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FE36E" w14:textId="1C6B0FFC" w:rsidR="00842ADC" w:rsidRPr="007D4B65" w:rsidRDefault="00A85D04" w:rsidP="006C2CC7">
      <w:pPr>
        <w:pStyle w:val="NormalWeb"/>
        <w:jc w:val="center"/>
        <w:textAlignment w:val="baseline"/>
        <w:rPr>
          <w:rFonts w:ascii="Titillium Web" w:hAnsi="Titillium Web"/>
          <w:b/>
          <w:i/>
          <w:iCs/>
          <w:color w:val="0070C0"/>
          <w:sz w:val="36"/>
          <w:szCs w:val="36"/>
        </w:rPr>
      </w:pPr>
      <w:bookmarkStart w:id="0" w:name="_Toc320106186"/>
      <w:bookmarkStart w:id="1" w:name="_Toc320107843"/>
      <w:r>
        <w:rPr>
          <w:rFonts w:ascii="Titillium Web" w:hAnsi="Titillium Web"/>
          <w:b/>
          <w:i/>
          <w:iCs/>
          <w:color w:val="0070C0"/>
          <w:sz w:val="36"/>
          <w:szCs w:val="36"/>
        </w:rPr>
        <w:t xml:space="preserve">Using a systems approach to education and </w:t>
      </w:r>
      <w:proofErr w:type="gramStart"/>
      <w:r>
        <w:rPr>
          <w:rFonts w:ascii="Titillium Web" w:hAnsi="Titillium Web"/>
          <w:b/>
          <w:i/>
          <w:iCs/>
          <w:color w:val="0070C0"/>
          <w:sz w:val="36"/>
          <w:szCs w:val="36"/>
        </w:rPr>
        <w:t>development;  i</w:t>
      </w:r>
      <w:r w:rsidR="006C2CC7" w:rsidRPr="007D4B65">
        <w:rPr>
          <w:rFonts w:ascii="Titillium Web" w:hAnsi="Titillium Web"/>
          <w:b/>
          <w:i/>
          <w:iCs/>
          <w:color w:val="0070C0"/>
          <w:sz w:val="36"/>
          <w:szCs w:val="36"/>
        </w:rPr>
        <w:t>nsights</w:t>
      </w:r>
      <w:proofErr w:type="gramEnd"/>
      <w:r w:rsidR="006C2CC7" w:rsidRPr="007D4B65">
        <w:rPr>
          <w:rFonts w:ascii="Titillium Web" w:hAnsi="Titillium Web"/>
          <w:b/>
          <w:i/>
          <w:iCs/>
          <w:color w:val="0070C0"/>
          <w:sz w:val="36"/>
          <w:szCs w:val="36"/>
        </w:rPr>
        <w:t xml:space="preserve"> from a multi-country research programme on access and learning</w:t>
      </w:r>
    </w:p>
    <w:p w14:paraId="3D14B81F" w14:textId="45856E80" w:rsidR="00842ADC" w:rsidRDefault="00842ADC" w:rsidP="006C2CC7">
      <w:pPr>
        <w:pStyle w:val="Heading1"/>
        <w:jc w:val="center"/>
      </w:pPr>
      <w:r>
        <w:t>Keith M Lewin</w:t>
      </w:r>
      <w:r w:rsidR="00A85510">
        <w:rPr>
          <w:rStyle w:val="FootnoteReference"/>
        </w:rPr>
        <w:footnoteReference w:id="1"/>
      </w:r>
    </w:p>
    <w:bookmarkEnd w:id="0"/>
    <w:bookmarkEnd w:id="1"/>
    <w:p w14:paraId="5EE849D6" w14:textId="77777777" w:rsidR="00842ADC" w:rsidRDefault="00842ADC" w:rsidP="006C2CC7">
      <w:pPr>
        <w:jc w:val="both"/>
        <w:rPr>
          <w:sz w:val="22"/>
          <w:szCs w:val="22"/>
        </w:rPr>
      </w:pPr>
    </w:p>
    <w:p w14:paraId="10658903" w14:textId="77777777" w:rsidR="00842ADC" w:rsidRPr="001A6E60" w:rsidRDefault="00842ADC" w:rsidP="006C2CC7">
      <w:pPr>
        <w:pStyle w:val="Heading1"/>
      </w:pPr>
      <w:r w:rsidRPr="001A6E60">
        <w:t>1.0 Introduction</w:t>
      </w:r>
    </w:p>
    <w:p w14:paraId="2245EBA5" w14:textId="77777777" w:rsidR="00842ADC" w:rsidRDefault="00842ADC" w:rsidP="006C2CC7">
      <w:pPr>
        <w:jc w:val="both"/>
        <w:rPr>
          <w:sz w:val="22"/>
          <w:szCs w:val="22"/>
        </w:rPr>
      </w:pPr>
    </w:p>
    <w:p w14:paraId="78402588" w14:textId="0A4ADCC6" w:rsidR="00C34096" w:rsidRDefault="00842ADC" w:rsidP="006C2CC7">
      <w:pPr>
        <w:jc w:val="both"/>
        <w:rPr>
          <w:sz w:val="22"/>
          <w:szCs w:val="22"/>
        </w:rPr>
      </w:pPr>
      <w:r>
        <w:rPr>
          <w:sz w:val="22"/>
          <w:szCs w:val="22"/>
        </w:rPr>
        <w:t xml:space="preserve">Education systems lie at the heart of development and access to education is </w:t>
      </w:r>
      <w:r w:rsidRPr="00963621">
        <w:rPr>
          <w:sz w:val="22"/>
          <w:szCs w:val="22"/>
        </w:rPr>
        <w:t xml:space="preserve">both a part of the definition of poverty and a means for its </w:t>
      </w:r>
      <w:r>
        <w:rPr>
          <w:sz w:val="22"/>
          <w:szCs w:val="22"/>
        </w:rPr>
        <w:t>reduction.</w:t>
      </w:r>
      <w:r w:rsidRPr="00963621">
        <w:rPr>
          <w:sz w:val="22"/>
          <w:szCs w:val="22"/>
        </w:rPr>
        <w:t xml:space="preserve"> </w:t>
      </w:r>
      <w:r>
        <w:rPr>
          <w:sz w:val="22"/>
          <w:szCs w:val="22"/>
        </w:rPr>
        <w:t>Since the 1960’s development agencies have prioritised investment in education as one of the primary vectors through which to accelerate economic development, promote social mobility out of poverty, and democratise governance. Educational services are delivered through school systems</w:t>
      </w:r>
      <w:r w:rsidR="008A1B4C">
        <w:rPr>
          <w:sz w:val="22"/>
          <w:szCs w:val="22"/>
        </w:rPr>
        <w:t xml:space="preserve"> that are largely publicly financed</w:t>
      </w:r>
      <w:r w:rsidR="00286A70">
        <w:rPr>
          <w:sz w:val="22"/>
          <w:szCs w:val="22"/>
        </w:rPr>
        <w:t xml:space="preserve"> and </w:t>
      </w:r>
      <w:r>
        <w:rPr>
          <w:sz w:val="22"/>
          <w:szCs w:val="22"/>
        </w:rPr>
        <w:t xml:space="preserve">shaped by national and individual aspiration, physical infrastructure, pedagogic preference, curricula choices, high stakes selection examinations, resource availability and </w:t>
      </w:r>
      <w:r w:rsidR="00632972">
        <w:rPr>
          <w:sz w:val="22"/>
          <w:szCs w:val="22"/>
        </w:rPr>
        <w:t>the</w:t>
      </w:r>
      <w:r>
        <w:rPr>
          <w:sz w:val="22"/>
          <w:szCs w:val="22"/>
        </w:rPr>
        <w:t xml:space="preserve"> roles and responsibilities of administrators, educators and learners.</w:t>
      </w:r>
      <w:r w:rsidR="00C34096">
        <w:rPr>
          <w:sz w:val="22"/>
          <w:szCs w:val="22"/>
        </w:rPr>
        <w:t xml:space="preserve"> Systems approaches can help </w:t>
      </w:r>
      <w:r w:rsidR="00B978E0">
        <w:rPr>
          <w:sz w:val="22"/>
          <w:szCs w:val="22"/>
        </w:rPr>
        <w:t>frame possibilities and probabilities for development strategies</w:t>
      </w:r>
      <w:r w:rsidR="00B978E0" w:rsidRPr="00B978E0">
        <w:rPr>
          <w:sz w:val="22"/>
          <w:szCs w:val="22"/>
        </w:rPr>
        <w:t xml:space="preserve"> </w:t>
      </w:r>
      <w:r w:rsidR="00B978E0">
        <w:rPr>
          <w:sz w:val="22"/>
          <w:szCs w:val="22"/>
        </w:rPr>
        <w:t>that shape learning opportunities.</w:t>
      </w:r>
    </w:p>
    <w:p w14:paraId="22DBE16C" w14:textId="04F98A41" w:rsidR="00D82CBB" w:rsidRDefault="00D82CBB" w:rsidP="006C2CC7">
      <w:pPr>
        <w:jc w:val="both"/>
        <w:rPr>
          <w:sz w:val="22"/>
          <w:szCs w:val="22"/>
        </w:rPr>
      </w:pPr>
    </w:p>
    <w:p w14:paraId="4AAF5BA6" w14:textId="1BCD5256" w:rsidR="00A01B1A" w:rsidRDefault="00A01B1A" w:rsidP="006C2CC7">
      <w:pPr>
        <w:jc w:val="both"/>
        <w:rPr>
          <w:sz w:val="22"/>
          <w:szCs w:val="22"/>
        </w:rPr>
      </w:pPr>
      <w:r>
        <w:rPr>
          <w:sz w:val="22"/>
          <w:szCs w:val="22"/>
        </w:rPr>
        <w:t xml:space="preserve">This chapter </w:t>
      </w:r>
      <w:r w:rsidR="00842ADC">
        <w:rPr>
          <w:sz w:val="22"/>
          <w:szCs w:val="22"/>
        </w:rPr>
        <w:t xml:space="preserve">presents a way of thinking about </w:t>
      </w:r>
      <w:r w:rsidR="00D43A4D">
        <w:rPr>
          <w:sz w:val="22"/>
          <w:szCs w:val="22"/>
        </w:rPr>
        <w:t xml:space="preserve">education systems </w:t>
      </w:r>
      <w:r w:rsidR="00902AB9">
        <w:rPr>
          <w:sz w:val="22"/>
          <w:szCs w:val="22"/>
        </w:rPr>
        <w:t xml:space="preserve">developed by a </w:t>
      </w:r>
      <w:proofErr w:type="gramStart"/>
      <w:r w:rsidR="00902AB9">
        <w:rPr>
          <w:sz w:val="22"/>
          <w:szCs w:val="22"/>
        </w:rPr>
        <w:t>l</w:t>
      </w:r>
      <w:r w:rsidR="00842ADC">
        <w:rPr>
          <w:sz w:val="22"/>
          <w:szCs w:val="22"/>
        </w:rPr>
        <w:t>arge scale</w:t>
      </w:r>
      <w:proofErr w:type="gramEnd"/>
      <w:r w:rsidR="00842ADC">
        <w:rPr>
          <w:sz w:val="22"/>
          <w:szCs w:val="22"/>
        </w:rPr>
        <w:t xml:space="preserve"> Department of International Development (DFID</w:t>
      </w:r>
      <w:r w:rsidR="003E53F8">
        <w:rPr>
          <w:sz w:val="22"/>
          <w:szCs w:val="22"/>
        </w:rPr>
        <w:t>)</w:t>
      </w:r>
      <w:r w:rsidR="003E53F8">
        <w:rPr>
          <w:rStyle w:val="FootnoteReference"/>
          <w:sz w:val="22"/>
          <w:szCs w:val="22"/>
        </w:rPr>
        <w:footnoteReference w:id="2"/>
      </w:r>
      <w:r w:rsidR="003E53F8">
        <w:rPr>
          <w:sz w:val="22"/>
          <w:szCs w:val="22"/>
        </w:rPr>
        <w:t xml:space="preserve"> </w:t>
      </w:r>
      <w:r w:rsidR="00842ADC">
        <w:rPr>
          <w:sz w:val="22"/>
          <w:szCs w:val="22"/>
        </w:rPr>
        <w:t>programme of research</w:t>
      </w:r>
      <w:r>
        <w:rPr>
          <w:sz w:val="22"/>
          <w:szCs w:val="22"/>
        </w:rPr>
        <w:t xml:space="preserve"> initially commissioned in 2005. </w:t>
      </w:r>
      <w:r w:rsidR="003E53F8">
        <w:rPr>
          <w:sz w:val="22"/>
          <w:szCs w:val="22"/>
        </w:rPr>
        <w:t xml:space="preserve">This </w:t>
      </w:r>
      <w:r w:rsidR="00902AB9">
        <w:rPr>
          <w:sz w:val="22"/>
          <w:szCs w:val="22"/>
        </w:rPr>
        <w:t xml:space="preserve">built on </w:t>
      </w:r>
      <w:r w:rsidR="002B7526">
        <w:rPr>
          <w:sz w:val="22"/>
          <w:szCs w:val="22"/>
        </w:rPr>
        <w:t>a long tradition</w:t>
      </w:r>
      <w:r w:rsidR="00902AB9">
        <w:rPr>
          <w:sz w:val="22"/>
          <w:szCs w:val="22"/>
        </w:rPr>
        <w:t>,</w:t>
      </w:r>
      <w:r w:rsidR="002B7526">
        <w:rPr>
          <w:sz w:val="22"/>
          <w:szCs w:val="22"/>
        </w:rPr>
        <w:t xml:space="preserve"> </w:t>
      </w:r>
      <w:r w:rsidR="00197B6F">
        <w:rPr>
          <w:sz w:val="22"/>
          <w:szCs w:val="22"/>
        </w:rPr>
        <w:t xml:space="preserve">dating from </w:t>
      </w:r>
      <w:r w:rsidR="00262882">
        <w:rPr>
          <w:sz w:val="22"/>
          <w:szCs w:val="22"/>
        </w:rPr>
        <w:t xml:space="preserve">the 1960s </w:t>
      </w:r>
      <w:r w:rsidR="00E10C71">
        <w:rPr>
          <w:sz w:val="22"/>
          <w:szCs w:val="22"/>
        </w:rPr>
        <w:t>and before</w:t>
      </w:r>
      <w:r w:rsidR="00902AB9">
        <w:rPr>
          <w:sz w:val="22"/>
          <w:szCs w:val="22"/>
        </w:rPr>
        <w:t>,</w:t>
      </w:r>
      <w:r w:rsidR="00E10C71">
        <w:rPr>
          <w:sz w:val="22"/>
          <w:szCs w:val="22"/>
        </w:rPr>
        <w:t xml:space="preserve"> </w:t>
      </w:r>
      <w:r w:rsidR="002B7526">
        <w:rPr>
          <w:sz w:val="22"/>
          <w:szCs w:val="22"/>
        </w:rPr>
        <w:t xml:space="preserve">of using systems thinking of one kind or another to understand educational development </w:t>
      </w:r>
      <w:r w:rsidR="00E8141C">
        <w:rPr>
          <w:sz w:val="22"/>
          <w:szCs w:val="22"/>
        </w:rPr>
        <w:t>and identify policy options and opportunities</w:t>
      </w:r>
      <w:r w:rsidR="00D26FDD">
        <w:rPr>
          <w:sz w:val="22"/>
          <w:szCs w:val="22"/>
        </w:rPr>
        <w:t xml:space="preserve"> in low income countries</w:t>
      </w:r>
      <w:r w:rsidR="00E8141C">
        <w:rPr>
          <w:sz w:val="22"/>
          <w:szCs w:val="22"/>
        </w:rPr>
        <w:t xml:space="preserve"> </w:t>
      </w:r>
      <w:r w:rsidR="002B7526">
        <w:rPr>
          <w:sz w:val="22"/>
          <w:szCs w:val="22"/>
        </w:rPr>
        <w:t xml:space="preserve">(e.g. </w:t>
      </w:r>
      <w:r w:rsidR="00F21071">
        <w:rPr>
          <w:sz w:val="22"/>
          <w:szCs w:val="22"/>
        </w:rPr>
        <w:t xml:space="preserve">Anderson </w:t>
      </w:r>
      <w:r w:rsidR="00F65CDB">
        <w:rPr>
          <w:sz w:val="22"/>
          <w:szCs w:val="22"/>
        </w:rPr>
        <w:t>&amp;</w:t>
      </w:r>
      <w:r w:rsidR="00F21071">
        <w:rPr>
          <w:sz w:val="22"/>
          <w:szCs w:val="22"/>
        </w:rPr>
        <w:t xml:space="preserve"> Bowman, 1963</w:t>
      </w:r>
      <w:r w:rsidR="00AD7084">
        <w:rPr>
          <w:sz w:val="22"/>
          <w:szCs w:val="22"/>
        </w:rPr>
        <w:t>;</w:t>
      </w:r>
      <w:r w:rsidR="00F21071">
        <w:rPr>
          <w:sz w:val="22"/>
          <w:szCs w:val="22"/>
        </w:rPr>
        <w:t xml:space="preserve"> H</w:t>
      </w:r>
      <w:r w:rsidR="00D12F4F">
        <w:rPr>
          <w:sz w:val="22"/>
          <w:szCs w:val="22"/>
        </w:rPr>
        <w:t>alsey</w:t>
      </w:r>
      <w:r w:rsidR="00F21071">
        <w:rPr>
          <w:sz w:val="22"/>
          <w:szCs w:val="22"/>
        </w:rPr>
        <w:t xml:space="preserve">, </w:t>
      </w:r>
      <w:proofErr w:type="spellStart"/>
      <w:r w:rsidR="00F21071">
        <w:rPr>
          <w:sz w:val="22"/>
          <w:szCs w:val="22"/>
        </w:rPr>
        <w:t>Floud</w:t>
      </w:r>
      <w:proofErr w:type="spellEnd"/>
      <w:r w:rsidR="00F21071">
        <w:rPr>
          <w:sz w:val="22"/>
          <w:szCs w:val="22"/>
        </w:rPr>
        <w:t xml:space="preserve"> </w:t>
      </w:r>
      <w:r w:rsidR="00F65CDB">
        <w:rPr>
          <w:sz w:val="22"/>
          <w:szCs w:val="22"/>
        </w:rPr>
        <w:t xml:space="preserve">&amp; </w:t>
      </w:r>
      <w:r w:rsidR="00F21071">
        <w:rPr>
          <w:sz w:val="22"/>
          <w:szCs w:val="22"/>
        </w:rPr>
        <w:t>Anders</w:t>
      </w:r>
      <w:r w:rsidR="00F65CDB">
        <w:rPr>
          <w:sz w:val="22"/>
          <w:szCs w:val="22"/>
        </w:rPr>
        <w:t>o</w:t>
      </w:r>
      <w:r w:rsidR="00F21071">
        <w:rPr>
          <w:sz w:val="22"/>
          <w:szCs w:val="22"/>
        </w:rPr>
        <w:t>n</w:t>
      </w:r>
      <w:r w:rsidR="003C7D61">
        <w:rPr>
          <w:sz w:val="22"/>
          <w:szCs w:val="22"/>
        </w:rPr>
        <w:t>,</w:t>
      </w:r>
      <w:r w:rsidR="00F21071">
        <w:rPr>
          <w:sz w:val="22"/>
          <w:szCs w:val="22"/>
        </w:rPr>
        <w:t xml:space="preserve"> 1965</w:t>
      </w:r>
      <w:r w:rsidR="00AD7084">
        <w:rPr>
          <w:sz w:val="22"/>
          <w:szCs w:val="22"/>
        </w:rPr>
        <w:t>;</w:t>
      </w:r>
      <w:r w:rsidR="00F21071">
        <w:rPr>
          <w:sz w:val="22"/>
          <w:szCs w:val="22"/>
        </w:rPr>
        <w:t xml:space="preserve"> </w:t>
      </w:r>
      <w:r w:rsidR="002B7526">
        <w:rPr>
          <w:sz w:val="22"/>
          <w:szCs w:val="22"/>
        </w:rPr>
        <w:t>Coombs</w:t>
      </w:r>
      <w:r w:rsidR="00F65CDB">
        <w:rPr>
          <w:sz w:val="22"/>
          <w:szCs w:val="22"/>
        </w:rPr>
        <w:t>,</w:t>
      </w:r>
      <w:r w:rsidR="002B7526">
        <w:rPr>
          <w:sz w:val="22"/>
          <w:szCs w:val="22"/>
        </w:rPr>
        <w:t xml:space="preserve"> 1968,</w:t>
      </w:r>
      <w:r w:rsidR="00902AB9">
        <w:rPr>
          <w:sz w:val="22"/>
          <w:szCs w:val="22"/>
        </w:rPr>
        <w:t xml:space="preserve"> 198</w:t>
      </w:r>
      <w:r w:rsidR="00F3377D">
        <w:rPr>
          <w:sz w:val="22"/>
          <w:szCs w:val="22"/>
        </w:rPr>
        <w:t>5</w:t>
      </w:r>
      <w:r w:rsidR="00AD7084">
        <w:rPr>
          <w:sz w:val="22"/>
          <w:szCs w:val="22"/>
        </w:rPr>
        <w:t>;</w:t>
      </w:r>
      <w:r w:rsidR="00E8141C">
        <w:rPr>
          <w:sz w:val="22"/>
          <w:szCs w:val="22"/>
        </w:rPr>
        <w:t xml:space="preserve"> Dore</w:t>
      </w:r>
      <w:r w:rsidR="00F65CDB">
        <w:rPr>
          <w:sz w:val="22"/>
          <w:szCs w:val="22"/>
        </w:rPr>
        <w:t>,</w:t>
      </w:r>
      <w:r w:rsidR="00E8141C">
        <w:rPr>
          <w:sz w:val="22"/>
          <w:szCs w:val="22"/>
        </w:rPr>
        <w:t xml:space="preserve"> 1976</w:t>
      </w:r>
      <w:r w:rsidR="00AD7084">
        <w:rPr>
          <w:sz w:val="22"/>
          <w:szCs w:val="22"/>
        </w:rPr>
        <w:t>;</w:t>
      </w:r>
      <w:r w:rsidR="00E8141C">
        <w:rPr>
          <w:sz w:val="22"/>
          <w:szCs w:val="22"/>
        </w:rPr>
        <w:t xml:space="preserve"> </w:t>
      </w:r>
      <w:r w:rsidR="002B7526">
        <w:rPr>
          <w:sz w:val="22"/>
          <w:szCs w:val="22"/>
        </w:rPr>
        <w:t>World Bank</w:t>
      </w:r>
      <w:r w:rsidR="00F65CDB">
        <w:rPr>
          <w:sz w:val="22"/>
          <w:szCs w:val="22"/>
        </w:rPr>
        <w:t>,</w:t>
      </w:r>
      <w:r w:rsidR="002B7526">
        <w:rPr>
          <w:sz w:val="22"/>
          <w:szCs w:val="22"/>
        </w:rPr>
        <w:t xml:space="preserve"> 198</w:t>
      </w:r>
      <w:r w:rsidR="00B928DF">
        <w:rPr>
          <w:sz w:val="22"/>
          <w:szCs w:val="22"/>
        </w:rPr>
        <w:t>0</w:t>
      </w:r>
      <w:r w:rsidR="00AD7084">
        <w:rPr>
          <w:sz w:val="22"/>
          <w:szCs w:val="22"/>
        </w:rPr>
        <w:t>;</w:t>
      </w:r>
      <w:r w:rsidR="004C2D81">
        <w:rPr>
          <w:sz w:val="22"/>
          <w:szCs w:val="22"/>
        </w:rPr>
        <w:t xml:space="preserve"> </w:t>
      </w:r>
      <w:r w:rsidR="00C55B19">
        <w:rPr>
          <w:sz w:val="22"/>
          <w:szCs w:val="22"/>
        </w:rPr>
        <w:t xml:space="preserve">Lewin, 1988, 1995, </w:t>
      </w:r>
      <w:r w:rsidR="004C2D81">
        <w:rPr>
          <w:sz w:val="22"/>
          <w:szCs w:val="22"/>
        </w:rPr>
        <w:t xml:space="preserve">Colclough </w:t>
      </w:r>
      <w:r w:rsidR="00F65CDB">
        <w:rPr>
          <w:sz w:val="22"/>
          <w:szCs w:val="22"/>
        </w:rPr>
        <w:t>&amp;</w:t>
      </w:r>
      <w:r w:rsidR="004C2D81">
        <w:rPr>
          <w:sz w:val="22"/>
          <w:szCs w:val="22"/>
        </w:rPr>
        <w:t xml:space="preserve"> Lewin</w:t>
      </w:r>
      <w:r w:rsidR="00F65CDB">
        <w:rPr>
          <w:sz w:val="22"/>
          <w:szCs w:val="22"/>
        </w:rPr>
        <w:t>,</w:t>
      </w:r>
      <w:r w:rsidR="004C2D81">
        <w:rPr>
          <w:sz w:val="22"/>
          <w:szCs w:val="22"/>
        </w:rPr>
        <w:t xml:space="preserve"> 1990</w:t>
      </w:r>
      <w:r w:rsidR="00AD7084">
        <w:rPr>
          <w:sz w:val="22"/>
          <w:szCs w:val="22"/>
        </w:rPr>
        <w:t>;</w:t>
      </w:r>
      <w:r w:rsidR="004C2D81">
        <w:rPr>
          <w:sz w:val="22"/>
          <w:szCs w:val="22"/>
        </w:rPr>
        <w:t xml:space="preserve"> Lockheed </w:t>
      </w:r>
      <w:r w:rsidR="00F65CDB">
        <w:rPr>
          <w:sz w:val="22"/>
          <w:szCs w:val="22"/>
        </w:rPr>
        <w:t>&amp;</w:t>
      </w:r>
      <w:r w:rsidR="004C2D81">
        <w:rPr>
          <w:sz w:val="22"/>
          <w:szCs w:val="22"/>
        </w:rPr>
        <w:t xml:space="preserve"> </w:t>
      </w:r>
      <w:proofErr w:type="spellStart"/>
      <w:r w:rsidR="004C2D81">
        <w:rPr>
          <w:sz w:val="22"/>
          <w:szCs w:val="22"/>
        </w:rPr>
        <w:t>Verspoor</w:t>
      </w:r>
      <w:proofErr w:type="spellEnd"/>
      <w:r w:rsidR="003C7D61">
        <w:rPr>
          <w:sz w:val="22"/>
          <w:szCs w:val="22"/>
        </w:rPr>
        <w:t>,</w:t>
      </w:r>
      <w:r w:rsidR="004C2D81">
        <w:rPr>
          <w:sz w:val="22"/>
          <w:szCs w:val="22"/>
        </w:rPr>
        <w:t xml:space="preserve"> 1990</w:t>
      </w:r>
      <w:r w:rsidR="00AD7084">
        <w:rPr>
          <w:sz w:val="22"/>
          <w:szCs w:val="22"/>
        </w:rPr>
        <w:t>;</w:t>
      </w:r>
      <w:r w:rsidR="004C2D81">
        <w:rPr>
          <w:sz w:val="22"/>
          <w:szCs w:val="22"/>
        </w:rPr>
        <w:t xml:space="preserve"> </w:t>
      </w:r>
      <w:r w:rsidR="0052489A">
        <w:rPr>
          <w:sz w:val="22"/>
          <w:szCs w:val="22"/>
        </w:rPr>
        <w:t xml:space="preserve">Grindle </w:t>
      </w:r>
      <w:r w:rsidR="00F65CDB">
        <w:rPr>
          <w:sz w:val="22"/>
          <w:szCs w:val="22"/>
        </w:rPr>
        <w:t>&amp;</w:t>
      </w:r>
      <w:r w:rsidR="00914943">
        <w:rPr>
          <w:sz w:val="22"/>
          <w:szCs w:val="22"/>
        </w:rPr>
        <w:t xml:space="preserve"> Thomas</w:t>
      </w:r>
      <w:r w:rsidR="003C7D61">
        <w:rPr>
          <w:sz w:val="22"/>
          <w:szCs w:val="22"/>
        </w:rPr>
        <w:t>,</w:t>
      </w:r>
      <w:r w:rsidR="00914943">
        <w:rPr>
          <w:sz w:val="22"/>
          <w:szCs w:val="22"/>
        </w:rPr>
        <w:t>1991</w:t>
      </w:r>
      <w:r w:rsidR="00AD7084">
        <w:rPr>
          <w:sz w:val="22"/>
          <w:szCs w:val="22"/>
        </w:rPr>
        <w:t>;</w:t>
      </w:r>
      <w:r w:rsidR="00E10C71">
        <w:rPr>
          <w:sz w:val="22"/>
          <w:szCs w:val="22"/>
        </w:rPr>
        <w:t xml:space="preserve"> </w:t>
      </w:r>
      <w:r w:rsidR="000D7009">
        <w:rPr>
          <w:sz w:val="22"/>
          <w:szCs w:val="22"/>
        </w:rPr>
        <w:t xml:space="preserve">Lewin </w:t>
      </w:r>
      <w:r w:rsidR="00F65CDB">
        <w:rPr>
          <w:sz w:val="22"/>
          <w:szCs w:val="22"/>
        </w:rPr>
        <w:t>&amp;</w:t>
      </w:r>
      <w:r w:rsidR="000D7009">
        <w:rPr>
          <w:sz w:val="22"/>
          <w:szCs w:val="22"/>
        </w:rPr>
        <w:t xml:space="preserve"> Stuart</w:t>
      </w:r>
      <w:r w:rsidR="003C7D61">
        <w:rPr>
          <w:sz w:val="22"/>
          <w:szCs w:val="22"/>
        </w:rPr>
        <w:t xml:space="preserve">, </w:t>
      </w:r>
      <w:r w:rsidR="000D7009">
        <w:rPr>
          <w:sz w:val="22"/>
          <w:szCs w:val="22"/>
        </w:rPr>
        <w:t>2003</w:t>
      </w:r>
      <w:r w:rsidR="00F21071">
        <w:rPr>
          <w:sz w:val="22"/>
          <w:szCs w:val="22"/>
        </w:rPr>
        <w:t>)</w:t>
      </w:r>
      <w:r w:rsidR="00D12F4F">
        <w:rPr>
          <w:sz w:val="22"/>
          <w:szCs w:val="22"/>
        </w:rPr>
        <w:t>.</w:t>
      </w:r>
      <w:r w:rsidR="00F0376F">
        <w:rPr>
          <w:sz w:val="22"/>
          <w:szCs w:val="22"/>
        </w:rPr>
        <w:t xml:space="preserve"> </w:t>
      </w:r>
    </w:p>
    <w:p w14:paraId="5FEDD4EB" w14:textId="77777777" w:rsidR="00D43A4D" w:rsidRDefault="00D43A4D" w:rsidP="006C2CC7">
      <w:pPr>
        <w:jc w:val="both"/>
        <w:rPr>
          <w:sz w:val="22"/>
          <w:szCs w:val="22"/>
        </w:rPr>
      </w:pPr>
    </w:p>
    <w:p w14:paraId="172F9AF7" w14:textId="30117192" w:rsidR="00842ADC" w:rsidRDefault="00842ADC" w:rsidP="006C2CC7">
      <w:pPr>
        <w:jc w:val="both"/>
        <w:rPr>
          <w:sz w:val="22"/>
          <w:szCs w:val="22"/>
        </w:rPr>
      </w:pPr>
      <w:r>
        <w:rPr>
          <w:sz w:val="22"/>
          <w:szCs w:val="22"/>
        </w:rPr>
        <w:t>The Consortium for Research on Educational Access, Transitions and Equity</w:t>
      </w:r>
      <w:r w:rsidR="00E54CD8">
        <w:rPr>
          <w:sz w:val="22"/>
          <w:szCs w:val="22"/>
        </w:rPr>
        <w:t xml:space="preserve"> (CREATE)</w:t>
      </w:r>
      <w:r>
        <w:rPr>
          <w:sz w:val="22"/>
          <w:szCs w:val="22"/>
        </w:rPr>
        <w:t xml:space="preserve"> </w:t>
      </w:r>
      <w:r w:rsidR="00E54CD8">
        <w:rPr>
          <w:sz w:val="22"/>
          <w:szCs w:val="22"/>
        </w:rPr>
        <w:t xml:space="preserve">worked across </w:t>
      </w:r>
      <w:r>
        <w:rPr>
          <w:sz w:val="22"/>
          <w:szCs w:val="22"/>
        </w:rPr>
        <w:t>f</w:t>
      </w:r>
      <w:r w:rsidR="00E54CD8">
        <w:rPr>
          <w:sz w:val="22"/>
          <w:szCs w:val="22"/>
        </w:rPr>
        <w:t>our</w:t>
      </w:r>
      <w:r>
        <w:rPr>
          <w:sz w:val="22"/>
          <w:szCs w:val="22"/>
        </w:rPr>
        <w:t xml:space="preserve"> core countries with </w:t>
      </w:r>
      <w:r w:rsidR="000E22CC">
        <w:rPr>
          <w:sz w:val="22"/>
          <w:szCs w:val="22"/>
        </w:rPr>
        <w:t>r</w:t>
      </w:r>
      <w:r>
        <w:rPr>
          <w:sz w:val="22"/>
          <w:szCs w:val="22"/>
        </w:rPr>
        <w:t>esearch teams</w:t>
      </w:r>
      <w:r w:rsidR="000E22CC">
        <w:rPr>
          <w:sz w:val="22"/>
          <w:szCs w:val="22"/>
        </w:rPr>
        <w:t xml:space="preserve"> </w:t>
      </w:r>
      <w:r w:rsidR="00566B4E">
        <w:rPr>
          <w:sz w:val="22"/>
          <w:szCs w:val="22"/>
        </w:rPr>
        <w:t>in</w:t>
      </w:r>
      <w:r w:rsidR="000E22CC">
        <w:rPr>
          <w:sz w:val="22"/>
          <w:szCs w:val="22"/>
        </w:rPr>
        <w:t xml:space="preserve"> national institutions </w:t>
      </w:r>
      <w:r>
        <w:rPr>
          <w:sz w:val="22"/>
          <w:szCs w:val="22"/>
        </w:rPr>
        <w:t xml:space="preserve">and </w:t>
      </w:r>
      <w:proofErr w:type="gramStart"/>
      <w:r w:rsidR="00566B4E">
        <w:rPr>
          <w:sz w:val="22"/>
          <w:szCs w:val="22"/>
        </w:rPr>
        <w:t>high level</w:t>
      </w:r>
      <w:proofErr w:type="gramEnd"/>
      <w:r w:rsidR="00566B4E">
        <w:rPr>
          <w:sz w:val="22"/>
          <w:szCs w:val="22"/>
        </w:rPr>
        <w:t xml:space="preserve"> </w:t>
      </w:r>
      <w:r>
        <w:rPr>
          <w:sz w:val="22"/>
          <w:szCs w:val="22"/>
        </w:rPr>
        <w:t>advisory groups</w:t>
      </w:r>
      <w:r w:rsidR="00566B4E">
        <w:rPr>
          <w:sz w:val="22"/>
          <w:szCs w:val="22"/>
        </w:rPr>
        <w:t xml:space="preserve"> of key stakeholders.</w:t>
      </w:r>
      <w:r>
        <w:rPr>
          <w:sz w:val="22"/>
          <w:szCs w:val="22"/>
        </w:rPr>
        <w:t xml:space="preserve"> CREATE </w:t>
      </w:r>
      <w:r w:rsidR="00566B4E">
        <w:rPr>
          <w:sz w:val="22"/>
          <w:szCs w:val="22"/>
        </w:rPr>
        <w:t>initiated</w:t>
      </w:r>
      <w:r>
        <w:rPr>
          <w:sz w:val="22"/>
          <w:szCs w:val="22"/>
        </w:rPr>
        <w:t xml:space="preserve"> its</w:t>
      </w:r>
      <w:r w:rsidR="00566B4E">
        <w:rPr>
          <w:sz w:val="22"/>
          <w:szCs w:val="22"/>
        </w:rPr>
        <w:t xml:space="preserve"> programme of research by</w:t>
      </w:r>
      <w:r>
        <w:rPr>
          <w:sz w:val="22"/>
          <w:szCs w:val="22"/>
        </w:rPr>
        <w:t xml:space="preserve"> commissioning</w:t>
      </w:r>
      <w:r w:rsidR="00566B4E">
        <w:rPr>
          <w:sz w:val="22"/>
          <w:szCs w:val="22"/>
        </w:rPr>
        <w:t xml:space="preserve"> system level </w:t>
      </w:r>
      <w:r>
        <w:rPr>
          <w:sz w:val="22"/>
          <w:szCs w:val="22"/>
        </w:rPr>
        <w:t>country analytic reviews</w:t>
      </w:r>
      <w:r w:rsidR="00566B4E">
        <w:rPr>
          <w:sz w:val="22"/>
          <w:szCs w:val="22"/>
        </w:rPr>
        <w:t xml:space="preserve"> </w:t>
      </w:r>
      <w:r>
        <w:rPr>
          <w:sz w:val="22"/>
          <w:szCs w:val="22"/>
        </w:rPr>
        <w:t>undertaken by research teams embedded in the education systems</w:t>
      </w:r>
      <w:r w:rsidR="00566B4E">
        <w:rPr>
          <w:sz w:val="22"/>
          <w:szCs w:val="22"/>
        </w:rPr>
        <w:t xml:space="preserve"> in India, Bangladesh, Ghana South Africa </w:t>
      </w:r>
      <w:r>
        <w:rPr>
          <w:sz w:val="22"/>
          <w:szCs w:val="22"/>
        </w:rPr>
        <w:t>led by prominent national researchers</w:t>
      </w:r>
      <w:r w:rsidR="00547DE6">
        <w:rPr>
          <w:sz w:val="22"/>
          <w:szCs w:val="22"/>
        </w:rPr>
        <w:t>, with sub-studies in six other countries.</w:t>
      </w:r>
      <w:r>
        <w:rPr>
          <w:sz w:val="22"/>
          <w:szCs w:val="22"/>
        </w:rPr>
        <w:t xml:space="preserve"> These analytic reviews </w:t>
      </w:r>
      <w:r w:rsidR="00566B4E">
        <w:rPr>
          <w:sz w:val="22"/>
          <w:szCs w:val="22"/>
        </w:rPr>
        <w:t>were</w:t>
      </w:r>
      <w:r w:rsidR="00B729B0">
        <w:rPr>
          <w:sz w:val="22"/>
          <w:szCs w:val="22"/>
        </w:rPr>
        <w:t xml:space="preserve"> critical to the research and were</w:t>
      </w:r>
      <w:r w:rsidR="00566B4E">
        <w:rPr>
          <w:sz w:val="22"/>
          <w:szCs w:val="22"/>
        </w:rPr>
        <w:t xml:space="preserve"> launched at national workshops</w:t>
      </w:r>
      <w:r w:rsidR="00B729B0">
        <w:rPr>
          <w:sz w:val="22"/>
          <w:szCs w:val="22"/>
        </w:rPr>
        <w:t xml:space="preserve">. They were </w:t>
      </w:r>
      <w:proofErr w:type="gramStart"/>
      <w:r w:rsidR="00B729B0">
        <w:rPr>
          <w:sz w:val="22"/>
          <w:szCs w:val="22"/>
        </w:rPr>
        <w:t xml:space="preserve">a </w:t>
      </w:r>
      <w:r w:rsidR="00566B4E">
        <w:rPr>
          <w:sz w:val="22"/>
          <w:szCs w:val="22"/>
        </w:rPr>
        <w:t xml:space="preserve"> </w:t>
      </w:r>
      <w:r>
        <w:rPr>
          <w:sz w:val="22"/>
          <w:szCs w:val="22"/>
        </w:rPr>
        <w:t>springboard</w:t>
      </w:r>
      <w:proofErr w:type="gramEnd"/>
      <w:r>
        <w:rPr>
          <w:sz w:val="22"/>
          <w:szCs w:val="22"/>
        </w:rPr>
        <w:t xml:space="preserve"> for studies of different facets of educational access and meaningful learning. CREATE </w:t>
      </w:r>
      <w:r w:rsidR="0069287B">
        <w:rPr>
          <w:sz w:val="22"/>
          <w:szCs w:val="22"/>
        </w:rPr>
        <w:t xml:space="preserve">involved over 100 researchers and </w:t>
      </w:r>
      <w:r>
        <w:rPr>
          <w:sz w:val="22"/>
          <w:szCs w:val="22"/>
        </w:rPr>
        <w:t xml:space="preserve">produced over 200 </w:t>
      </w:r>
      <w:r w:rsidR="009C11F6">
        <w:rPr>
          <w:sz w:val="22"/>
          <w:szCs w:val="22"/>
        </w:rPr>
        <w:t xml:space="preserve">journal articles, monographs, </w:t>
      </w:r>
      <w:r>
        <w:rPr>
          <w:sz w:val="22"/>
          <w:szCs w:val="22"/>
        </w:rPr>
        <w:t>books,</w:t>
      </w:r>
      <w:r w:rsidR="009C11F6">
        <w:rPr>
          <w:sz w:val="22"/>
          <w:szCs w:val="22"/>
        </w:rPr>
        <w:t xml:space="preserve"> </w:t>
      </w:r>
      <w:r>
        <w:rPr>
          <w:sz w:val="22"/>
          <w:szCs w:val="22"/>
        </w:rPr>
        <w:t xml:space="preserve">policy briefs and research reports </w:t>
      </w:r>
      <w:r w:rsidR="00DC1275">
        <w:rPr>
          <w:sz w:val="22"/>
          <w:szCs w:val="22"/>
        </w:rPr>
        <w:t>(</w:t>
      </w:r>
      <w:r w:rsidR="000E2A7A">
        <w:rPr>
          <w:sz w:val="22"/>
          <w:szCs w:val="22"/>
        </w:rPr>
        <w:t xml:space="preserve">available at </w:t>
      </w:r>
      <w:hyperlink r:id="rId7" w:history="1">
        <w:r w:rsidRPr="00617BD9">
          <w:rPr>
            <w:rStyle w:val="Hyperlink"/>
            <w:sz w:val="22"/>
            <w:szCs w:val="22"/>
          </w:rPr>
          <w:t>www.create-rpc.org</w:t>
        </w:r>
      </w:hyperlink>
      <w:r>
        <w:rPr>
          <w:sz w:val="22"/>
          <w:szCs w:val="22"/>
        </w:rPr>
        <w:t xml:space="preserve"> and summarised in Lewin </w:t>
      </w:r>
      <w:r w:rsidR="00CB2838">
        <w:rPr>
          <w:sz w:val="22"/>
          <w:szCs w:val="22"/>
        </w:rPr>
        <w:t>(</w:t>
      </w:r>
      <w:r>
        <w:rPr>
          <w:sz w:val="22"/>
          <w:szCs w:val="22"/>
        </w:rPr>
        <w:t>2011</w:t>
      </w:r>
      <w:r w:rsidR="00E661E2">
        <w:rPr>
          <w:sz w:val="22"/>
          <w:szCs w:val="22"/>
        </w:rPr>
        <w:t>a</w:t>
      </w:r>
      <w:r w:rsidR="00CB2838">
        <w:rPr>
          <w:sz w:val="22"/>
          <w:szCs w:val="22"/>
        </w:rPr>
        <w:t>)</w:t>
      </w:r>
      <w:r>
        <w:rPr>
          <w:sz w:val="22"/>
          <w:szCs w:val="22"/>
        </w:rPr>
        <w:t xml:space="preserve"> and in Lewin </w:t>
      </w:r>
      <w:r w:rsidR="00CB2838">
        <w:rPr>
          <w:sz w:val="22"/>
          <w:szCs w:val="22"/>
        </w:rPr>
        <w:t>(</w:t>
      </w:r>
      <w:r>
        <w:rPr>
          <w:sz w:val="22"/>
          <w:szCs w:val="22"/>
        </w:rPr>
        <w:t>2015</w:t>
      </w:r>
      <w:r w:rsidR="00CB2838">
        <w:rPr>
          <w:sz w:val="22"/>
          <w:szCs w:val="22"/>
        </w:rPr>
        <w:t>)</w:t>
      </w:r>
      <w:r w:rsidR="00DC1275">
        <w:rPr>
          <w:sz w:val="22"/>
          <w:szCs w:val="22"/>
        </w:rPr>
        <w:t>)</w:t>
      </w:r>
      <w:r>
        <w:rPr>
          <w:sz w:val="22"/>
          <w:szCs w:val="22"/>
        </w:rPr>
        <w:t xml:space="preserve">. </w:t>
      </w:r>
    </w:p>
    <w:p w14:paraId="67D04D95" w14:textId="77777777" w:rsidR="0049036D" w:rsidRDefault="0049036D" w:rsidP="006C2CC7">
      <w:pPr>
        <w:jc w:val="both"/>
        <w:rPr>
          <w:sz w:val="22"/>
          <w:szCs w:val="22"/>
        </w:rPr>
      </w:pPr>
    </w:p>
    <w:p w14:paraId="7EAABB41" w14:textId="61E7EE33" w:rsidR="00DB47AF" w:rsidRDefault="00EE569C" w:rsidP="006C2CC7">
      <w:pPr>
        <w:jc w:val="both"/>
        <w:rPr>
          <w:sz w:val="22"/>
          <w:szCs w:val="22"/>
        </w:rPr>
      </w:pPr>
      <w:r>
        <w:rPr>
          <w:sz w:val="22"/>
          <w:szCs w:val="22"/>
        </w:rPr>
        <w:t>This chapter focuses on a small part of CREATE’s research</w:t>
      </w:r>
      <w:r w:rsidR="00C56FBB">
        <w:rPr>
          <w:sz w:val="22"/>
          <w:szCs w:val="22"/>
        </w:rPr>
        <w:t xml:space="preserve"> and </w:t>
      </w:r>
      <w:r w:rsidR="008A7B56">
        <w:rPr>
          <w:sz w:val="22"/>
          <w:szCs w:val="22"/>
        </w:rPr>
        <w:t xml:space="preserve">only </w:t>
      </w:r>
      <w:r w:rsidR="00C56FBB">
        <w:rPr>
          <w:sz w:val="22"/>
          <w:szCs w:val="22"/>
        </w:rPr>
        <w:t>one aspect of its system</w:t>
      </w:r>
      <w:r w:rsidR="008A7B56">
        <w:rPr>
          <w:sz w:val="22"/>
          <w:szCs w:val="22"/>
        </w:rPr>
        <w:t>s</w:t>
      </w:r>
      <w:r w:rsidR="00C56FBB">
        <w:rPr>
          <w:sz w:val="22"/>
          <w:szCs w:val="22"/>
        </w:rPr>
        <w:t xml:space="preserve"> thinking. </w:t>
      </w:r>
      <w:r w:rsidR="005174E9">
        <w:rPr>
          <w:sz w:val="22"/>
          <w:szCs w:val="22"/>
        </w:rPr>
        <w:t xml:space="preserve">The basic </w:t>
      </w:r>
      <w:r w:rsidR="008A7B56">
        <w:rPr>
          <w:sz w:val="22"/>
          <w:szCs w:val="22"/>
        </w:rPr>
        <w:t xml:space="preserve">CREATE </w:t>
      </w:r>
      <w:r w:rsidR="005174E9">
        <w:rPr>
          <w:sz w:val="22"/>
          <w:szCs w:val="22"/>
        </w:rPr>
        <w:t xml:space="preserve">model identifies </w:t>
      </w:r>
      <w:r w:rsidR="005174E9" w:rsidRPr="005174E9">
        <w:rPr>
          <w:i/>
          <w:iCs/>
          <w:sz w:val="22"/>
          <w:szCs w:val="22"/>
        </w:rPr>
        <w:t>zones of exclusion</w:t>
      </w:r>
      <w:r w:rsidR="005174E9">
        <w:rPr>
          <w:sz w:val="22"/>
          <w:szCs w:val="22"/>
        </w:rPr>
        <w:t xml:space="preserve"> which </w:t>
      </w:r>
      <w:r w:rsidR="0068570C">
        <w:rPr>
          <w:sz w:val="22"/>
          <w:szCs w:val="22"/>
        </w:rPr>
        <w:t xml:space="preserve">condition </w:t>
      </w:r>
      <w:r w:rsidR="005174E9">
        <w:rPr>
          <w:sz w:val="22"/>
          <w:szCs w:val="22"/>
        </w:rPr>
        <w:t xml:space="preserve">access to learning and which shape transitions </w:t>
      </w:r>
      <w:r w:rsidR="0067446D">
        <w:rPr>
          <w:sz w:val="22"/>
          <w:szCs w:val="22"/>
        </w:rPr>
        <w:t>for learners as they progress through education systems.</w:t>
      </w:r>
      <w:r w:rsidR="005174E9">
        <w:rPr>
          <w:sz w:val="22"/>
          <w:szCs w:val="22"/>
        </w:rPr>
        <w:t xml:space="preserve"> </w:t>
      </w:r>
      <w:r w:rsidR="0067446D">
        <w:rPr>
          <w:sz w:val="22"/>
          <w:szCs w:val="22"/>
        </w:rPr>
        <w:t>C</w:t>
      </w:r>
      <w:r w:rsidR="00842ADC">
        <w:rPr>
          <w:sz w:val="22"/>
          <w:szCs w:val="22"/>
        </w:rPr>
        <w:t xml:space="preserve">hanging patterns of access </w:t>
      </w:r>
      <w:r w:rsidR="001B2D57">
        <w:rPr>
          <w:sz w:val="22"/>
          <w:szCs w:val="22"/>
        </w:rPr>
        <w:t>to learning</w:t>
      </w:r>
      <w:r w:rsidR="0032157C">
        <w:rPr>
          <w:sz w:val="22"/>
          <w:szCs w:val="22"/>
        </w:rPr>
        <w:t xml:space="preserve"> </w:t>
      </w:r>
      <w:r>
        <w:rPr>
          <w:sz w:val="22"/>
          <w:szCs w:val="22"/>
        </w:rPr>
        <w:t xml:space="preserve">illustrate the </w:t>
      </w:r>
      <w:r w:rsidR="00D2377F">
        <w:rPr>
          <w:sz w:val="22"/>
          <w:szCs w:val="22"/>
        </w:rPr>
        <w:t xml:space="preserve">dynamics of </w:t>
      </w:r>
      <w:r w:rsidR="006F7946">
        <w:rPr>
          <w:sz w:val="22"/>
          <w:szCs w:val="22"/>
        </w:rPr>
        <w:t xml:space="preserve">system </w:t>
      </w:r>
      <w:r w:rsidR="00D2377F">
        <w:rPr>
          <w:sz w:val="22"/>
          <w:szCs w:val="22"/>
        </w:rPr>
        <w:t>evolution. Th</w:t>
      </w:r>
      <w:r w:rsidR="0068570C">
        <w:rPr>
          <w:sz w:val="22"/>
          <w:szCs w:val="22"/>
        </w:rPr>
        <w:t>e CREATE</w:t>
      </w:r>
      <w:r w:rsidR="0067446D">
        <w:rPr>
          <w:sz w:val="22"/>
          <w:szCs w:val="22"/>
        </w:rPr>
        <w:t xml:space="preserve"> approach </w:t>
      </w:r>
      <w:r w:rsidR="00D2377F">
        <w:rPr>
          <w:sz w:val="22"/>
          <w:szCs w:val="22"/>
        </w:rPr>
        <w:t>provides a counterpoint to narratives about access, participation, learning outcomes and exclusion based on aggregated data</w:t>
      </w:r>
      <w:r w:rsidR="000E2A7A">
        <w:rPr>
          <w:sz w:val="22"/>
          <w:szCs w:val="22"/>
        </w:rPr>
        <w:t xml:space="preserve">, located at </w:t>
      </w:r>
      <w:r w:rsidR="00D2377F">
        <w:rPr>
          <w:sz w:val="22"/>
          <w:szCs w:val="22"/>
        </w:rPr>
        <w:t>single point</w:t>
      </w:r>
      <w:r w:rsidR="000E2A7A">
        <w:rPr>
          <w:sz w:val="22"/>
          <w:szCs w:val="22"/>
        </w:rPr>
        <w:t>s</w:t>
      </w:r>
      <w:r w:rsidR="00D2377F">
        <w:rPr>
          <w:sz w:val="22"/>
          <w:szCs w:val="22"/>
        </w:rPr>
        <w:t xml:space="preserve"> in time</w:t>
      </w:r>
      <w:r w:rsidR="000E2A7A">
        <w:rPr>
          <w:sz w:val="22"/>
          <w:szCs w:val="22"/>
        </w:rPr>
        <w:t>, and removed from cultural and organisational context.</w:t>
      </w:r>
      <w:r w:rsidR="0067446D">
        <w:rPr>
          <w:sz w:val="22"/>
          <w:szCs w:val="22"/>
        </w:rPr>
        <w:t xml:space="preserve"> </w:t>
      </w:r>
      <w:r w:rsidR="0068570C">
        <w:rPr>
          <w:sz w:val="22"/>
          <w:szCs w:val="22"/>
        </w:rPr>
        <w:t xml:space="preserve">Cross sectional snapshots </w:t>
      </w:r>
      <w:r w:rsidR="0067446D">
        <w:rPr>
          <w:sz w:val="22"/>
          <w:szCs w:val="22"/>
        </w:rPr>
        <w:t xml:space="preserve">can </w:t>
      </w:r>
      <w:r w:rsidR="00D2377F">
        <w:rPr>
          <w:sz w:val="22"/>
          <w:szCs w:val="22"/>
        </w:rPr>
        <w:t xml:space="preserve">mislead and </w:t>
      </w:r>
      <w:r w:rsidR="00690C37">
        <w:rPr>
          <w:sz w:val="22"/>
          <w:szCs w:val="22"/>
        </w:rPr>
        <w:t xml:space="preserve">may </w:t>
      </w:r>
      <w:r w:rsidR="0067446D">
        <w:rPr>
          <w:sz w:val="22"/>
          <w:szCs w:val="22"/>
        </w:rPr>
        <w:t xml:space="preserve">generate ineffective </w:t>
      </w:r>
      <w:r w:rsidR="00D2377F">
        <w:rPr>
          <w:sz w:val="22"/>
          <w:szCs w:val="22"/>
        </w:rPr>
        <w:t>intervention</w:t>
      </w:r>
      <w:r w:rsidR="0067446D">
        <w:rPr>
          <w:sz w:val="22"/>
          <w:szCs w:val="22"/>
        </w:rPr>
        <w:t>s</w:t>
      </w:r>
      <w:r w:rsidR="00690C37">
        <w:rPr>
          <w:sz w:val="22"/>
          <w:szCs w:val="22"/>
        </w:rPr>
        <w:t xml:space="preserve"> detached from system histories and </w:t>
      </w:r>
      <w:r w:rsidR="00690C37">
        <w:rPr>
          <w:sz w:val="22"/>
          <w:szCs w:val="22"/>
        </w:rPr>
        <w:lastRenderedPageBreak/>
        <w:t>demonstrated capabilities</w:t>
      </w:r>
      <w:r w:rsidR="006F7946">
        <w:rPr>
          <w:sz w:val="22"/>
          <w:szCs w:val="22"/>
        </w:rPr>
        <w:t xml:space="preserve"> especially where </w:t>
      </w:r>
      <w:r w:rsidR="008A7B56">
        <w:rPr>
          <w:sz w:val="22"/>
          <w:szCs w:val="22"/>
        </w:rPr>
        <w:t xml:space="preserve">aspects of </w:t>
      </w:r>
      <w:r w:rsidR="006F5430">
        <w:rPr>
          <w:sz w:val="22"/>
          <w:szCs w:val="22"/>
        </w:rPr>
        <w:t xml:space="preserve">development </w:t>
      </w:r>
      <w:r w:rsidR="008A7B56">
        <w:rPr>
          <w:sz w:val="22"/>
          <w:szCs w:val="22"/>
        </w:rPr>
        <w:t>are</w:t>
      </w:r>
      <w:r w:rsidR="006F5430">
        <w:rPr>
          <w:sz w:val="22"/>
          <w:szCs w:val="22"/>
        </w:rPr>
        <w:t xml:space="preserve"> non-linear.</w:t>
      </w:r>
      <w:r w:rsidR="00690C37">
        <w:rPr>
          <w:sz w:val="22"/>
          <w:szCs w:val="22"/>
        </w:rPr>
        <w:t xml:space="preserve"> </w:t>
      </w:r>
      <w:r w:rsidR="0068570C">
        <w:rPr>
          <w:sz w:val="22"/>
          <w:szCs w:val="22"/>
        </w:rPr>
        <w:t xml:space="preserve">CREATE </w:t>
      </w:r>
      <w:r w:rsidR="0069287B">
        <w:rPr>
          <w:sz w:val="22"/>
          <w:szCs w:val="22"/>
        </w:rPr>
        <w:t xml:space="preserve">provided </w:t>
      </w:r>
      <w:r w:rsidR="00DB47AF">
        <w:rPr>
          <w:sz w:val="22"/>
          <w:szCs w:val="22"/>
        </w:rPr>
        <w:t xml:space="preserve">opportunities to </w:t>
      </w:r>
      <w:r w:rsidR="000E2A7A">
        <w:rPr>
          <w:sz w:val="22"/>
          <w:szCs w:val="22"/>
        </w:rPr>
        <w:t xml:space="preserve">reflect on </w:t>
      </w:r>
      <w:r w:rsidR="00DB47AF">
        <w:rPr>
          <w:sz w:val="22"/>
          <w:szCs w:val="22"/>
        </w:rPr>
        <w:t>the political economy of transitions and reform</w:t>
      </w:r>
      <w:r w:rsidR="00BE4FF2">
        <w:rPr>
          <w:sz w:val="22"/>
          <w:szCs w:val="22"/>
        </w:rPr>
        <w:t xml:space="preserve"> o</w:t>
      </w:r>
      <w:r w:rsidR="00DB47AF">
        <w:rPr>
          <w:sz w:val="22"/>
          <w:szCs w:val="22"/>
        </w:rPr>
        <w:t>n the basis of the evidential record rather than aspirational ambition</w:t>
      </w:r>
      <w:r w:rsidR="0068570C">
        <w:rPr>
          <w:sz w:val="22"/>
          <w:szCs w:val="22"/>
        </w:rPr>
        <w:t>. I</w:t>
      </w:r>
      <w:r w:rsidR="00690C37">
        <w:rPr>
          <w:sz w:val="22"/>
          <w:szCs w:val="22"/>
        </w:rPr>
        <w:t xml:space="preserve">t deliberately took the view </w:t>
      </w:r>
      <w:r w:rsidR="00BE4FF2">
        <w:rPr>
          <w:sz w:val="22"/>
          <w:szCs w:val="22"/>
        </w:rPr>
        <w:t xml:space="preserve">that </w:t>
      </w:r>
      <w:r w:rsidR="00DB47AF">
        <w:rPr>
          <w:sz w:val="22"/>
          <w:szCs w:val="22"/>
        </w:rPr>
        <w:t>global strategies</w:t>
      </w:r>
      <w:r w:rsidR="00690C37">
        <w:rPr>
          <w:sz w:val="22"/>
          <w:szCs w:val="22"/>
        </w:rPr>
        <w:t xml:space="preserve"> can provide frameworks but are not blueprints and </w:t>
      </w:r>
      <w:r w:rsidR="00DB47AF">
        <w:rPr>
          <w:sz w:val="22"/>
          <w:szCs w:val="22"/>
        </w:rPr>
        <w:t xml:space="preserve">that </w:t>
      </w:r>
      <w:r w:rsidR="00690C37">
        <w:rPr>
          <w:sz w:val="22"/>
          <w:szCs w:val="22"/>
        </w:rPr>
        <w:t>educational</w:t>
      </w:r>
      <w:r w:rsidR="00153143">
        <w:rPr>
          <w:sz w:val="22"/>
          <w:szCs w:val="22"/>
        </w:rPr>
        <w:t xml:space="preserve"> reform </w:t>
      </w:r>
      <w:r w:rsidR="00690C37">
        <w:rPr>
          <w:sz w:val="22"/>
          <w:szCs w:val="22"/>
        </w:rPr>
        <w:t xml:space="preserve">is more system specific than </w:t>
      </w:r>
      <w:r w:rsidR="006821FD">
        <w:rPr>
          <w:sz w:val="22"/>
          <w:szCs w:val="22"/>
        </w:rPr>
        <w:t xml:space="preserve">it is </w:t>
      </w:r>
      <w:r w:rsidR="00690C37">
        <w:rPr>
          <w:sz w:val="22"/>
          <w:szCs w:val="22"/>
        </w:rPr>
        <w:t xml:space="preserve">generic </w:t>
      </w:r>
      <w:r w:rsidR="00DB47AF">
        <w:rPr>
          <w:sz w:val="22"/>
          <w:szCs w:val="22"/>
        </w:rPr>
        <w:t>(Little</w:t>
      </w:r>
      <w:r w:rsidR="00D46CE3">
        <w:rPr>
          <w:sz w:val="22"/>
          <w:szCs w:val="22"/>
        </w:rPr>
        <w:t>,</w:t>
      </w:r>
      <w:r w:rsidR="00DB47AF">
        <w:rPr>
          <w:sz w:val="22"/>
          <w:szCs w:val="22"/>
        </w:rPr>
        <w:t xml:space="preserve"> 2008</w:t>
      </w:r>
      <w:r w:rsidR="00AD7084">
        <w:rPr>
          <w:sz w:val="22"/>
          <w:szCs w:val="22"/>
        </w:rPr>
        <w:t>;</w:t>
      </w:r>
      <w:r w:rsidR="00DB47AF">
        <w:rPr>
          <w:sz w:val="22"/>
          <w:szCs w:val="22"/>
        </w:rPr>
        <w:t xml:space="preserve"> Lewin </w:t>
      </w:r>
      <w:r w:rsidR="00D46CE3">
        <w:rPr>
          <w:sz w:val="22"/>
          <w:szCs w:val="22"/>
        </w:rPr>
        <w:t xml:space="preserve">&amp; </w:t>
      </w:r>
      <w:r w:rsidR="00DB47AF">
        <w:rPr>
          <w:sz w:val="22"/>
          <w:szCs w:val="22"/>
        </w:rPr>
        <w:t>Little 2011</w:t>
      </w:r>
      <w:r w:rsidR="00AD7084">
        <w:rPr>
          <w:sz w:val="22"/>
          <w:szCs w:val="22"/>
        </w:rPr>
        <w:t>;</w:t>
      </w:r>
      <w:r w:rsidR="00DB47AF">
        <w:rPr>
          <w:sz w:val="22"/>
          <w:szCs w:val="22"/>
        </w:rPr>
        <w:t xml:space="preserve"> Little </w:t>
      </w:r>
      <w:r w:rsidR="00D46CE3">
        <w:rPr>
          <w:sz w:val="22"/>
          <w:szCs w:val="22"/>
        </w:rPr>
        <w:t>&amp;</w:t>
      </w:r>
      <w:r w:rsidR="00DB47AF">
        <w:rPr>
          <w:sz w:val="22"/>
          <w:szCs w:val="22"/>
        </w:rPr>
        <w:t xml:space="preserve"> Lewin 2011). </w:t>
      </w:r>
    </w:p>
    <w:p w14:paraId="0C563F2A" w14:textId="77777777" w:rsidR="00842ADC" w:rsidRDefault="00842ADC" w:rsidP="006C2CC7">
      <w:pPr>
        <w:jc w:val="both"/>
        <w:rPr>
          <w:sz w:val="22"/>
          <w:szCs w:val="22"/>
        </w:rPr>
      </w:pPr>
    </w:p>
    <w:p w14:paraId="6A1F0198" w14:textId="57D41718" w:rsidR="0069287B" w:rsidRDefault="007671BA" w:rsidP="00C67060">
      <w:pPr>
        <w:jc w:val="both"/>
        <w:rPr>
          <w:sz w:val="22"/>
          <w:szCs w:val="22"/>
        </w:rPr>
      </w:pPr>
      <w:r>
        <w:rPr>
          <w:sz w:val="22"/>
          <w:szCs w:val="22"/>
        </w:rPr>
        <w:t>T</w:t>
      </w:r>
      <w:r w:rsidR="00842ADC">
        <w:rPr>
          <w:sz w:val="22"/>
          <w:szCs w:val="22"/>
        </w:rPr>
        <w:t xml:space="preserve">he United Nations Sustainable Development Goal 4 (SDG4) </w:t>
      </w:r>
      <w:r w:rsidR="0069287B">
        <w:rPr>
          <w:sz w:val="22"/>
          <w:szCs w:val="22"/>
        </w:rPr>
        <w:t>specifies</w:t>
      </w:r>
      <w:r w:rsidR="00842ADC">
        <w:rPr>
          <w:sz w:val="22"/>
          <w:szCs w:val="22"/>
        </w:rPr>
        <w:t xml:space="preserve"> a </w:t>
      </w:r>
      <w:proofErr w:type="gramStart"/>
      <w:r>
        <w:rPr>
          <w:sz w:val="22"/>
          <w:szCs w:val="22"/>
        </w:rPr>
        <w:t xml:space="preserve">global </w:t>
      </w:r>
      <w:r w:rsidR="00842ADC">
        <w:rPr>
          <w:sz w:val="22"/>
          <w:szCs w:val="22"/>
        </w:rPr>
        <w:t>targets</w:t>
      </w:r>
      <w:proofErr w:type="gramEnd"/>
      <w:r>
        <w:rPr>
          <w:sz w:val="22"/>
          <w:szCs w:val="22"/>
        </w:rPr>
        <w:t xml:space="preserve"> for education systems. These </w:t>
      </w:r>
      <w:r w:rsidR="00842ADC">
        <w:rPr>
          <w:sz w:val="22"/>
          <w:szCs w:val="22"/>
        </w:rPr>
        <w:t>includ</w:t>
      </w:r>
      <w:r>
        <w:rPr>
          <w:sz w:val="22"/>
          <w:szCs w:val="22"/>
        </w:rPr>
        <w:t>e</w:t>
      </w:r>
      <w:r w:rsidR="00842ADC">
        <w:rPr>
          <w:sz w:val="22"/>
          <w:szCs w:val="22"/>
        </w:rPr>
        <w:t xml:space="preserve"> universal access to preschool through to grade 12 (UNESCO</w:t>
      </w:r>
      <w:r w:rsidR="00D46CE3">
        <w:rPr>
          <w:sz w:val="22"/>
          <w:szCs w:val="22"/>
        </w:rPr>
        <w:t>,</w:t>
      </w:r>
      <w:r w:rsidR="00842ADC">
        <w:rPr>
          <w:sz w:val="22"/>
          <w:szCs w:val="22"/>
        </w:rPr>
        <w:t xml:space="preserve"> 2016)</w:t>
      </w:r>
      <w:r w:rsidR="00666D9B">
        <w:rPr>
          <w:sz w:val="22"/>
          <w:szCs w:val="22"/>
        </w:rPr>
        <w:t xml:space="preserve"> </w:t>
      </w:r>
      <w:r w:rsidR="00845FB7">
        <w:rPr>
          <w:sz w:val="22"/>
          <w:szCs w:val="22"/>
        </w:rPr>
        <w:t>coupled to minimum levels of learning achievement</w:t>
      </w:r>
      <w:r w:rsidR="00842ADC">
        <w:rPr>
          <w:sz w:val="22"/>
          <w:szCs w:val="22"/>
        </w:rPr>
        <w:t xml:space="preserve">. </w:t>
      </w:r>
      <w:r>
        <w:rPr>
          <w:sz w:val="22"/>
          <w:szCs w:val="22"/>
        </w:rPr>
        <w:t xml:space="preserve">Modelling based on </w:t>
      </w:r>
      <w:r w:rsidR="00842ADC">
        <w:rPr>
          <w:sz w:val="22"/>
          <w:szCs w:val="22"/>
        </w:rPr>
        <w:t xml:space="preserve">insights from CREATE </w:t>
      </w:r>
      <w:r w:rsidR="00CA3674">
        <w:rPr>
          <w:sz w:val="22"/>
          <w:szCs w:val="22"/>
        </w:rPr>
        <w:t xml:space="preserve">using data from low and low middle income countries (LICs and LMICs) demonstrates </w:t>
      </w:r>
      <w:r w:rsidR="00842ADC">
        <w:rPr>
          <w:sz w:val="22"/>
          <w:szCs w:val="22"/>
        </w:rPr>
        <w:t xml:space="preserve">the </w:t>
      </w:r>
      <w:r w:rsidR="00B443B5">
        <w:rPr>
          <w:sz w:val="22"/>
          <w:szCs w:val="22"/>
        </w:rPr>
        <w:t>impossibility of th</w:t>
      </w:r>
      <w:r w:rsidR="00845FB7">
        <w:rPr>
          <w:sz w:val="22"/>
          <w:szCs w:val="22"/>
        </w:rPr>
        <w:t>e goals being achieved</w:t>
      </w:r>
      <w:r w:rsidR="00B443B5">
        <w:rPr>
          <w:sz w:val="22"/>
          <w:szCs w:val="22"/>
        </w:rPr>
        <w:t xml:space="preserve"> </w:t>
      </w:r>
      <w:r w:rsidR="00842ADC">
        <w:rPr>
          <w:sz w:val="22"/>
          <w:szCs w:val="22"/>
        </w:rPr>
        <w:t>by 2030.</w:t>
      </w:r>
      <w:r w:rsidR="00845FB7">
        <w:rPr>
          <w:sz w:val="22"/>
          <w:szCs w:val="22"/>
        </w:rPr>
        <w:t xml:space="preserve"> </w:t>
      </w:r>
      <w:r w:rsidR="006A561E">
        <w:rPr>
          <w:sz w:val="22"/>
          <w:szCs w:val="22"/>
        </w:rPr>
        <w:t xml:space="preserve">Universal participation </w:t>
      </w:r>
      <w:r w:rsidR="00D21C5A">
        <w:rPr>
          <w:sz w:val="22"/>
          <w:szCs w:val="22"/>
        </w:rPr>
        <w:t xml:space="preserve">would require massive enrolment increases in higher </w:t>
      </w:r>
      <w:r w:rsidR="006A561E">
        <w:rPr>
          <w:sz w:val="22"/>
          <w:szCs w:val="22"/>
        </w:rPr>
        <w:t xml:space="preserve">secondary </w:t>
      </w:r>
      <w:r w:rsidR="00D21C5A">
        <w:rPr>
          <w:sz w:val="22"/>
          <w:szCs w:val="22"/>
        </w:rPr>
        <w:t xml:space="preserve">grades of </w:t>
      </w:r>
      <w:r w:rsidR="003A512F">
        <w:rPr>
          <w:sz w:val="22"/>
          <w:szCs w:val="22"/>
        </w:rPr>
        <w:t xml:space="preserve">five times or more </w:t>
      </w:r>
      <w:r w:rsidR="00620CAF">
        <w:rPr>
          <w:sz w:val="22"/>
          <w:szCs w:val="22"/>
        </w:rPr>
        <w:t xml:space="preserve">students </w:t>
      </w:r>
      <w:r w:rsidR="003A512F">
        <w:rPr>
          <w:sz w:val="22"/>
          <w:szCs w:val="22"/>
        </w:rPr>
        <w:t xml:space="preserve">over </w:t>
      </w:r>
      <w:r w:rsidR="00D21C5A">
        <w:rPr>
          <w:sz w:val="22"/>
          <w:szCs w:val="22"/>
        </w:rPr>
        <w:t xml:space="preserve">current levels. </w:t>
      </w:r>
      <w:r w:rsidR="00666D9B">
        <w:rPr>
          <w:sz w:val="22"/>
          <w:szCs w:val="22"/>
        </w:rPr>
        <w:t xml:space="preserve">No imaginable amount of external assistance would be sufficient to finance the </w:t>
      </w:r>
      <w:r w:rsidR="00845FB7">
        <w:rPr>
          <w:sz w:val="22"/>
          <w:szCs w:val="22"/>
        </w:rPr>
        <w:t xml:space="preserve">additional </w:t>
      </w:r>
      <w:r w:rsidR="00666D9B">
        <w:rPr>
          <w:sz w:val="22"/>
          <w:szCs w:val="22"/>
        </w:rPr>
        <w:t>recurrent costs of teachers’ salaries. Demonstrably most</w:t>
      </w:r>
      <w:r w:rsidR="00842ADC">
        <w:rPr>
          <w:sz w:val="22"/>
          <w:szCs w:val="22"/>
        </w:rPr>
        <w:t xml:space="preserve"> LICs and </w:t>
      </w:r>
      <w:r w:rsidR="003A512F">
        <w:rPr>
          <w:sz w:val="22"/>
          <w:szCs w:val="22"/>
        </w:rPr>
        <w:t>m</w:t>
      </w:r>
      <w:r w:rsidR="00666D9B">
        <w:rPr>
          <w:sz w:val="22"/>
          <w:szCs w:val="22"/>
        </w:rPr>
        <w:t xml:space="preserve">any </w:t>
      </w:r>
      <w:r w:rsidR="00842ADC">
        <w:rPr>
          <w:sz w:val="22"/>
          <w:szCs w:val="22"/>
        </w:rPr>
        <w:t xml:space="preserve">LMICs cannot finance </w:t>
      </w:r>
      <w:r w:rsidR="006A561E">
        <w:rPr>
          <w:sz w:val="22"/>
          <w:szCs w:val="22"/>
        </w:rPr>
        <w:t xml:space="preserve">SDG4 </w:t>
      </w:r>
      <w:r w:rsidR="00842ADC">
        <w:rPr>
          <w:sz w:val="22"/>
          <w:szCs w:val="22"/>
        </w:rPr>
        <w:t>from domestic revenues</w:t>
      </w:r>
      <w:r w:rsidR="00335D3A">
        <w:rPr>
          <w:sz w:val="22"/>
          <w:szCs w:val="22"/>
        </w:rPr>
        <w:t xml:space="preserve"> </w:t>
      </w:r>
      <w:r w:rsidR="003A512F">
        <w:rPr>
          <w:sz w:val="22"/>
          <w:szCs w:val="22"/>
        </w:rPr>
        <w:t>without substantial fiscal reform</w:t>
      </w:r>
      <w:r w:rsidR="00666D9B">
        <w:rPr>
          <w:sz w:val="22"/>
          <w:szCs w:val="22"/>
        </w:rPr>
        <w:t xml:space="preserve"> (Lewin</w:t>
      </w:r>
      <w:r w:rsidR="00D46CE3">
        <w:rPr>
          <w:sz w:val="22"/>
          <w:szCs w:val="22"/>
        </w:rPr>
        <w:t>,</w:t>
      </w:r>
      <w:r w:rsidR="00666D9B">
        <w:rPr>
          <w:sz w:val="22"/>
          <w:szCs w:val="22"/>
        </w:rPr>
        <w:t xml:space="preserve"> 2017)</w:t>
      </w:r>
      <w:r w:rsidR="00842ADC">
        <w:rPr>
          <w:sz w:val="22"/>
          <w:szCs w:val="22"/>
        </w:rPr>
        <w:t xml:space="preserve">. </w:t>
      </w:r>
      <w:r w:rsidR="0069287B">
        <w:rPr>
          <w:sz w:val="22"/>
          <w:szCs w:val="22"/>
        </w:rPr>
        <w:t xml:space="preserve">In </w:t>
      </w:r>
      <w:proofErr w:type="gramStart"/>
      <w:r w:rsidR="0069287B">
        <w:rPr>
          <w:sz w:val="22"/>
          <w:szCs w:val="22"/>
        </w:rPr>
        <w:t>addition</w:t>
      </w:r>
      <w:proofErr w:type="gramEnd"/>
      <w:r w:rsidR="0069287B">
        <w:rPr>
          <w:sz w:val="22"/>
          <w:szCs w:val="22"/>
        </w:rPr>
        <w:t xml:space="preserve"> current levels of learning are standard deviations below what would signify achievement in line with national curricula and international benchmarks. </w:t>
      </w:r>
    </w:p>
    <w:p w14:paraId="368830C9" w14:textId="77777777" w:rsidR="0069287B" w:rsidRDefault="0069287B" w:rsidP="00C67060">
      <w:pPr>
        <w:jc w:val="both"/>
        <w:rPr>
          <w:sz w:val="22"/>
          <w:szCs w:val="22"/>
        </w:rPr>
      </w:pPr>
    </w:p>
    <w:p w14:paraId="224C7839" w14:textId="76208029" w:rsidR="00F02535" w:rsidRDefault="002C4C93" w:rsidP="00C67060">
      <w:pPr>
        <w:jc w:val="both"/>
        <w:rPr>
          <w:sz w:val="22"/>
          <w:szCs w:val="22"/>
        </w:rPr>
      </w:pPr>
      <w:r>
        <w:rPr>
          <w:sz w:val="22"/>
          <w:szCs w:val="22"/>
        </w:rPr>
        <w:t>SDG</w:t>
      </w:r>
      <w:r w:rsidR="003A512F">
        <w:rPr>
          <w:sz w:val="22"/>
          <w:szCs w:val="22"/>
        </w:rPr>
        <w:t>4</w:t>
      </w:r>
      <w:r>
        <w:rPr>
          <w:sz w:val="22"/>
          <w:szCs w:val="22"/>
        </w:rPr>
        <w:t xml:space="preserve"> is much more ambitious than previous agendas (Colclough </w:t>
      </w:r>
      <w:r w:rsidR="00D46CE3">
        <w:rPr>
          <w:sz w:val="22"/>
          <w:szCs w:val="22"/>
        </w:rPr>
        <w:t>&amp;</w:t>
      </w:r>
      <w:r>
        <w:rPr>
          <w:sz w:val="22"/>
          <w:szCs w:val="22"/>
        </w:rPr>
        <w:t xml:space="preserve"> Lewin, 1990)</w:t>
      </w:r>
      <w:r w:rsidR="00620CAF">
        <w:rPr>
          <w:sz w:val="22"/>
          <w:szCs w:val="22"/>
        </w:rPr>
        <w:t>. These</w:t>
      </w:r>
      <w:r w:rsidR="006A561E">
        <w:rPr>
          <w:sz w:val="22"/>
          <w:szCs w:val="22"/>
        </w:rPr>
        <w:t xml:space="preserve"> were linked to viable financing</w:t>
      </w:r>
      <w:r w:rsidR="00620CAF">
        <w:rPr>
          <w:sz w:val="22"/>
          <w:szCs w:val="22"/>
        </w:rPr>
        <w:t>.</w:t>
      </w:r>
      <w:r w:rsidR="006A561E">
        <w:rPr>
          <w:sz w:val="22"/>
          <w:szCs w:val="22"/>
        </w:rPr>
        <w:t xml:space="preserve"> </w:t>
      </w:r>
      <w:r w:rsidR="00620CAF">
        <w:rPr>
          <w:sz w:val="22"/>
          <w:szCs w:val="22"/>
        </w:rPr>
        <w:t>Some a</w:t>
      </w:r>
      <w:r w:rsidR="003A512F">
        <w:rPr>
          <w:sz w:val="22"/>
          <w:szCs w:val="22"/>
        </w:rPr>
        <w:t>dvocacy is now privileging hyperbole over reality</w:t>
      </w:r>
      <w:r>
        <w:rPr>
          <w:sz w:val="22"/>
          <w:szCs w:val="22"/>
        </w:rPr>
        <w:t xml:space="preserve">. </w:t>
      </w:r>
      <w:r w:rsidR="00F02535">
        <w:rPr>
          <w:sz w:val="22"/>
          <w:szCs w:val="22"/>
        </w:rPr>
        <w:t>These issues are central to current debates on the future of aid to education (</w:t>
      </w:r>
      <w:proofErr w:type="spellStart"/>
      <w:r w:rsidR="00F02535">
        <w:rPr>
          <w:sz w:val="22"/>
          <w:szCs w:val="22"/>
        </w:rPr>
        <w:t>Heyneman</w:t>
      </w:r>
      <w:proofErr w:type="spellEnd"/>
      <w:r w:rsidR="00D46CE3">
        <w:rPr>
          <w:sz w:val="22"/>
          <w:szCs w:val="22"/>
        </w:rPr>
        <w:t>,</w:t>
      </w:r>
      <w:r w:rsidR="00F02535">
        <w:rPr>
          <w:sz w:val="22"/>
          <w:szCs w:val="22"/>
        </w:rPr>
        <w:t xml:space="preserve"> 2016</w:t>
      </w:r>
      <w:r w:rsidR="00AD7084">
        <w:rPr>
          <w:sz w:val="22"/>
          <w:szCs w:val="22"/>
        </w:rPr>
        <w:t>;</w:t>
      </w:r>
      <w:r w:rsidR="00F02535">
        <w:rPr>
          <w:sz w:val="22"/>
          <w:szCs w:val="22"/>
        </w:rPr>
        <w:t xml:space="preserve"> Burnett</w:t>
      </w:r>
      <w:r w:rsidR="00D46CE3">
        <w:rPr>
          <w:sz w:val="22"/>
          <w:szCs w:val="22"/>
        </w:rPr>
        <w:t>,</w:t>
      </w:r>
      <w:r w:rsidR="00F02535">
        <w:rPr>
          <w:sz w:val="22"/>
          <w:szCs w:val="22"/>
        </w:rPr>
        <w:t xml:space="preserve"> 2018</w:t>
      </w:r>
      <w:r w:rsidR="00AD7084">
        <w:rPr>
          <w:sz w:val="22"/>
          <w:szCs w:val="22"/>
        </w:rPr>
        <w:t>;</w:t>
      </w:r>
      <w:r w:rsidR="00F02535">
        <w:rPr>
          <w:sz w:val="22"/>
          <w:szCs w:val="22"/>
        </w:rPr>
        <w:t xml:space="preserve"> Lewin</w:t>
      </w:r>
      <w:r w:rsidR="00D46CE3">
        <w:rPr>
          <w:sz w:val="22"/>
          <w:szCs w:val="22"/>
        </w:rPr>
        <w:t>,</w:t>
      </w:r>
      <w:r w:rsidR="00F02535">
        <w:rPr>
          <w:sz w:val="22"/>
          <w:szCs w:val="22"/>
        </w:rPr>
        <w:t xml:space="preserve"> 2020</w:t>
      </w:r>
      <w:r w:rsidR="00AD7084">
        <w:rPr>
          <w:sz w:val="22"/>
          <w:szCs w:val="22"/>
        </w:rPr>
        <w:t>;</w:t>
      </w:r>
      <w:r w:rsidR="00F02535">
        <w:rPr>
          <w:sz w:val="22"/>
          <w:szCs w:val="22"/>
        </w:rPr>
        <w:t xml:space="preserve"> Beharry</w:t>
      </w:r>
      <w:r w:rsidR="00D46CE3">
        <w:rPr>
          <w:sz w:val="22"/>
          <w:szCs w:val="22"/>
        </w:rPr>
        <w:t>,</w:t>
      </w:r>
      <w:r w:rsidR="00F02535">
        <w:rPr>
          <w:sz w:val="22"/>
          <w:szCs w:val="22"/>
        </w:rPr>
        <w:t xml:space="preserve"> 2021). The kind of systems analysis CREATE has supported is essential to improve evidence based allocative decisions that increase the chances of </w:t>
      </w:r>
      <w:r w:rsidR="004B2089">
        <w:rPr>
          <w:sz w:val="22"/>
          <w:szCs w:val="22"/>
        </w:rPr>
        <w:t xml:space="preserve">identifying </w:t>
      </w:r>
      <w:r w:rsidR="00F02535">
        <w:rPr>
          <w:sz w:val="22"/>
          <w:szCs w:val="22"/>
        </w:rPr>
        <w:t>a more balanced and sustainable set of goals for education system development</w:t>
      </w:r>
      <w:r w:rsidR="004B2089">
        <w:rPr>
          <w:sz w:val="22"/>
          <w:szCs w:val="22"/>
        </w:rPr>
        <w:t xml:space="preserve"> that have some prospect of being achieved</w:t>
      </w:r>
      <w:r w:rsidR="00F02535">
        <w:rPr>
          <w:sz w:val="22"/>
          <w:szCs w:val="22"/>
        </w:rPr>
        <w:t xml:space="preserve">.  </w:t>
      </w:r>
    </w:p>
    <w:p w14:paraId="220323B1" w14:textId="77777777" w:rsidR="00842ADC" w:rsidRDefault="00842ADC" w:rsidP="006C2CC7">
      <w:pPr>
        <w:jc w:val="both"/>
        <w:rPr>
          <w:sz w:val="22"/>
          <w:szCs w:val="22"/>
        </w:rPr>
      </w:pPr>
    </w:p>
    <w:p w14:paraId="7F2EF764" w14:textId="26EBD4CD" w:rsidR="00EC15C5" w:rsidRDefault="00C71E67" w:rsidP="006C2CC7">
      <w:pPr>
        <w:jc w:val="both"/>
        <w:rPr>
          <w:sz w:val="22"/>
          <w:szCs w:val="22"/>
        </w:rPr>
      </w:pPr>
      <w:r>
        <w:rPr>
          <w:sz w:val="22"/>
          <w:szCs w:val="22"/>
        </w:rPr>
        <w:t xml:space="preserve">Following this introduction </w:t>
      </w:r>
      <w:r w:rsidR="00156F2D">
        <w:rPr>
          <w:sz w:val="22"/>
          <w:szCs w:val="22"/>
        </w:rPr>
        <w:t xml:space="preserve">Section 2 of this chapter </w:t>
      </w:r>
      <w:r w:rsidR="00842ADC">
        <w:rPr>
          <w:sz w:val="22"/>
          <w:szCs w:val="22"/>
        </w:rPr>
        <w:t>describes the CREATE model of access to education</w:t>
      </w:r>
      <w:r w:rsidR="00156F2D">
        <w:rPr>
          <w:sz w:val="22"/>
          <w:szCs w:val="22"/>
        </w:rPr>
        <w:t xml:space="preserve">. This </w:t>
      </w:r>
      <w:r w:rsidR="00842ADC">
        <w:rPr>
          <w:sz w:val="22"/>
          <w:szCs w:val="22"/>
        </w:rPr>
        <w:t xml:space="preserve">profiles zones of exclusion and inclusion. It provides a flexible and resilient tool for analysis and policy dialogue. It is presented in two forms – one which will be familiar to planners used to analysing EMIS data, and the other which maps more qualitative aspects of the flow of students through education systems and across transition points. The invitation is to use the model with data from </w:t>
      </w:r>
      <w:r w:rsidR="001B5F11">
        <w:rPr>
          <w:sz w:val="22"/>
          <w:szCs w:val="22"/>
        </w:rPr>
        <w:t xml:space="preserve">specific </w:t>
      </w:r>
      <w:r w:rsidR="00842ADC">
        <w:rPr>
          <w:sz w:val="22"/>
          <w:szCs w:val="22"/>
        </w:rPr>
        <w:t xml:space="preserve">education systems. The </w:t>
      </w:r>
      <w:r w:rsidR="00C32940">
        <w:rPr>
          <w:sz w:val="22"/>
          <w:szCs w:val="22"/>
        </w:rPr>
        <w:t>third</w:t>
      </w:r>
      <w:r w:rsidR="00842ADC">
        <w:rPr>
          <w:sz w:val="22"/>
          <w:szCs w:val="22"/>
        </w:rPr>
        <w:t xml:space="preserve"> section</w:t>
      </w:r>
      <w:r w:rsidR="00A16476">
        <w:rPr>
          <w:sz w:val="22"/>
          <w:szCs w:val="22"/>
        </w:rPr>
        <w:t xml:space="preserve"> describes </w:t>
      </w:r>
      <w:r w:rsidR="00842ADC">
        <w:rPr>
          <w:sz w:val="22"/>
          <w:szCs w:val="22"/>
        </w:rPr>
        <w:t xml:space="preserve">an expanded vision of access </w:t>
      </w:r>
      <w:r w:rsidR="00A47C94">
        <w:rPr>
          <w:sz w:val="22"/>
          <w:szCs w:val="22"/>
        </w:rPr>
        <w:t xml:space="preserve">linked to </w:t>
      </w:r>
      <w:r w:rsidR="00842ADC">
        <w:rPr>
          <w:sz w:val="22"/>
          <w:szCs w:val="22"/>
        </w:rPr>
        <w:t>“meaningful learning”</w:t>
      </w:r>
      <w:r>
        <w:rPr>
          <w:sz w:val="22"/>
          <w:szCs w:val="22"/>
        </w:rPr>
        <w:t xml:space="preserve"> to promote reflection on the kinds of learning that transform the development of individuals and societies which goes beyond </w:t>
      </w:r>
      <w:r w:rsidR="00842ADC">
        <w:rPr>
          <w:sz w:val="22"/>
          <w:szCs w:val="22"/>
        </w:rPr>
        <w:t>the self</w:t>
      </w:r>
      <w:r w:rsidR="00807DA3">
        <w:rPr>
          <w:sz w:val="22"/>
          <w:szCs w:val="22"/>
        </w:rPr>
        <w:t>-</w:t>
      </w:r>
      <w:r w:rsidR="00842ADC">
        <w:rPr>
          <w:sz w:val="22"/>
          <w:szCs w:val="22"/>
        </w:rPr>
        <w:t xml:space="preserve">evident importance of foundational literacy and numeracy. </w:t>
      </w:r>
      <w:r w:rsidR="00B80F2D">
        <w:rPr>
          <w:sz w:val="22"/>
          <w:szCs w:val="22"/>
        </w:rPr>
        <w:t>A</w:t>
      </w:r>
      <w:r w:rsidR="00152045">
        <w:rPr>
          <w:sz w:val="22"/>
          <w:szCs w:val="22"/>
        </w:rPr>
        <w:t xml:space="preserve"> true </w:t>
      </w:r>
      <w:r w:rsidR="00B80F2D">
        <w:rPr>
          <w:sz w:val="22"/>
          <w:szCs w:val="22"/>
        </w:rPr>
        <w:t>“</w:t>
      </w:r>
      <w:r w:rsidR="00152045">
        <w:rPr>
          <w:sz w:val="22"/>
          <w:szCs w:val="22"/>
        </w:rPr>
        <w:t>theory of change</w:t>
      </w:r>
      <w:r w:rsidR="00B80F2D">
        <w:rPr>
          <w:sz w:val="22"/>
          <w:szCs w:val="22"/>
        </w:rPr>
        <w:t>”</w:t>
      </w:r>
      <w:r w:rsidR="00152045">
        <w:rPr>
          <w:sz w:val="22"/>
          <w:szCs w:val="22"/>
        </w:rPr>
        <w:t xml:space="preserve"> </w:t>
      </w:r>
      <w:r w:rsidR="00B80F2D">
        <w:rPr>
          <w:sz w:val="22"/>
          <w:szCs w:val="22"/>
        </w:rPr>
        <w:t xml:space="preserve">for education systems needs to be </w:t>
      </w:r>
      <w:r w:rsidR="00152045">
        <w:rPr>
          <w:sz w:val="22"/>
          <w:szCs w:val="22"/>
        </w:rPr>
        <w:t>a theory of development.</w:t>
      </w:r>
      <w:r w:rsidR="00A47C94">
        <w:rPr>
          <w:sz w:val="22"/>
          <w:szCs w:val="22"/>
        </w:rPr>
        <w:t xml:space="preserve"> </w:t>
      </w:r>
      <w:r w:rsidR="00B80F2D">
        <w:rPr>
          <w:sz w:val="22"/>
          <w:szCs w:val="22"/>
        </w:rPr>
        <w:t>F</w:t>
      </w:r>
      <w:r w:rsidR="00152045">
        <w:rPr>
          <w:sz w:val="22"/>
          <w:szCs w:val="22"/>
        </w:rPr>
        <w:t xml:space="preserve">ive arenas that influence how education systems </w:t>
      </w:r>
      <w:r w:rsidR="005662C0">
        <w:rPr>
          <w:sz w:val="22"/>
          <w:szCs w:val="22"/>
        </w:rPr>
        <w:t>change and how learning takes place</w:t>
      </w:r>
      <w:r w:rsidR="00B80F2D">
        <w:rPr>
          <w:sz w:val="22"/>
          <w:szCs w:val="22"/>
        </w:rPr>
        <w:t xml:space="preserve"> are identified</w:t>
      </w:r>
      <w:r w:rsidR="005662C0">
        <w:rPr>
          <w:sz w:val="22"/>
          <w:szCs w:val="22"/>
        </w:rPr>
        <w:t>.</w:t>
      </w:r>
      <w:r w:rsidR="00152045">
        <w:rPr>
          <w:sz w:val="22"/>
          <w:szCs w:val="22"/>
        </w:rPr>
        <w:t xml:space="preserve"> </w:t>
      </w:r>
      <w:r w:rsidR="00842ADC">
        <w:rPr>
          <w:sz w:val="22"/>
          <w:szCs w:val="22"/>
        </w:rPr>
        <w:t xml:space="preserve">The fourth section </w:t>
      </w:r>
      <w:r w:rsidR="00A16476">
        <w:rPr>
          <w:sz w:val="22"/>
          <w:szCs w:val="22"/>
        </w:rPr>
        <w:t xml:space="preserve">analyses </w:t>
      </w:r>
      <w:r w:rsidR="005662C0">
        <w:rPr>
          <w:sz w:val="22"/>
          <w:szCs w:val="22"/>
        </w:rPr>
        <w:t xml:space="preserve">data on </w:t>
      </w:r>
      <w:r w:rsidR="00842ADC">
        <w:rPr>
          <w:sz w:val="22"/>
          <w:szCs w:val="22"/>
        </w:rPr>
        <w:t xml:space="preserve">the evolution of patterns of participation by grade in </w:t>
      </w:r>
      <w:r w:rsidR="005662C0">
        <w:rPr>
          <w:sz w:val="22"/>
          <w:szCs w:val="22"/>
        </w:rPr>
        <w:t xml:space="preserve">a selection of </w:t>
      </w:r>
      <w:r w:rsidR="00A16476">
        <w:rPr>
          <w:sz w:val="22"/>
          <w:szCs w:val="22"/>
        </w:rPr>
        <w:t>lower income countries</w:t>
      </w:r>
      <w:r w:rsidR="00842ADC">
        <w:rPr>
          <w:sz w:val="22"/>
          <w:szCs w:val="22"/>
        </w:rPr>
        <w:t xml:space="preserve">. </w:t>
      </w:r>
      <w:r w:rsidR="005662C0">
        <w:rPr>
          <w:sz w:val="22"/>
          <w:szCs w:val="22"/>
        </w:rPr>
        <w:t>This</w:t>
      </w:r>
      <w:r w:rsidR="00842ADC">
        <w:rPr>
          <w:sz w:val="22"/>
          <w:szCs w:val="22"/>
        </w:rPr>
        <w:t xml:space="preserve"> shows how systems evolve with different </w:t>
      </w:r>
      <w:r w:rsidR="005662C0">
        <w:rPr>
          <w:sz w:val="22"/>
          <w:szCs w:val="22"/>
        </w:rPr>
        <w:t xml:space="preserve">patterns of participation and exclusion in ways invisible to conventional analysis. </w:t>
      </w:r>
      <w:r w:rsidR="00842ADC">
        <w:rPr>
          <w:sz w:val="22"/>
          <w:szCs w:val="22"/>
        </w:rPr>
        <w:t>The fifth section analyses data on the enrolment of boys and girls to i</w:t>
      </w:r>
      <w:r w:rsidR="00EC15C5">
        <w:rPr>
          <w:sz w:val="22"/>
          <w:szCs w:val="22"/>
        </w:rPr>
        <w:t xml:space="preserve">llustrate how mapping gender participation by grade adds to understanding of key issues.  </w:t>
      </w:r>
      <w:r w:rsidR="00842ADC">
        <w:rPr>
          <w:sz w:val="22"/>
          <w:szCs w:val="22"/>
        </w:rPr>
        <w:t xml:space="preserve">The final section collates </w:t>
      </w:r>
      <w:r w:rsidR="00F92939">
        <w:rPr>
          <w:sz w:val="22"/>
          <w:szCs w:val="22"/>
        </w:rPr>
        <w:t xml:space="preserve">insights </w:t>
      </w:r>
      <w:r w:rsidR="00842ADC">
        <w:rPr>
          <w:sz w:val="22"/>
          <w:szCs w:val="22"/>
        </w:rPr>
        <w:t xml:space="preserve">which point the way to future </w:t>
      </w:r>
      <w:r w:rsidR="00F92939">
        <w:rPr>
          <w:sz w:val="22"/>
          <w:szCs w:val="22"/>
        </w:rPr>
        <w:t xml:space="preserve">systems analysis </w:t>
      </w:r>
      <w:r w:rsidR="00842ADC">
        <w:rPr>
          <w:sz w:val="22"/>
          <w:szCs w:val="22"/>
        </w:rPr>
        <w:t xml:space="preserve">that </w:t>
      </w:r>
      <w:r w:rsidR="00EC15C5">
        <w:rPr>
          <w:sz w:val="22"/>
          <w:szCs w:val="22"/>
        </w:rPr>
        <w:t>m</w:t>
      </w:r>
      <w:r w:rsidR="00842ADC">
        <w:rPr>
          <w:sz w:val="22"/>
          <w:szCs w:val="22"/>
        </w:rPr>
        <w:t xml:space="preserve">akes </w:t>
      </w:r>
      <w:r w:rsidR="00EC15C5">
        <w:rPr>
          <w:sz w:val="22"/>
          <w:szCs w:val="22"/>
        </w:rPr>
        <w:t xml:space="preserve">use </w:t>
      </w:r>
      <w:r w:rsidR="00842ADC">
        <w:rPr>
          <w:sz w:val="22"/>
          <w:szCs w:val="22"/>
        </w:rPr>
        <w:t xml:space="preserve">of system </w:t>
      </w:r>
      <w:r w:rsidR="00F92939">
        <w:rPr>
          <w:sz w:val="22"/>
          <w:szCs w:val="22"/>
        </w:rPr>
        <w:t>dynamics</w:t>
      </w:r>
      <w:r w:rsidR="00842ADC">
        <w:rPr>
          <w:sz w:val="22"/>
          <w:szCs w:val="22"/>
        </w:rPr>
        <w:t xml:space="preserve"> </w:t>
      </w:r>
      <w:r w:rsidR="00EC15C5">
        <w:rPr>
          <w:sz w:val="22"/>
          <w:szCs w:val="22"/>
        </w:rPr>
        <w:t>linked to plausible capabilities.</w:t>
      </w:r>
    </w:p>
    <w:p w14:paraId="70EDE8C4" w14:textId="2CFDC565" w:rsidR="00842ADC" w:rsidRPr="00CB09BD" w:rsidRDefault="00842ADC" w:rsidP="006C2CC7">
      <w:pPr>
        <w:jc w:val="both"/>
        <w:rPr>
          <w:sz w:val="22"/>
          <w:szCs w:val="22"/>
        </w:rPr>
      </w:pPr>
    </w:p>
    <w:p w14:paraId="7207AB99" w14:textId="0EEA6CAF" w:rsidR="00842ADC" w:rsidRPr="00D10B26" w:rsidRDefault="00842ADC" w:rsidP="006C2CC7">
      <w:pPr>
        <w:pStyle w:val="Heading1"/>
      </w:pPr>
      <w:r>
        <w:t xml:space="preserve">2.0 </w:t>
      </w:r>
      <w:r w:rsidR="00807DA3">
        <w:t>T</w:t>
      </w:r>
      <w:r>
        <w:t>he</w:t>
      </w:r>
      <w:r w:rsidRPr="00D10B26">
        <w:t xml:space="preserve"> CREATE</w:t>
      </w:r>
      <w:r>
        <w:t xml:space="preserve"> </w:t>
      </w:r>
      <w:r w:rsidR="00807DA3">
        <w:t>Education System Model of Access and Learning</w:t>
      </w:r>
    </w:p>
    <w:p w14:paraId="2B4F0B4A" w14:textId="77777777" w:rsidR="00842ADC" w:rsidRDefault="00842ADC" w:rsidP="006C2CC7">
      <w:pPr>
        <w:ind w:right="72"/>
        <w:jc w:val="both"/>
        <w:rPr>
          <w:sz w:val="22"/>
          <w:szCs w:val="22"/>
        </w:rPr>
      </w:pPr>
    </w:p>
    <w:p w14:paraId="39155798" w14:textId="77777777" w:rsidR="00566B4E" w:rsidRDefault="00842ADC" w:rsidP="006C2CC7">
      <w:pPr>
        <w:ind w:right="72"/>
        <w:jc w:val="both"/>
        <w:rPr>
          <w:sz w:val="22"/>
          <w:szCs w:val="22"/>
        </w:rPr>
      </w:pPr>
      <w:r w:rsidRPr="00963621">
        <w:rPr>
          <w:sz w:val="22"/>
          <w:szCs w:val="22"/>
        </w:rPr>
        <w:t>CREATE developed a</w:t>
      </w:r>
      <w:r w:rsidR="00566B4E">
        <w:rPr>
          <w:sz w:val="22"/>
          <w:szCs w:val="22"/>
        </w:rPr>
        <w:t xml:space="preserve"> systems level</w:t>
      </w:r>
      <w:r>
        <w:rPr>
          <w:sz w:val="22"/>
          <w:szCs w:val="22"/>
        </w:rPr>
        <w:t xml:space="preserve"> approach that combined an understanding of flows of children and youth through educations systems with </w:t>
      </w:r>
      <w:r w:rsidR="00807DA3">
        <w:rPr>
          <w:sz w:val="22"/>
          <w:szCs w:val="22"/>
        </w:rPr>
        <w:t xml:space="preserve">the </w:t>
      </w:r>
      <w:r>
        <w:rPr>
          <w:sz w:val="22"/>
          <w:szCs w:val="22"/>
        </w:rPr>
        <w:t>profiling of “zones of exclusion”</w:t>
      </w:r>
      <w:r w:rsidR="00807DA3">
        <w:rPr>
          <w:sz w:val="22"/>
          <w:szCs w:val="22"/>
        </w:rPr>
        <w:t>. These</w:t>
      </w:r>
      <w:r w:rsidR="00566B4E">
        <w:rPr>
          <w:sz w:val="22"/>
          <w:szCs w:val="22"/>
        </w:rPr>
        <w:t xml:space="preserve"> zones </w:t>
      </w:r>
      <w:r w:rsidR="00807DA3">
        <w:rPr>
          <w:sz w:val="22"/>
          <w:szCs w:val="22"/>
        </w:rPr>
        <w:t xml:space="preserve">are </w:t>
      </w:r>
      <w:r>
        <w:rPr>
          <w:sz w:val="22"/>
          <w:szCs w:val="22"/>
        </w:rPr>
        <w:t>characterised by lack of access to education, “silent exclusions” with enrolment but low learning, transitions from being included to being excluded, and from being enrolled but not learning at levels appropriate to age and grade. The conceptual tools developed by CREATE provide a cluster of mechanisms to explore changing patterns of access, understand bottlenecks that throttle back enhanced participation, and moderat</w:t>
      </w:r>
      <w:r w:rsidR="00507A42">
        <w:rPr>
          <w:sz w:val="22"/>
          <w:szCs w:val="22"/>
        </w:rPr>
        <w:t>e</w:t>
      </w:r>
      <w:r>
        <w:rPr>
          <w:sz w:val="22"/>
          <w:szCs w:val="22"/>
        </w:rPr>
        <w:t xml:space="preserve"> the transitions that may be more or less equitable in relation to household income, location and differential enrolment of boys and girls. </w:t>
      </w:r>
    </w:p>
    <w:p w14:paraId="3CB7BF10" w14:textId="77777777" w:rsidR="00566B4E" w:rsidRDefault="00566B4E" w:rsidP="006C2CC7">
      <w:pPr>
        <w:ind w:right="72"/>
        <w:jc w:val="both"/>
        <w:rPr>
          <w:sz w:val="22"/>
          <w:szCs w:val="22"/>
        </w:rPr>
      </w:pPr>
    </w:p>
    <w:p w14:paraId="1270CF5B" w14:textId="3365DB1F" w:rsidR="00842ADC" w:rsidRDefault="00842ADC" w:rsidP="006C2CC7">
      <w:pPr>
        <w:ind w:right="72"/>
        <w:jc w:val="both"/>
        <w:rPr>
          <w:sz w:val="22"/>
          <w:szCs w:val="22"/>
        </w:rPr>
      </w:pPr>
      <w:r>
        <w:rPr>
          <w:sz w:val="22"/>
          <w:szCs w:val="22"/>
        </w:rPr>
        <w:lastRenderedPageBreak/>
        <w:t>P</w:t>
      </w:r>
      <w:r w:rsidRPr="00963621">
        <w:rPr>
          <w:sz w:val="22"/>
          <w:szCs w:val="22"/>
        </w:rPr>
        <w:t>olicy dialogue</w:t>
      </w:r>
      <w:r>
        <w:rPr>
          <w:sz w:val="22"/>
          <w:szCs w:val="22"/>
        </w:rPr>
        <w:t xml:space="preserve"> depends on developing a common language to describe how systems evolve and the dynamics of different types and levels of educational exclusion</w:t>
      </w:r>
      <w:r w:rsidRPr="00963621">
        <w:rPr>
          <w:sz w:val="22"/>
          <w:szCs w:val="22"/>
        </w:rPr>
        <w:t>.</w:t>
      </w:r>
      <w:r>
        <w:rPr>
          <w:sz w:val="22"/>
          <w:szCs w:val="22"/>
        </w:rPr>
        <w:t xml:space="preserve"> This is important for closed systems where the relationship between inputs and outputs is highly predictable. It is even more important for open systems where causal links are less certain and replicable, key parameters change over time, and observations and insight feedback into policy with multi-directional causalities. </w:t>
      </w:r>
      <w:r w:rsidR="00566B4E">
        <w:rPr>
          <w:sz w:val="22"/>
          <w:szCs w:val="22"/>
        </w:rPr>
        <w:t xml:space="preserve">Education systems have elements of both </w:t>
      </w:r>
      <w:r w:rsidR="00566B4E" w:rsidRPr="00846848">
        <w:rPr>
          <w:i/>
          <w:iCs/>
          <w:sz w:val="22"/>
          <w:szCs w:val="22"/>
        </w:rPr>
        <w:t xml:space="preserve">closed </w:t>
      </w:r>
      <w:r w:rsidR="00566B4E">
        <w:rPr>
          <w:sz w:val="22"/>
          <w:szCs w:val="22"/>
        </w:rPr>
        <w:t xml:space="preserve">and </w:t>
      </w:r>
      <w:r w:rsidR="00566B4E" w:rsidRPr="00846848">
        <w:rPr>
          <w:i/>
          <w:iCs/>
          <w:sz w:val="22"/>
          <w:szCs w:val="22"/>
        </w:rPr>
        <w:t>open</w:t>
      </w:r>
      <w:r w:rsidR="00566B4E">
        <w:rPr>
          <w:sz w:val="22"/>
          <w:szCs w:val="22"/>
        </w:rPr>
        <w:t xml:space="preserve"> systems both of which have to be understood by analysts. Only then can </w:t>
      </w:r>
      <w:r>
        <w:rPr>
          <w:sz w:val="22"/>
          <w:szCs w:val="22"/>
        </w:rPr>
        <w:t>policy be linked to outcomes</w:t>
      </w:r>
      <w:r w:rsidR="00846848" w:rsidRPr="00846848">
        <w:rPr>
          <w:sz w:val="22"/>
          <w:szCs w:val="22"/>
        </w:rPr>
        <w:t xml:space="preserve"> </w:t>
      </w:r>
      <w:r w:rsidR="00846848">
        <w:rPr>
          <w:sz w:val="22"/>
          <w:szCs w:val="22"/>
        </w:rPr>
        <w:t>dynamically</w:t>
      </w:r>
      <w:r>
        <w:rPr>
          <w:sz w:val="22"/>
          <w:szCs w:val="22"/>
        </w:rPr>
        <w:t xml:space="preserve">, and </w:t>
      </w:r>
      <w:r w:rsidR="00566B4E">
        <w:rPr>
          <w:sz w:val="22"/>
          <w:szCs w:val="22"/>
        </w:rPr>
        <w:t xml:space="preserve">to </w:t>
      </w:r>
      <w:r>
        <w:rPr>
          <w:sz w:val="22"/>
          <w:szCs w:val="22"/>
        </w:rPr>
        <w:t xml:space="preserve">the political economies of </w:t>
      </w:r>
      <w:r w:rsidR="00846848">
        <w:rPr>
          <w:sz w:val="22"/>
          <w:szCs w:val="22"/>
        </w:rPr>
        <w:t>economic development</w:t>
      </w:r>
      <w:r>
        <w:rPr>
          <w:sz w:val="22"/>
          <w:szCs w:val="22"/>
        </w:rPr>
        <w:t xml:space="preserve">, </w:t>
      </w:r>
      <w:r w:rsidR="00846848">
        <w:rPr>
          <w:sz w:val="22"/>
          <w:szCs w:val="22"/>
        </w:rPr>
        <w:t xml:space="preserve">social mobility and developmental well-being. </w:t>
      </w:r>
      <w:r>
        <w:rPr>
          <w:sz w:val="22"/>
          <w:szCs w:val="22"/>
        </w:rPr>
        <w:t xml:space="preserve">   </w:t>
      </w:r>
    </w:p>
    <w:p w14:paraId="0CCF95C0" w14:textId="77777777" w:rsidR="00842ADC" w:rsidRDefault="00842ADC" w:rsidP="006C2CC7">
      <w:pPr>
        <w:ind w:right="72"/>
        <w:jc w:val="both"/>
        <w:rPr>
          <w:sz w:val="22"/>
          <w:szCs w:val="22"/>
        </w:rPr>
      </w:pPr>
    </w:p>
    <w:p w14:paraId="12B0A95D" w14:textId="3B6D0CB4" w:rsidR="00842ADC" w:rsidRPr="00444A5D" w:rsidRDefault="00842ADC" w:rsidP="006C2CC7">
      <w:pPr>
        <w:ind w:right="72"/>
        <w:jc w:val="both"/>
        <w:rPr>
          <w:sz w:val="22"/>
          <w:szCs w:val="22"/>
        </w:rPr>
      </w:pPr>
      <w:r>
        <w:rPr>
          <w:sz w:val="22"/>
          <w:szCs w:val="22"/>
        </w:rPr>
        <w:t>The simplest way of mapping progression through a formal education system is to chart sequential movement of children through grades</w:t>
      </w:r>
      <w:r w:rsidR="00566B4E">
        <w:rPr>
          <w:sz w:val="22"/>
          <w:szCs w:val="22"/>
        </w:rPr>
        <w:t>.</w:t>
      </w:r>
      <w:r>
        <w:rPr>
          <w:sz w:val="22"/>
          <w:szCs w:val="22"/>
        </w:rPr>
        <w:t xml:space="preserve"> This is represented in Figure 1. The x-axis plots </w:t>
      </w:r>
      <w:r w:rsidR="00566B4E">
        <w:rPr>
          <w:sz w:val="22"/>
          <w:szCs w:val="22"/>
        </w:rPr>
        <w:t>ten</w:t>
      </w:r>
      <w:r>
        <w:rPr>
          <w:sz w:val="22"/>
          <w:szCs w:val="22"/>
        </w:rPr>
        <w:t xml:space="preserve"> grades of schooling and the y-axis </w:t>
      </w:r>
      <w:r w:rsidR="00A47DEB">
        <w:rPr>
          <w:sz w:val="22"/>
          <w:szCs w:val="22"/>
        </w:rPr>
        <w:t xml:space="preserve">plots </w:t>
      </w:r>
      <w:r>
        <w:rPr>
          <w:sz w:val="22"/>
          <w:szCs w:val="22"/>
        </w:rPr>
        <w:t xml:space="preserve">the </w:t>
      </w:r>
      <w:r w:rsidR="00444A5D">
        <w:rPr>
          <w:sz w:val="22"/>
          <w:szCs w:val="22"/>
        </w:rPr>
        <w:t>amount of participation a</w:t>
      </w:r>
      <w:r>
        <w:rPr>
          <w:sz w:val="22"/>
          <w:szCs w:val="22"/>
        </w:rPr>
        <w:t xml:space="preserve">t different grade levels. </w:t>
      </w:r>
    </w:p>
    <w:p w14:paraId="1E5E1A9F" w14:textId="77777777" w:rsidR="00842ADC" w:rsidRDefault="00842ADC" w:rsidP="006C2CC7">
      <w:pPr>
        <w:ind w:right="72"/>
        <w:jc w:val="both"/>
        <w:rPr>
          <w:sz w:val="22"/>
          <w:szCs w:val="22"/>
        </w:rPr>
      </w:pPr>
    </w:p>
    <w:p w14:paraId="1B300454" w14:textId="77777777" w:rsidR="00842ADC" w:rsidRPr="007B337A" w:rsidRDefault="00842ADC" w:rsidP="006C2CC7">
      <w:pPr>
        <w:ind w:right="72"/>
        <w:jc w:val="both"/>
        <w:rPr>
          <w:b/>
          <w:bCs/>
          <w:sz w:val="22"/>
          <w:szCs w:val="22"/>
        </w:rPr>
      </w:pPr>
      <w:r>
        <w:rPr>
          <w:b/>
          <w:bCs/>
          <w:sz w:val="22"/>
          <w:szCs w:val="22"/>
        </w:rPr>
        <w:t xml:space="preserve">Figure </w:t>
      </w:r>
      <w:r w:rsidRPr="007B337A">
        <w:rPr>
          <w:b/>
          <w:bCs/>
          <w:sz w:val="22"/>
          <w:szCs w:val="22"/>
        </w:rPr>
        <w:t>1</w:t>
      </w:r>
      <w:r>
        <w:rPr>
          <w:b/>
          <w:bCs/>
          <w:sz w:val="22"/>
          <w:szCs w:val="22"/>
        </w:rPr>
        <w:t>:</w:t>
      </w:r>
      <w:r w:rsidRPr="007B337A">
        <w:rPr>
          <w:b/>
          <w:bCs/>
          <w:sz w:val="22"/>
          <w:szCs w:val="22"/>
        </w:rPr>
        <w:t xml:space="preserve"> Profiling Zones of </w:t>
      </w:r>
      <w:r>
        <w:rPr>
          <w:b/>
          <w:bCs/>
          <w:sz w:val="22"/>
          <w:szCs w:val="22"/>
        </w:rPr>
        <w:t xml:space="preserve">Inclusion and </w:t>
      </w:r>
      <w:r w:rsidRPr="007B337A">
        <w:rPr>
          <w:b/>
          <w:bCs/>
          <w:sz w:val="22"/>
          <w:szCs w:val="22"/>
        </w:rPr>
        <w:t>Exclusion</w:t>
      </w:r>
    </w:p>
    <w:p w14:paraId="0A3A1FCE" w14:textId="1FC37A21" w:rsidR="00842ADC" w:rsidRDefault="00842ADC" w:rsidP="006C2CC7">
      <w:pPr>
        <w:ind w:right="72"/>
        <w:jc w:val="both"/>
        <w:rPr>
          <w:sz w:val="22"/>
          <w:szCs w:val="22"/>
        </w:rPr>
      </w:pPr>
    </w:p>
    <w:p w14:paraId="29311942" w14:textId="2285C974" w:rsidR="00722501" w:rsidRDefault="00EE7CA7" w:rsidP="006C2CC7">
      <w:pPr>
        <w:ind w:right="72"/>
        <w:jc w:val="both"/>
        <w:rPr>
          <w:sz w:val="22"/>
          <w:szCs w:val="22"/>
        </w:rPr>
      </w:pPr>
      <w:r w:rsidRPr="00EE7CA7">
        <w:rPr>
          <w:noProof/>
          <w:sz w:val="22"/>
          <w:szCs w:val="22"/>
        </w:rPr>
        <w:drawing>
          <wp:inline distT="0" distB="0" distL="0" distR="0" wp14:anchorId="018E2855" wp14:editId="78DB4CF6">
            <wp:extent cx="5731510" cy="42208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8"/>
                    <a:stretch>
                      <a:fillRect/>
                    </a:stretch>
                  </pic:blipFill>
                  <pic:spPr>
                    <a:xfrm>
                      <a:off x="0" y="0"/>
                      <a:ext cx="5731510" cy="4220845"/>
                    </a:xfrm>
                    <a:prstGeom prst="rect">
                      <a:avLst/>
                    </a:prstGeom>
                  </pic:spPr>
                </pic:pic>
              </a:graphicData>
            </a:graphic>
          </wp:inline>
        </w:drawing>
      </w:r>
    </w:p>
    <w:p w14:paraId="749AA344" w14:textId="6B7650FA" w:rsidR="00722501" w:rsidRDefault="00722501" w:rsidP="006C2CC7">
      <w:pPr>
        <w:ind w:right="72"/>
        <w:jc w:val="both"/>
        <w:rPr>
          <w:sz w:val="22"/>
          <w:szCs w:val="22"/>
        </w:rPr>
      </w:pPr>
    </w:p>
    <w:p w14:paraId="350D689A" w14:textId="77777777" w:rsidR="00722501" w:rsidRDefault="00722501" w:rsidP="006C2CC7">
      <w:pPr>
        <w:ind w:right="72"/>
        <w:jc w:val="both"/>
        <w:rPr>
          <w:sz w:val="22"/>
          <w:szCs w:val="22"/>
        </w:rPr>
      </w:pPr>
    </w:p>
    <w:p w14:paraId="72E2D71B" w14:textId="3944BF71" w:rsidR="00842ADC" w:rsidRPr="00EC7037" w:rsidRDefault="00842ADC" w:rsidP="006C2CC7">
      <w:pPr>
        <w:ind w:right="72"/>
        <w:jc w:val="both"/>
        <w:rPr>
          <w:b/>
          <w:bCs/>
          <w:sz w:val="20"/>
          <w:szCs w:val="20"/>
        </w:rPr>
      </w:pPr>
      <w:r w:rsidRPr="00EC7037">
        <w:rPr>
          <w:b/>
          <w:bCs/>
          <w:sz w:val="20"/>
          <w:szCs w:val="20"/>
        </w:rPr>
        <w:t>Source: Lewin</w:t>
      </w:r>
      <w:r w:rsidR="00D46CE3">
        <w:rPr>
          <w:b/>
          <w:bCs/>
          <w:sz w:val="20"/>
          <w:szCs w:val="20"/>
        </w:rPr>
        <w:t>,</w:t>
      </w:r>
      <w:r w:rsidRPr="00EC7037">
        <w:rPr>
          <w:b/>
          <w:bCs/>
          <w:sz w:val="20"/>
          <w:szCs w:val="20"/>
        </w:rPr>
        <w:t xml:space="preserve"> K</w:t>
      </w:r>
      <w:r w:rsidR="00D46CE3">
        <w:rPr>
          <w:b/>
          <w:bCs/>
          <w:sz w:val="20"/>
          <w:szCs w:val="20"/>
        </w:rPr>
        <w:t>.</w:t>
      </w:r>
      <w:r w:rsidRPr="00EC7037">
        <w:rPr>
          <w:b/>
          <w:bCs/>
          <w:sz w:val="20"/>
          <w:szCs w:val="20"/>
        </w:rPr>
        <w:t xml:space="preserve"> M</w:t>
      </w:r>
      <w:r w:rsidR="00D46CE3">
        <w:rPr>
          <w:b/>
          <w:bCs/>
          <w:sz w:val="20"/>
          <w:szCs w:val="20"/>
        </w:rPr>
        <w:t>.</w:t>
      </w:r>
      <w:r w:rsidRPr="00EC7037">
        <w:rPr>
          <w:b/>
          <w:bCs/>
          <w:sz w:val="20"/>
          <w:szCs w:val="20"/>
        </w:rPr>
        <w:t xml:space="preserve"> </w:t>
      </w:r>
      <w:r>
        <w:rPr>
          <w:b/>
          <w:bCs/>
          <w:sz w:val="20"/>
          <w:szCs w:val="20"/>
        </w:rPr>
        <w:t>(</w:t>
      </w:r>
      <w:r w:rsidRPr="00EC7037">
        <w:rPr>
          <w:b/>
          <w:bCs/>
          <w:sz w:val="20"/>
          <w:szCs w:val="20"/>
        </w:rPr>
        <w:t>2007</w:t>
      </w:r>
      <w:r w:rsidR="007364FF">
        <w:rPr>
          <w:b/>
          <w:bCs/>
          <w:sz w:val="20"/>
          <w:szCs w:val="20"/>
        </w:rPr>
        <w:t>a</w:t>
      </w:r>
      <w:r w:rsidR="001E61F9">
        <w:rPr>
          <w:b/>
          <w:bCs/>
          <w:sz w:val="20"/>
          <w:szCs w:val="20"/>
        </w:rPr>
        <w:t>,</w:t>
      </w:r>
      <w:r w:rsidR="00D46CE3">
        <w:rPr>
          <w:b/>
          <w:bCs/>
          <w:sz w:val="20"/>
          <w:szCs w:val="20"/>
        </w:rPr>
        <w:t xml:space="preserve"> </w:t>
      </w:r>
      <w:r w:rsidR="001E61F9">
        <w:rPr>
          <w:b/>
          <w:bCs/>
          <w:sz w:val="20"/>
          <w:szCs w:val="20"/>
        </w:rPr>
        <w:t>2009</w:t>
      </w:r>
      <w:r>
        <w:rPr>
          <w:b/>
          <w:bCs/>
          <w:sz w:val="20"/>
          <w:szCs w:val="20"/>
        </w:rPr>
        <w:t>)</w:t>
      </w:r>
    </w:p>
    <w:p w14:paraId="03632CA2" w14:textId="77777777" w:rsidR="00842ADC" w:rsidRPr="00EC7037" w:rsidRDefault="00842ADC" w:rsidP="006C2CC7">
      <w:pPr>
        <w:ind w:right="72"/>
        <w:jc w:val="both"/>
        <w:rPr>
          <w:b/>
          <w:bCs/>
          <w:sz w:val="22"/>
          <w:szCs w:val="22"/>
        </w:rPr>
      </w:pPr>
    </w:p>
    <w:p w14:paraId="0EB40637" w14:textId="639C0451" w:rsidR="00842ADC" w:rsidRDefault="00842ADC" w:rsidP="006C2CC7">
      <w:pPr>
        <w:ind w:right="72"/>
        <w:jc w:val="both"/>
        <w:rPr>
          <w:sz w:val="22"/>
          <w:szCs w:val="22"/>
        </w:rPr>
      </w:pPr>
      <w:r>
        <w:rPr>
          <w:b/>
          <w:bCs/>
          <w:sz w:val="22"/>
          <w:szCs w:val="22"/>
        </w:rPr>
        <w:t xml:space="preserve">Zone 0 </w:t>
      </w:r>
      <w:r w:rsidRPr="00963621">
        <w:rPr>
          <w:sz w:val="22"/>
          <w:szCs w:val="22"/>
        </w:rPr>
        <w:t xml:space="preserve">captures those </w:t>
      </w:r>
      <w:r w:rsidR="00566B4E">
        <w:rPr>
          <w:sz w:val="22"/>
          <w:szCs w:val="22"/>
        </w:rPr>
        <w:t xml:space="preserve">included and </w:t>
      </w:r>
      <w:r w:rsidRPr="00963621">
        <w:rPr>
          <w:sz w:val="22"/>
          <w:szCs w:val="22"/>
        </w:rPr>
        <w:t>excluded from pre-school.</w:t>
      </w:r>
      <w:r>
        <w:rPr>
          <w:sz w:val="22"/>
          <w:szCs w:val="22"/>
        </w:rPr>
        <w:t xml:space="preserve"> One year of pre-school is now an agreed global goal. Indicators of school readiness of children entering grade 1 are now figuring in national assessments. Some</w:t>
      </w:r>
      <w:r w:rsidR="00566B4E">
        <w:rPr>
          <w:sz w:val="22"/>
          <w:szCs w:val="22"/>
        </w:rPr>
        <w:t xml:space="preserve"> children </w:t>
      </w:r>
      <w:r>
        <w:rPr>
          <w:sz w:val="22"/>
          <w:szCs w:val="22"/>
        </w:rPr>
        <w:t xml:space="preserve">have no access to pre-school provision. Others have pre-school provision available but are unable to participate for reasons of cost, location, culture or parental preference. </w:t>
      </w:r>
    </w:p>
    <w:p w14:paraId="2B5F2AC6" w14:textId="77777777" w:rsidR="00842ADC" w:rsidRDefault="00842ADC" w:rsidP="006C2CC7">
      <w:pPr>
        <w:shd w:val="clear" w:color="auto" w:fill="FFFFFF"/>
        <w:ind w:right="72"/>
        <w:jc w:val="both"/>
        <w:rPr>
          <w:b/>
          <w:bCs/>
          <w:sz w:val="22"/>
          <w:szCs w:val="22"/>
        </w:rPr>
      </w:pPr>
    </w:p>
    <w:p w14:paraId="7CF8A9A5" w14:textId="735E8F75" w:rsidR="00842ADC" w:rsidRDefault="00842ADC" w:rsidP="006C2CC7">
      <w:pPr>
        <w:shd w:val="clear" w:color="auto" w:fill="FFFFFF"/>
        <w:ind w:right="72"/>
        <w:jc w:val="both"/>
        <w:rPr>
          <w:sz w:val="22"/>
          <w:szCs w:val="22"/>
        </w:rPr>
      </w:pPr>
      <w:r w:rsidRPr="00963621">
        <w:rPr>
          <w:b/>
          <w:bCs/>
          <w:sz w:val="22"/>
          <w:szCs w:val="22"/>
        </w:rPr>
        <w:t>Zone 1</w:t>
      </w:r>
      <w:r w:rsidRPr="00963621">
        <w:rPr>
          <w:sz w:val="22"/>
          <w:szCs w:val="22"/>
        </w:rPr>
        <w:t xml:space="preserve"> contains those </w:t>
      </w:r>
      <w:r>
        <w:rPr>
          <w:sz w:val="22"/>
          <w:szCs w:val="22"/>
        </w:rPr>
        <w:t xml:space="preserve">of primary school age </w:t>
      </w:r>
      <w:r w:rsidRPr="00963621">
        <w:rPr>
          <w:sz w:val="22"/>
          <w:szCs w:val="22"/>
        </w:rPr>
        <w:t>who never attend school. It includes those who could attend existing schools but do not, and those who are excluded by livelihoods, location, civil status, disability, social stigma or other vulnerabilities</w:t>
      </w:r>
      <w:r>
        <w:rPr>
          <w:sz w:val="22"/>
          <w:szCs w:val="22"/>
        </w:rPr>
        <w:t xml:space="preserve">. Those who have not enrolled by the age of ten years are unlikely to ever enrol. </w:t>
      </w:r>
    </w:p>
    <w:p w14:paraId="6A91163A" w14:textId="77777777" w:rsidR="00842ADC" w:rsidRPr="00963621" w:rsidRDefault="00842ADC" w:rsidP="006C2CC7">
      <w:pPr>
        <w:shd w:val="clear" w:color="auto" w:fill="FFFFFF"/>
        <w:ind w:right="72"/>
        <w:jc w:val="both"/>
        <w:rPr>
          <w:sz w:val="22"/>
          <w:szCs w:val="22"/>
        </w:rPr>
      </w:pPr>
    </w:p>
    <w:p w14:paraId="5B0E8F80" w14:textId="0C0B79A1" w:rsidR="00842ADC" w:rsidRPr="00963621" w:rsidRDefault="00842ADC" w:rsidP="006C2CC7">
      <w:pPr>
        <w:shd w:val="clear" w:color="auto" w:fill="FFFFFF"/>
        <w:ind w:right="72"/>
        <w:jc w:val="both"/>
        <w:rPr>
          <w:sz w:val="22"/>
          <w:szCs w:val="22"/>
        </w:rPr>
      </w:pPr>
      <w:r w:rsidRPr="00963621">
        <w:rPr>
          <w:b/>
          <w:bCs/>
          <w:sz w:val="22"/>
          <w:szCs w:val="22"/>
        </w:rPr>
        <w:t>Zone 2</w:t>
      </w:r>
      <w:r w:rsidRPr="00963621">
        <w:rPr>
          <w:sz w:val="22"/>
          <w:szCs w:val="22"/>
        </w:rPr>
        <w:t xml:space="preserve"> includes children excluded</w:t>
      </w:r>
      <w:r>
        <w:rPr>
          <w:sz w:val="22"/>
          <w:szCs w:val="22"/>
        </w:rPr>
        <w:t xml:space="preserve"> from education</w:t>
      </w:r>
      <w:r w:rsidRPr="00963621">
        <w:rPr>
          <w:sz w:val="22"/>
          <w:szCs w:val="22"/>
        </w:rPr>
        <w:t xml:space="preserve"> </w:t>
      </w:r>
      <w:r w:rsidRPr="00963621">
        <w:rPr>
          <w:i/>
          <w:sz w:val="22"/>
          <w:szCs w:val="22"/>
        </w:rPr>
        <w:t>after</w:t>
      </w:r>
      <w:r w:rsidRPr="00963621">
        <w:rPr>
          <w:sz w:val="22"/>
          <w:szCs w:val="22"/>
        </w:rPr>
        <w:t xml:space="preserve"> </w:t>
      </w:r>
      <w:r w:rsidR="00566B4E">
        <w:rPr>
          <w:sz w:val="22"/>
          <w:szCs w:val="22"/>
        </w:rPr>
        <w:t xml:space="preserve">entering grade 1. </w:t>
      </w:r>
      <w:r>
        <w:rPr>
          <w:sz w:val="22"/>
          <w:szCs w:val="22"/>
        </w:rPr>
        <w:t xml:space="preserve"> These children </w:t>
      </w:r>
      <w:r w:rsidRPr="00963621">
        <w:rPr>
          <w:sz w:val="22"/>
          <w:szCs w:val="22"/>
        </w:rPr>
        <w:t xml:space="preserve">drop out of </w:t>
      </w:r>
      <w:r>
        <w:rPr>
          <w:sz w:val="22"/>
          <w:szCs w:val="22"/>
        </w:rPr>
        <w:t xml:space="preserve">primary </w:t>
      </w:r>
      <w:r w:rsidRPr="00963621">
        <w:rPr>
          <w:sz w:val="22"/>
          <w:szCs w:val="22"/>
        </w:rPr>
        <w:t>school.</w:t>
      </w:r>
      <w:r>
        <w:rPr>
          <w:sz w:val="22"/>
          <w:szCs w:val="22"/>
        </w:rPr>
        <w:t xml:space="preserve"> The reasons are well researched and include costs, low achievement, bullying, corporal punishment, violence against boys and girls, and unfriendly schools.</w:t>
      </w:r>
      <w:r w:rsidR="002C292A">
        <w:rPr>
          <w:sz w:val="22"/>
          <w:szCs w:val="22"/>
        </w:rPr>
        <w:t xml:space="preserve"> </w:t>
      </w:r>
      <w:r>
        <w:rPr>
          <w:sz w:val="22"/>
          <w:szCs w:val="22"/>
        </w:rPr>
        <w:t>As enrolment rates increase the proportion of out of school children who are drop outs, rather than never enrolled, increases</w:t>
      </w:r>
      <w:r w:rsidR="00566B4E">
        <w:rPr>
          <w:sz w:val="22"/>
          <w:szCs w:val="22"/>
        </w:rPr>
        <w:t>.</w:t>
      </w:r>
    </w:p>
    <w:p w14:paraId="58A418EF" w14:textId="77777777" w:rsidR="00842ADC" w:rsidRPr="00963621" w:rsidRDefault="00842ADC" w:rsidP="006C2CC7">
      <w:pPr>
        <w:shd w:val="clear" w:color="auto" w:fill="FFFFFF"/>
        <w:ind w:right="72"/>
        <w:jc w:val="both"/>
        <w:rPr>
          <w:sz w:val="22"/>
          <w:szCs w:val="22"/>
        </w:rPr>
      </w:pPr>
    </w:p>
    <w:p w14:paraId="2A5D7732" w14:textId="55AB91A1" w:rsidR="00842ADC" w:rsidRPr="00963621" w:rsidRDefault="00842ADC" w:rsidP="006C2CC7">
      <w:pPr>
        <w:shd w:val="clear" w:color="auto" w:fill="FFFFFF"/>
        <w:ind w:right="72"/>
        <w:jc w:val="both"/>
        <w:rPr>
          <w:sz w:val="22"/>
          <w:szCs w:val="22"/>
        </w:rPr>
      </w:pPr>
      <w:r w:rsidRPr="00963621">
        <w:rPr>
          <w:b/>
          <w:bCs/>
          <w:sz w:val="22"/>
          <w:szCs w:val="22"/>
        </w:rPr>
        <w:t>Zone 3</w:t>
      </w:r>
      <w:r w:rsidRPr="00963621">
        <w:rPr>
          <w:sz w:val="22"/>
          <w:szCs w:val="22"/>
        </w:rPr>
        <w:t xml:space="preserve"> i</w:t>
      </w:r>
      <w:r w:rsidR="00566B4E">
        <w:rPr>
          <w:sz w:val="22"/>
          <w:szCs w:val="22"/>
        </w:rPr>
        <w:t>dentifies</w:t>
      </w:r>
      <w:r w:rsidRPr="00963621">
        <w:rPr>
          <w:sz w:val="22"/>
          <w:szCs w:val="22"/>
        </w:rPr>
        <w:t xml:space="preserve"> those in </w:t>
      </w:r>
      <w:r>
        <w:rPr>
          <w:sz w:val="22"/>
          <w:szCs w:val="22"/>
        </w:rPr>
        <w:t xml:space="preserve">primary </w:t>
      </w:r>
      <w:r w:rsidRPr="00963621">
        <w:rPr>
          <w:sz w:val="22"/>
          <w:szCs w:val="22"/>
        </w:rPr>
        <w:t>school but at risk of drop out</w:t>
      </w:r>
      <w:r w:rsidR="00566B4E">
        <w:rPr>
          <w:sz w:val="22"/>
          <w:szCs w:val="22"/>
        </w:rPr>
        <w:t>.</w:t>
      </w:r>
      <w:r w:rsidRPr="00963621">
        <w:rPr>
          <w:sz w:val="22"/>
          <w:szCs w:val="22"/>
        </w:rPr>
        <w:t xml:space="preserve"> These children can be described as “silently excluded” since they are </w:t>
      </w:r>
      <w:r w:rsidR="00566B4E">
        <w:rPr>
          <w:sz w:val="22"/>
          <w:szCs w:val="22"/>
        </w:rPr>
        <w:t xml:space="preserve">formally </w:t>
      </w:r>
      <w:r w:rsidRPr="00963621">
        <w:rPr>
          <w:sz w:val="22"/>
          <w:szCs w:val="22"/>
        </w:rPr>
        <w:t>enrolled but may learn little, attend irregularly, and</w:t>
      </w:r>
      <w:r>
        <w:rPr>
          <w:sz w:val="22"/>
          <w:szCs w:val="22"/>
        </w:rPr>
        <w:t xml:space="preserve"> be</w:t>
      </w:r>
      <w:r w:rsidRPr="00963621">
        <w:rPr>
          <w:sz w:val="22"/>
          <w:szCs w:val="22"/>
        </w:rPr>
        <w:t xml:space="preserve"> over</w:t>
      </w:r>
      <w:r>
        <w:rPr>
          <w:sz w:val="22"/>
          <w:szCs w:val="22"/>
        </w:rPr>
        <w:t>-</w:t>
      </w:r>
      <w:r w:rsidRPr="00963621">
        <w:rPr>
          <w:sz w:val="22"/>
          <w:szCs w:val="22"/>
        </w:rPr>
        <w:t>age</w:t>
      </w:r>
      <w:r>
        <w:rPr>
          <w:sz w:val="22"/>
          <w:szCs w:val="22"/>
        </w:rPr>
        <w:t xml:space="preserve"> (Lewin 2007</w:t>
      </w:r>
      <w:r w:rsidR="007364FF">
        <w:rPr>
          <w:sz w:val="22"/>
          <w:szCs w:val="22"/>
        </w:rPr>
        <w:t>a</w:t>
      </w:r>
      <w:r>
        <w:rPr>
          <w:sz w:val="22"/>
          <w:szCs w:val="22"/>
        </w:rPr>
        <w:t>)</w:t>
      </w:r>
      <w:r w:rsidRPr="00963621">
        <w:rPr>
          <w:sz w:val="22"/>
          <w:szCs w:val="22"/>
        </w:rPr>
        <w:t>.</w:t>
      </w:r>
      <w:r>
        <w:rPr>
          <w:sz w:val="22"/>
          <w:szCs w:val="22"/>
        </w:rPr>
        <w:t xml:space="preserve"> Those not learning </w:t>
      </w:r>
      <w:r w:rsidR="00566B4E">
        <w:rPr>
          <w:sz w:val="22"/>
          <w:szCs w:val="22"/>
        </w:rPr>
        <w:t xml:space="preserve">at age-grade appropriate levels </w:t>
      </w:r>
      <w:r>
        <w:rPr>
          <w:sz w:val="22"/>
          <w:szCs w:val="22"/>
        </w:rPr>
        <w:t>become increasingly distanced from the curriculum. Low achievement is widely correlated with drop out. So is becoming over-age in grade</w:t>
      </w:r>
      <w:r w:rsidR="00566B4E">
        <w:rPr>
          <w:sz w:val="22"/>
          <w:szCs w:val="22"/>
        </w:rPr>
        <w:t xml:space="preserve">, especially </w:t>
      </w:r>
      <w:r>
        <w:rPr>
          <w:sz w:val="22"/>
          <w:szCs w:val="22"/>
        </w:rPr>
        <w:t xml:space="preserve">where monograde pedagogies make little allowance for variations in capability. </w:t>
      </w:r>
    </w:p>
    <w:p w14:paraId="5EB281FE" w14:textId="77777777" w:rsidR="00842ADC" w:rsidRPr="00963621" w:rsidRDefault="00842ADC" w:rsidP="006C2CC7">
      <w:pPr>
        <w:shd w:val="clear" w:color="auto" w:fill="FFFFFF"/>
        <w:ind w:right="72"/>
        <w:jc w:val="both"/>
        <w:rPr>
          <w:sz w:val="22"/>
          <w:szCs w:val="22"/>
        </w:rPr>
      </w:pPr>
    </w:p>
    <w:p w14:paraId="0131DC65" w14:textId="7700D9F1" w:rsidR="00842ADC" w:rsidRPr="00963621" w:rsidRDefault="00842ADC" w:rsidP="006C2CC7">
      <w:pPr>
        <w:shd w:val="clear" w:color="auto" w:fill="FFFFFF"/>
        <w:ind w:right="72"/>
        <w:jc w:val="both"/>
        <w:rPr>
          <w:sz w:val="22"/>
          <w:szCs w:val="22"/>
        </w:rPr>
      </w:pPr>
      <w:r w:rsidRPr="00963621">
        <w:rPr>
          <w:b/>
          <w:bCs/>
          <w:sz w:val="22"/>
          <w:szCs w:val="22"/>
        </w:rPr>
        <w:t>Zone 4</w:t>
      </w:r>
      <w:r w:rsidRPr="00963621">
        <w:rPr>
          <w:sz w:val="22"/>
          <w:szCs w:val="22"/>
        </w:rPr>
        <w:t xml:space="preserve"> </w:t>
      </w:r>
      <w:r w:rsidR="00566B4E">
        <w:rPr>
          <w:sz w:val="22"/>
          <w:szCs w:val="22"/>
        </w:rPr>
        <w:t xml:space="preserve">describes </w:t>
      </w:r>
      <w:r w:rsidRPr="00963621">
        <w:rPr>
          <w:sz w:val="22"/>
          <w:szCs w:val="22"/>
        </w:rPr>
        <w:t>those who fail to transit to secondary education as a result of</w:t>
      </w:r>
      <w:r>
        <w:rPr>
          <w:sz w:val="22"/>
          <w:szCs w:val="22"/>
        </w:rPr>
        <w:t xml:space="preserve"> </w:t>
      </w:r>
      <w:r w:rsidRPr="00963621">
        <w:rPr>
          <w:sz w:val="22"/>
          <w:szCs w:val="22"/>
        </w:rPr>
        <w:t>failing to be selected</w:t>
      </w:r>
      <w:r>
        <w:rPr>
          <w:sz w:val="22"/>
          <w:szCs w:val="22"/>
        </w:rPr>
        <w:t xml:space="preserve"> in end-of- primary school selection tests,</w:t>
      </w:r>
      <w:r w:rsidRPr="00963621">
        <w:rPr>
          <w:sz w:val="22"/>
          <w:szCs w:val="22"/>
        </w:rPr>
        <w:t xml:space="preserve"> being unable to afford costs</w:t>
      </w:r>
      <w:r>
        <w:rPr>
          <w:sz w:val="22"/>
          <w:szCs w:val="22"/>
        </w:rPr>
        <w:t xml:space="preserve"> to household which are often three or four times greater at secondary level</w:t>
      </w:r>
      <w:r w:rsidRPr="00963621">
        <w:rPr>
          <w:sz w:val="22"/>
          <w:szCs w:val="22"/>
        </w:rPr>
        <w:t xml:space="preserve">, </w:t>
      </w:r>
      <w:r w:rsidR="00566B4E">
        <w:rPr>
          <w:sz w:val="22"/>
          <w:szCs w:val="22"/>
        </w:rPr>
        <w:t xml:space="preserve">problems of </w:t>
      </w:r>
      <w:r>
        <w:rPr>
          <w:sz w:val="22"/>
          <w:szCs w:val="22"/>
        </w:rPr>
        <w:t xml:space="preserve">travel and security when schools are located at a distance, inequitable </w:t>
      </w:r>
      <w:r w:rsidR="00566B4E">
        <w:rPr>
          <w:sz w:val="22"/>
          <w:szCs w:val="22"/>
        </w:rPr>
        <w:t xml:space="preserve">gendered </w:t>
      </w:r>
      <w:r>
        <w:rPr>
          <w:sz w:val="22"/>
          <w:szCs w:val="22"/>
        </w:rPr>
        <w:t xml:space="preserve">exclusions, and lack of facilities to address disadvantage and disability. </w:t>
      </w:r>
    </w:p>
    <w:p w14:paraId="70E0D07A" w14:textId="77777777" w:rsidR="00842ADC" w:rsidRPr="00963621" w:rsidRDefault="00842ADC" w:rsidP="006C2CC7">
      <w:pPr>
        <w:shd w:val="clear" w:color="auto" w:fill="FFFFFF"/>
        <w:ind w:right="72"/>
        <w:jc w:val="both"/>
        <w:rPr>
          <w:sz w:val="22"/>
          <w:szCs w:val="22"/>
        </w:rPr>
      </w:pPr>
    </w:p>
    <w:p w14:paraId="7BAAC497" w14:textId="0C335CE1" w:rsidR="00842ADC" w:rsidRPr="00963621" w:rsidRDefault="00842ADC" w:rsidP="006C2CC7">
      <w:pPr>
        <w:shd w:val="clear" w:color="auto" w:fill="FFFFFF"/>
        <w:ind w:right="72"/>
        <w:jc w:val="both"/>
        <w:rPr>
          <w:sz w:val="22"/>
          <w:szCs w:val="22"/>
        </w:rPr>
      </w:pPr>
      <w:r w:rsidRPr="00963621">
        <w:rPr>
          <w:b/>
          <w:sz w:val="22"/>
          <w:szCs w:val="22"/>
        </w:rPr>
        <w:t>Zone 5</w:t>
      </w:r>
      <w:r w:rsidRPr="00963621">
        <w:rPr>
          <w:sz w:val="22"/>
          <w:szCs w:val="22"/>
        </w:rPr>
        <w:t xml:space="preserve"> </w:t>
      </w:r>
      <w:r w:rsidR="00566B4E">
        <w:rPr>
          <w:sz w:val="22"/>
          <w:szCs w:val="22"/>
        </w:rPr>
        <w:t>profiles</w:t>
      </w:r>
      <w:r w:rsidRPr="00963621">
        <w:rPr>
          <w:sz w:val="22"/>
          <w:szCs w:val="22"/>
        </w:rPr>
        <w:t xml:space="preserve"> those dropping out of secondary grades</w:t>
      </w:r>
      <w:r>
        <w:rPr>
          <w:sz w:val="22"/>
          <w:szCs w:val="22"/>
        </w:rPr>
        <w:t xml:space="preserve"> for reasons that go beyond those </w:t>
      </w:r>
      <w:r w:rsidR="00566B4E">
        <w:rPr>
          <w:sz w:val="22"/>
          <w:szCs w:val="22"/>
        </w:rPr>
        <w:t xml:space="preserve">relevant to </w:t>
      </w:r>
      <w:r>
        <w:rPr>
          <w:sz w:val="22"/>
          <w:szCs w:val="22"/>
        </w:rPr>
        <w:t xml:space="preserve">primary level. Older children have agency and may reject curricula they see as irrelevant. The opportunity costs of schooling can be substantial in areas where employment is available. Early marriage and pregnancy may also result in premature drop out.   </w:t>
      </w:r>
      <w:r w:rsidRPr="00963621">
        <w:rPr>
          <w:sz w:val="22"/>
          <w:szCs w:val="22"/>
        </w:rPr>
        <w:t xml:space="preserve"> </w:t>
      </w:r>
    </w:p>
    <w:p w14:paraId="6144CC5D" w14:textId="77777777" w:rsidR="00842ADC" w:rsidRPr="00963621" w:rsidRDefault="00842ADC" w:rsidP="006C2CC7">
      <w:pPr>
        <w:shd w:val="clear" w:color="auto" w:fill="FFFFFF"/>
        <w:ind w:right="72"/>
        <w:jc w:val="both"/>
        <w:rPr>
          <w:sz w:val="22"/>
          <w:szCs w:val="22"/>
        </w:rPr>
      </w:pPr>
    </w:p>
    <w:p w14:paraId="27610133" w14:textId="17B91EEE" w:rsidR="00842ADC" w:rsidRDefault="00842ADC" w:rsidP="006C2CC7">
      <w:pPr>
        <w:shd w:val="clear" w:color="auto" w:fill="FFFFFF"/>
        <w:ind w:right="72"/>
        <w:jc w:val="both"/>
        <w:rPr>
          <w:sz w:val="22"/>
          <w:szCs w:val="22"/>
        </w:rPr>
      </w:pPr>
      <w:r w:rsidRPr="00963621">
        <w:rPr>
          <w:b/>
          <w:sz w:val="22"/>
          <w:szCs w:val="22"/>
        </w:rPr>
        <w:t>Zone 6</w:t>
      </w:r>
      <w:r w:rsidRPr="00963621">
        <w:rPr>
          <w:sz w:val="22"/>
          <w:szCs w:val="22"/>
        </w:rPr>
        <w:t xml:space="preserve"> </w:t>
      </w:r>
      <w:r w:rsidR="00566B4E">
        <w:rPr>
          <w:sz w:val="22"/>
          <w:szCs w:val="22"/>
        </w:rPr>
        <w:t>defines</w:t>
      </w:r>
      <w:r w:rsidRPr="00963621">
        <w:rPr>
          <w:sz w:val="22"/>
          <w:szCs w:val="22"/>
        </w:rPr>
        <w:t xml:space="preserve"> those at risk of drop out from secondary school </w:t>
      </w:r>
      <w:r>
        <w:rPr>
          <w:sz w:val="22"/>
          <w:szCs w:val="22"/>
        </w:rPr>
        <w:t xml:space="preserve">and likely to be in one or other of the sub categories of “silent exclusion”. These include being nominally enrolled but irregularly attending, falling a grade or more behind </w:t>
      </w:r>
      <w:r w:rsidR="00566B4E">
        <w:rPr>
          <w:sz w:val="22"/>
          <w:szCs w:val="22"/>
        </w:rPr>
        <w:t xml:space="preserve">necessary </w:t>
      </w:r>
      <w:r>
        <w:rPr>
          <w:sz w:val="22"/>
          <w:szCs w:val="22"/>
        </w:rPr>
        <w:t xml:space="preserve">learning levels, socially or linguistically excluded by cultural group norms or medium of instruction, and isolated by poor management of adolescence.  </w:t>
      </w:r>
    </w:p>
    <w:p w14:paraId="4F77CD34" w14:textId="77777777" w:rsidR="00842ADC" w:rsidRDefault="00842ADC" w:rsidP="006C2CC7">
      <w:pPr>
        <w:shd w:val="clear" w:color="auto" w:fill="FFFFFF"/>
        <w:ind w:right="72"/>
        <w:jc w:val="both"/>
        <w:rPr>
          <w:sz w:val="22"/>
          <w:szCs w:val="22"/>
        </w:rPr>
      </w:pPr>
    </w:p>
    <w:p w14:paraId="62AA622D" w14:textId="10184166" w:rsidR="007F3087" w:rsidRDefault="00A47DEB" w:rsidP="004936FA">
      <w:pPr>
        <w:shd w:val="clear" w:color="auto" w:fill="FFFFFF"/>
        <w:ind w:right="72"/>
        <w:jc w:val="both"/>
        <w:rPr>
          <w:sz w:val="22"/>
          <w:szCs w:val="22"/>
        </w:rPr>
      </w:pPr>
      <w:r>
        <w:rPr>
          <w:sz w:val="22"/>
          <w:szCs w:val="22"/>
        </w:rPr>
        <w:t>T</w:t>
      </w:r>
      <w:r w:rsidR="007F3087">
        <w:rPr>
          <w:sz w:val="22"/>
          <w:szCs w:val="22"/>
        </w:rPr>
        <w:t xml:space="preserve">he model of flows of children expressed on a </w:t>
      </w:r>
      <w:proofErr w:type="gramStart"/>
      <w:r w:rsidR="007F3087">
        <w:rPr>
          <w:sz w:val="22"/>
          <w:szCs w:val="22"/>
        </w:rPr>
        <w:t>two dimensional</w:t>
      </w:r>
      <w:proofErr w:type="gramEnd"/>
      <w:r w:rsidR="007F3087">
        <w:rPr>
          <w:sz w:val="22"/>
          <w:szCs w:val="22"/>
        </w:rPr>
        <w:t xml:space="preserve"> graph will be familiar to educational planners who work with school census data on enrolments and who use cross sectional snapshots of enrolment patterns to address policy issues. </w:t>
      </w:r>
      <w:r>
        <w:rPr>
          <w:sz w:val="22"/>
          <w:szCs w:val="22"/>
        </w:rPr>
        <w:t xml:space="preserve">When the data is viewed </w:t>
      </w:r>
      <w:r w:rsidRPr="009430CF">
        <w:rPr>
          <w:i/>
          <w:iCs/>
          <w:sz w:val="22"/>
          <w:szCs w:val="22"/>
        </w:rPr>
        <w:t>over time</w:t>
      </w:r>
      <w:r>
        <w:rPr>
          <w:sz w:val="22"/>
          <w:szCs w:val="22"/>
        </w:rPr>
        <w:t xml:space="preserve"> it adds a dimension to understanding of how </w:t>
      </w:r>
      <w:r w:rsidR="007F3087">
        <w:rPr>
          <w:sz w:val="22"/>
          <w:szCs w:val="22"/>
        </w:rPr>
        <w:t>patterns of development</w:t>
      </w:r>
      <w:r w:rsidR="004936FA">
        <w:rPr>
          <w:sz w:val="22"/>
          <w:szCs w:val="22"/>
        </w:rPr>
        <w:t xml:space="preserve"> </w:t>
      </w:r>
      <w:r>
        <w:rPr>
          <w:sz w:val="22"/>
          <w:szCs w:val="22"/>
        </w:rPr>
        <w:t>are unfolding</w:t>
      </w:r>
      <w:r w:rsidR="009430CF">
        <w:rPr>
          <w:sz w:val="22"/>
          <w:szCs w:val="22"/>
        </w:rPr>
        <w:t xml:space="preserve"> and indicates the direction of travel of system development</w:t>
      </w:r>
      <w:r w:rsidR="004936FA">
        <w:rPr>
          <w:sz w:val="22"/>
          <w:szCs w:val="22"/>
        </w:rPr>
        <w:t>.</w:t>
      </w:r>
      <w:r w:rsidR="004936FA" w:rsidRPr="004936FA">
        <w:rPr>
          <w:sz w:val="22"/>
          <w:szCs w:val="22"/>
        </w:rPr>
        <w:t xml:space="preserve"> </w:t>
      </w:r>
      <w:r w:rsidR="004936FA">
        <w:rPr>
          <w:sz w:val="22"/>
          <w:szCs w:val="22"/>
        </w:rPr>
        <w:t xml:space="preserve">At the simplest level children at different nominal grade levels are “included” if they are registered and are therefore included in school census data. Iterations of data can redraw the chart with variations that suit different sets of concerns. </w:t>
      </w:r>
      <w:proofErr w:type="gramStart"/>
      <w:r w:rsidR="004936FA">
        <w:rPr>
          <w:sz w:val="22"/>
          <w:szCs w:val="22"/>
        </w:rPr>
        <w:t>Thus</w:t>
      </w:r>
      <w:proofErr w:type="gramEnd"/>
      <w:r w:rsidR="004936FA">
        <w:rPr>
          <w:sz w:val="22"/>
          <w:szCs w:val="22"/>
        </w:rPr>
        <w:t xml:space="preserve"> t</w:t>
      </w:r>
      <w:r w:rsidR="007F3087">
        <w:rPr>
          <w:sz w:val="22"/>
          <w:szCs w:val="22"/>
        </w:rPr>
        <w:t>he model can also be populated using separate data for girls and boys, for children from households in different wealth quintiles, by disability status and by affiliation with different cultural groups. The model can be extended up to grade 12 or higher.</w:t>
      </w:r>
    </w:p>
    <w:p w14:paraId="0D26C539" w14:textId="77777777" w:rsidR="004936FA" w:rsidRDefault="004936FA" w:rsidP="006C2CC7">
      <w:pPr>
        <w:shd w:val="clear" w:color="auto" w:fill="FFFFFF"/>
        <w:ind w:right="72"/>
        <w:jc w:val="both"/>
        <w:rPr>
          <w:sz w:val="22"/>
          <w:szCs w:val="22"/>
        </w:rPr>
      </w:pPr>
    </w:p>
    <w:p w14:paraId="42082F43" w14:textId="421BE146" w:rsidR="00842ADC" w:rsidRDefault="006F1317" w:rsidP="006C2CC7">
      <w:pPr>
        <w:shd w:val="clear" w:color="auto" w:fill="FFFFFF"/>
        <w:ind w:right="72"/>
        <w:jc w:val="both"/>
        <w:rPr>
          <w:sz w:val="22"/>
          <w:szCs w:val="22"/>
        </w:rPr>
      </w:pPr>
      <w:r>
        <w:rPr>
          <w:sz w:val="22"/>
          <w:szCs w:val="22"/>
        </w:rPr>
        <w:t>T</w:t>
      </w:r>
      <w:r w:rsidR="00842ADC">
        <w:rPr>
          <w:sz w:val="22"/>
          <w:szCs w:val="22"/>
        </w:rPr>
        <w:t>otal enrolment by grade is the simplest measure</w:t>
      </w:r>
      <w:r w:rsidR="00444A5D">
        <w:rPr>
          <w:sz w:val="22"/>
          <w:szCs w:val="22"/>
        </w:rPr>
        <w:t xml:space="preserve"> of participation</w:t>
      </w:r>
      <w:r w:rsidR="007F3087">
        <w:rPr>
          <w:sz w:val="22"/>
          <w:szCs w:val="22"/>
        </w:rPr>
        <w:t xml:space="preserve"> and is easily understood. Grade by grade enrolment rates </w:t>
      </w:r>
      <w:r w:rsidR="009430CF">
        <w:rPr>
          <w:sz w:val="22"/>
          <w:szCs w:val="22"/>
        </w:rPr>
        <w:t xml:space="preserve">(number enrolled in the grade divided by the number in the appropriate age cohort) </w:t>
      </w:r>
      <w:r w:rsidR="007F3087">
        <w:rPr>
          <w:sz w:val="22"/>
          <w:szCs w:val="22"/>
        </w:rPr>
        <w:t>can be used to indicate the proportion of children enrolled</w:t>
      </w:r>
      <w:r w:rsidR="009430CF">
        <w:rPr>
          <w:sz w:val="22"/>
          <w:szCs w:val="22"/>
        </w:rPr>
        <w:t xml:space="preserve">. However this </w:t>
      </w:r>
      <w:proofErr w:type="gramStart"/>
      <w:r w:rsidR="009430CF">
        <w:rPr>
          <w:sz w:val="22"/>
          <w:szCs w:val="22"/>
        </w:rPr>
        <w:t xml:space="preserve">indicator </w:t>
      </w:r>
      <w:r w:rsidR="00D61A08">
        <w:rPr>
          <w:sz w:val="22"/>
          <w:szCs w:val="22"/>
        </w:rPr>
        <w:t xml:space="preserve"> intr</w:t>
      </w:r>
      <w:r w:rsidR="00336A69">
        <w:rPr>
          <w:sz w:val="22"/>
          <w:szCs w:val="22"/>
        </w:rPr>
        <w:t>o</w:t>
      </w:r>
      <w:r w:rsidR="00D61A08">
        <w:rPr>
          <w:sz w:val="22"/>
          <w:szCs w:val="22"/>
        </w:rPr>
        <w:t>duce</w:t>
      </w:r>
      <w:r w:rsidR="00FE3960">
        <w:rPr>
          <w:sz w:val="22"/>
          <w:szCs w:val="22"/>
        </w:rPr>
        <w:t>s</w:t>
      </w:r>
      <w:proofErr w:type="gramEnd"/>
      <w:r w:rsidR="00D61A08">
        <w:rPr>
          <w:sz w:val="22"/>
          <w:szCs w:val="22"/>
        </w:rPr>
        <w:t xml:space="preserve"> uncertainties from census data about the size of </w:t>
      </w:r>
      <w:r w:rsidR="00FE3960">
        <w:rPr>
          <w:sz w:val="22"/>
          <w:szCs w:val="22"/>
        </w:rPr>
        <w:t xml:space="preserve">single </w:t>
      </w:r>
      <w:r w:rsidR="00D61A08">
        <w:rPr>
          <w:sz w:val="22"/>
          <w:szCs w:val="22"/>
        </w:rPr>
        <w:t>age cohorts</w:t>
      </w:r>
      <w:r w:rsidR="00FE3960">
        <w:rPr>
          <w:sz w:val="22"/>
          <w:szCs w:val="22"/>
        </w:rPr>
        <w:t xml:space="preserve">. These are often </w:t>
      </w:r>
      <w:r w:rsidR="00336A69">
        <w:rPr>
          <w:sz w:val="22"/>
          <w:szCs w:val="22"/>
        </w:rPr>
        <w:t>derived from projections</w:t>
      </w:r>
      <w:r w:rsidR="00FE3960">
        <w:rPr>
          <w:sz w:val="22"/>
          <w:szCs w:val="22"/>
        </w:rPr>
        <w:t xml:space="preserve"> over </w:t>
      </w:r>
      <w:proofErr w:type="gramStart"/>
      <w:r w:rsidR="00FE3960">
        <w:rPr>
          <w:sz w:val="22"/>
          <w:szCs w:val="22"/>
        </w:rPr>
        <w:t>ten year</w:t>
      </w:r>
      <w:proofErr w:type="gramEnd"/>
      <w:r w:rsidR="00FE3960">
        <w:rPr>
          <w:sz w:val="22"/>
          <w:szCs w:val="22"/>
        </w:rPr>
        <w:t xml:space="preserve"> periods</w:t>
      </w:r>
      <w:r w:rsidR="007F3087">
        <w:rPr>
          <w:sz w:val="22"/>
          <w:szCs w:val="22"/>
        </w:rPr>
        <w:t xml:space="preserve">. </w:t>
      </w:r>
      <w:r w:rsidR="00AC16BB">
        <w:rPr>
          <w:sz w:val="22"/>
          <w:szCs w:val="22"/>
        </w:rPr>
        <w:t xml:space="preserve">Attendance rates </w:t>
      </w:r>
      <w:r w:rsidR="00FE3960">
        <w:rPr>
          <w:sz w:val="22"/>
          <w:szCs w:val="22"/>
        </w:rPr>
        <w:t xml:space="preserve">cannot be used usually because of poor availability in a </w:t>
      </w:r>
      <w:r w:rsidR="00AC16BB">
        <w:rPr>
          <w:sz w:val="22"/>
          <w:szCs w:val="22"/>
        </w:rPr>
        <w:t xml:space="preserve">consistent form. </w:t>
      </w:r>
      <w:r w:rsidR="007F3087">
        <w:rPr>
          <w:sz w:val="22"/>
          <w:szCs w:val="22"/>
        </w:rPr>
        <w:t xml:space="preserve">Completion rates for each grade are another option but </w:t>
      </w:r>
      <w:r w:rsidR="00AC16BB">
        <w:rPr>
          <w:sz w:val="22"/>
          <w:szCs w:val="22"/>
        </w:rPr>
        <w:t xml:space="preserve">are </w:t>
      </w:r>
      <w:r w:rsidR="00FE3960">
        <w:rPr>
          <w:sz w:val="22"/>
          <w:szCs w:val="22"/>
        </w:rPr>
        <w:t xml:space="preserve">even more </w:t>
      </w:r>
      <w:r w:rsidR="007F3087">
        <w:rPr>
          <w:sz w:val="22"/>
          <w:szCs w:val="22"/>
        </w:rPr>
        <w:t>difficult</w:t>
      </w:r>
      <w:r w:rsidR="00AC16BB">
        <w:rPr>
          <w:sz w:val="22"/>
          <w:szCs w:val="22"/>
        </w:rPr>
        <w:t xml:space="preserve"> to measure </w:t>
      </w:r>
      <w:r w:rsidR="007F3087">
        <w:rPr>
          <w:sz w:val="22"/>
          <w:szCs w:val="22"/>
        </w:rPr>
        <w:t>reliabl</w:t>
      </w:r>
      <w:r w:rsidR="00AC16BB">
        <w:rPr>
          <w:sz w:val="22"/>
          <w:szCs w:val="22"/>
        </w:rPr>
        <w:t xml:space="preserve">y. </w:t>
      </w:r>
      <w:r w:rsidR="00FE3960">
        <w:rPr>
          <w:sz w:val="22"/>
          <w:szCs w:val="22"/>
        </w:rPr>
        <w:t xml:space="preserve">The numbers of </w:t>
      </w:r>
      <w:r w:rsidR="001B2BB9">
        <w:rPr>
          <w:sz w:val="22"/>
          <w:szCs w:val="22"/>
        </w:rPr>
        <w:t xml:space="preserve">candidates </w:t>
      </w:r>
      <w:r w:rsidR="00EE4768">
        <w:rPr>
          <w:sz w:val="22"/>
          <w:szCs w:val="22"/>
        </w:rPr>
        <w:t xml:space="preserve">sitting for </w:t>
      </w:r>
      <w:r w:rsidR="00AC16BB">
        <w:rPr>
          <w:sz w:val="22"/>
          <w:szCs w:val="22"/>
        </w:rPr>
        <w:t>terminal grade public examinations</w:t>
      </w:r>
      <w:r w:rsidR="00EE4768">
        <w:rPr>
          <w:sz w:val="22"/>
          <w:szCs w:val="22"/>
        </w:rPr>
        <w:t xml:space="preserve"> can indicate successful participation but need careful interpretation to account for repeaters and over-age students. </w:t>
      </w:r>
      <w:r w:rsidR="00FE3960">
        <w:rPr>
          <w:sz w:val="22"/>
          <w:szCs w:val="22"/>
        </w:rPr>
        <w:t xml:space="preserve">In sum total enrolment by grade is the simplest option and is widely available.  </w:t>
      </w:r>
      <w:r w:rsidR="007F3087">
        <w:rPr>
          <w:sz w:val="22"/>
          <w:szCs w:val="22"/>
        </w:rPr>
        <w:t>G</w:t>
      </w:r>
      <w:r w:rsidR="00842ADC">
        <w:rPr>
          <w:sz w:val="22"/>
          <w:szCs w:val="22"/>
        </w:rPr>
        <w:t xml:space="preserve">rade specific </w:t>
      </w:r>
      <w:r w:rsidR="007F3087">
        <w:rPr>
          <w:sz w:val="22"/>
          <w:szCs w:val="22"/>
        </w:rPr>
        <w:t xml:space="preserve">enrolment rates </w:t>
      </w:r>
      <w:r w:rsidR="004936FA">
        <w:rPr>
          <w:sz w:val="22"/>
          <w:szCs w:val="22"/>
        </w:rPr>
        <w:t>are</w:t>
      </w:r>
      <w:r w:rsidR="007F3087">
        <w:rPr>
          <w:sz w:val="22"/>
          <w:szCs w:val="22"/>
        </w:rPr>
        <w:t xml:space="preserve"> be</w:t>
      </w:r>
      <w:r w:rsidR="00FE3960">
        <w:rPr>
          <w:sz w:val="22"/>
          <w:szCs w:val="22"/>
        </w:rPr>
        <w:t xml:space="preserve">tter </w:t>
      </w:r>
      <w:r w:rsidR="00262882">
        <w:rPr>
          <w:sz w:val="22"/>
          <w:szCs w:val="22"/>
        </w:rPr>
        <w:t>if the</w:t>
      </w:r>
      <w:r w:rsidR="001B2BB9">
        <w:rPr>
          <w:sz w:val="22"/>
          <w:szCs w:val="22"/>
        </w:rPr>
        <w:t xml:space="preserve"> data on which they are based are reliable. </w:t>
      </w:r>
      <w:r w:rsidR="00262882">
        <w:rPr>
          <w:sz w:val="22"/>
          <w:szCs w:val="22"/>
        </w:rPr>
        <w:t xml:space="preserve"> </w:t>
      </w:r>
      <w:r w:rsidR="00842ADC">
        <w:rPr>
          <w:sz w:val="22"/>
          <w:szCs w:val="22"/>
        </w:rPr>
        <w:t xml:space="preserve"> </w:t>
      </w:r>
    </w:p>
    <w:p w14:paraId="407237B3" w14:textId="77777777" w:rsidR="00842ADC" w:rsidRDefault="00842ADC" w:rsidP="006C2CC7">
      <w:pPr>
        <w:ind w:right="72"/>
        <w:jc w:val="both"/>
        <w:rPr>
          <w:sz w:val="22"/>
          <w:szCs w:val="22"/>
        </w:rPr>
      </w:pPr>
    </w:p>
    <w:p w14:paraId="2DE483A7" w14:textId="06F1DCF9" w:rsidR="00842ADC" w:rsidRDefault="007F3087" w:rsidP="006C2CC7">
      <w:pPr>
        <w:ind w:right="72"/>
        <w:jc w:val="both"/>
        <w:rPr>
          <w:sz w:val="22"/>
          <w:szCs w:val="22"/>
        </w:rPr>
      </w:pPr>
      <w:r>
        <w:rPr>
          <w:sz w:val="22"/>
          <w:szCs w:val="22"/>
        </w:rPr>
        <w:t>Estimating the proportion of children silently excluded at each level requires system specific data and judgement. Flow charts can incorporate data on attendance and time on task, age in grade slippage, and on levels of achievement</w:t>
      </w:r>
      <w:r w:rsidR="00C1500E">
        <w:rPr>
          <w:sz w:val="22"/>
          <w:szCs w:val="22"/>
        </w:rPr>
        <w:t xml:space="preserve"> (</w:t>
      </w:r>
      <w:r w:rsidR="00DC2A4C">
        <w:rPr>
          <w:sz w:val="22"/>
          <w:szCs w:val="22"/>
        </w:rPr>
        <w:t xml:space="preserve">Lewin </w:t>
      </w:r>
      <w:r w:rsidR="00D46CE3">
        <w:rPr>
          <w:sz w:val="22"/>
          <w:szCs w:val="22"/>
        </w:rPr>
        <w:t>&amp;</w:t>
      </w:r>
      <w:r w:rsidR="00DC2A4C">
        <w:rPr>
          <w:sz w:val="22"/>
          <w:szCs w:val="22"/>
        </w:rPr>
        <w:t xml:space="preserve"> </w:t>
      </w:r>
      <w:proofErr w:type="spellStart"/>
      <w:r w:rsidR="00DC2A4C">
        <w:rPr>
          <w:sz w:val="22"/>
          <w:szCs w:val="22"/>
        </w:rPr>
        <w:t>Akyeampong</w:t>
      </w:r>
      <w:proofErr w:type="spellEnd"/>
      <w:r w:rsidR="00D46CE3">
        <w:rPr>
          <w:sz w:val="22"/>
          <w:szCs w:val="22"/>
        </w:rPr>
        <w:t>,</w:t>
      </w:r>
      <w:r w:rsidR="00DC2A4C">
        <w:rPr>
          <w:sz w:val="22"/>
          <w:szCs w:val="22"/>
        </w:rPr>
        <w:t xml:space="preserve"> 2009</w:t>
      </w:r>
      <w:r w:rsidR="00AD7084">
        <w:rPr>
          <w:sz w:val="22"/>
          <w:szCs w:val="22"/>
        </w:rPr>
        <w:t>;</w:t>
      </w:r>
      <w:r w:rsidR="00B70ACC">
        <w:rPr>
          <w:sz w:val="22"/>
          <w:szCs w:val="22"/>
        </w:rPr>
        <w:t xml:space="preserve"> </w:t>
      </w:r>
      <w:proofErr w:type="spellStart"/>
      <w:r w:rsidR="00AE32C6">
        <w:rPr>
          <w:sz w:val="22"/>
          <w:szCs w:val="22"/>
        </w:rPr>
        <w:t>Zeitlyn</w:t>
      </w:r>
      <w:proofErr w:type="spellEnd"/>
      <w:r w:rsidR="00AE32C6">
        <w:rPr>
          <w:sz w:val="22"/>
          <w:szCs w:val="22"/>
        </w:rPr>
        <w:t xml:space="preserve"> </w:t>
      </w:r>
      <w:r w:rsidR="00D46CE3">
        <w:rPr>
          <w:sz w:val="22"/>
          <w:szCs w:val="22"/>
        </w:rPr>
        <w:t>&amp;</w:t>
      </w:r>
      <w:r w:rsidR="00AE32C6">
        <w:rPr>
          <w:sz w:val="22"/>
          <w:szCs w:val="22"/>
        </w:rPr>
        <w:t xml:space="preserve"> Hossain 2011</w:t>
      </w:r>
      <w:r w:rsidR="00C1500E">
        <w:rPr>
          <w:sz w:val="22"/>
          <w:szCs w:val="22"/>
        </w:rPr>
        <w:t>)</w:t>
      </w:r>
      <w:r>
        <w:rPr>
          <w:sz w:val="22"/>
          <w:szCs w:val="22"/>
        </w:rPr>
        <w:t xml:space="preserve">. </w:t>
      </w:r>
      <w:r w:rsidR="00842ADC">
        <w:rPr>
          <w:sz w:val="22"/>
          <w:szCs w:val="22"/>
        </w:rPr>
        <w:t xml:space="preserve">Children who are enrolled but learning well below grade expectations are invisible to simple indicators of enrolment. They may constitute a large minority, or even a majority, of </w:t>
      </w:r>
      <w:r>
        <w:rPr>
          <w:sz w:val="22"/>
          <w:szCs w:val="22"/>
        </w:rPr>
        <w:t>learners</w:t>
      </w:r>
      <w:r w:rsidR="00842ADC">
        <w:rPr>
          <w:sz w:val="22"/>
          <w:szCs w:val="22"/>
        </w:rPr>
        <w:t xml:space="preserve">. </w:t>
      </w:r>
      <w:r w:rsidR="00BB3DB0">
        <w:rPr>
          <w:sz w:val="22"/>
          <w:szCs w:val="22"/>
        </w:rPr>
        <w:t>The</w:t>
      </w:r>
      <w:r w:rsidR="00842ADC">
        <w:rPr>
          <w:sz w:val="22"/>
          <w:szCs w:val="22"/>
        </w:rPr>
        <w:t xml:space="preserve"> CREATE model </w:t>
      </w:r>
      <w:r w:rsidR="00BB3DB0">
        <w:rPr>
          <w:sz w:val="22"/>
          <w:szCs w:val="22"/>
        </w:rPr>
        <w:t xml:space="preserve">can be </w:t>
      </w:r>
      <w:r>
        <w:rPr>
          <w:sz w:val="22"/>
          <w:szCs w:val="22"/>
        </w:rPr>
        <w:t xml:space="preserve">used to identify </w:t>
      </w:r>
      <w:r w:rsidR="00842ADC">
        <w:rPr>
          <w:sz w:val="22"/>
          <w:szCs w:val="22"/>
        </w:rPr>
        <w:t xml:space="preserve">what proportion of a particular grade group are both nominally enrolled and achieving at an </w:t>
      </w:r>
      <w:r w:rsidR="00842ADC">
        <w:rPr>
          <w:sz w:val="22"/>
          <w:szCs w:val="22"/>
        </w:rPr>
        <w:lastRenderedPageBreak/>
        <w:t xml:space="preserve">appropriate level for their grade. This </w:t>
      </w:r>
      <w:r>
        <w:rPr>
          <w:sz w:val="22"/>
          <w:szCs w:val="22"/>
        </w:rPr>
        <w:t xml:space="preserve">has to be </w:t>
      </w:r>
      <w:r w:rsidR="00842ADC">
        <w:rPr>
          <w:sz w:val="22"/>
          <w:szCs w:val="22"/>
        </w:rPr>
        <w:t>based on national curriculum tests that assess what is taught</w:t>
      </w:r>
      <w:r>
        <w:rPr>
          <w:sz w:val="22"/>
          <w:szCs w:val="22"/>
        </w:rPr>
        <w:t xml:space="preserve"> </w:t>
      </w:r>
      <w:r w:rsidR="00842ADC">
        <w:rPr>
          <w:sz w:val="22"/>
          <w:szCs w:val="22"/>
        </w:rPr>
        <w:t xml:space="preserve">in the high stakes assessments that matter to most candidates. This avoids heroic assumptions about curriculum convergence across countries that are </w:t>
      </w:r>
      <w:r w:rsidR="004936FA">
        <w:rPr>
          <w:sz w:val="22"/>
          <w:szCs w:val="22"/>
        </w:rPr>
        <w:t>un</w:t>
      </w:r>
      <w:r w:rsidR="00842ADC">
        <w:rPr>
          <w:sz w:val="22"/>
          <w:szCs w:val="22"/>
        </w:rPr>
        <w:t>convincing</w:t>
      </w:r>
      <w:r w:rsidR="004936FA">
        <w:rPr>
          <w:sz w:val="22"/>
          <w:szCs w:val="22"/>
        </w:rPr>
        <w:t>.</w:t>
      </w:r>
      <w:r w:rsidR="00842ADC">
        <w:rPr>
          <w:sz w:val="22"/>
          <w:szCs w:val="22"/>
        </w:rPr>
        <w:t xml:space="preserve"> It makes it unnecessary to make comparisons across countries that depend on benchmarking </w:t>
      </w:r>
      <w:r w:rsidR="00C14048">
        <w:rPr>
          <w:sz w:val="22"/>
          <w:szCs w:val="22"/>
        </w:rPr>
        <w:t xml:space="preserve">against </w:t>
      </w:r>
      <w:r w:rsidR="00842ADC">
        <w:rPr>
          <w:sz w:val="22"/>
          <w:szCs w:val="22"/>
        </w:rPr>
        <w:t>the performance of the highest scoring country as the end in view</w:t>
      </w:r>
      <w:r w:rsidR="00C15A7F">
        <w:rPr>
          <w:sz w:val="22"/>
          <w:szCs w:val="22"/>
        </w:rPr>
        <w:t xml:space="preserve">. Neither is it necessary to assume </w:t>
      </w:r>
      <w:r w:rsidR="004936FA">
        <w:rPr>
          <w:sz w:val="22"/>
          <w:szCs w:val="22"/>
        </w:rPr>
        <w:t xml:space="preserve">that </w:t>
      </w:r>
      <w:r w:rsidR="00842ADC">
        <w:rPr>
          <w:sz w:val="22"/>
          <w:szCs w:val="22"/>
        </w:rPr>
        <w:t xml:space="preserve">performance on learning </w:t>
      </w:r>
      <w:r w:rsidR="00C15A7F">
        <w:rPr>
          <w:sz w:val="22"/>
          <w:szCs w:val="22"/>
        </w:rPr>
        <w:t xml:space="preserve">assessments </w:t>
      </w:r>
      <w:r w:rsidR="004157AC">
        <w:rPr>
          <w:sz w:val="22"/>
          <w:szCs w:val="22"/>
        </w:rPr>
        <w:t xml:space="preserve">progresses </w:t>
      </w:r>
      <w:r w:rsidR="00C15A7F">
        <w:rPr>
          <w:sz w:val="22"/>
          <w:szCs w:val="22"/>
        </w:rPr>
        <w:t xml:space="preserve">linearly </w:t>
      </w:r>
      <w:r w:rsidR="00842ADC">
        <w:rPr>
          <w:sz w:val="22"/>
          <w:szCs w:val="22"/>
        </w:rPr>
        <w:t>with grade</w:t>
      </w:r>
      <w:r w:rsidR="00C15A7F">
        <w:rPr>
          <w:sz w:val="22"/>
          <w:szCs w:val="22"/>
        </w:rPr>
        <w:t xml:space="preserve"> </w:t>
      </w:r>
      <w:r w:rsidR="00842ADC">
        <w:rPr>
          <w:sz w:val="22"/>
          <w:szCs w:val="22"/>
        </w:rPr>
        <w:t>on the same scale</w:t>
      </w:r>
      <w:r w:rsidR="00C15A7F">
        <w:rPr>
          <w:sz w:val="22"/>
          <w:szCs w:val="22"/>
        </w:rPr>
        <w:t xml:space="preserve"> across countries and cultures </w:t>
      </w:r>
      <w:r w:rsidR="00C14048">
        <w:rPr>
          <w:sz w:val="22"/>
          <w:szCs w:val="22"/>
        </w:rPr>
        <w:t xml:space="preserve">as </w:t>
      </w:r>
      <w:r w:rsidR="004157AC">
        <w:rPr>
          <w:sz w:val="22"/>
          <w:szCs w:val="22"/>
        </w:rPr>
        <w:t xml:space="preserve">is the case if </w:t>
      </w:r>
      <w:r w:rsidR="00C14048">
        <w:rPr>
          <w:sz w:val="22"/>
          <w:szCs w:val="22"/>
        </w:rPr>
        <w:t>Learning Adjusted Years of Schooling</w:t>
      </w:r>
      <w:r w:rsidR="004157AC">
        <w:rPr>
          <w:sz w:val="22"/>
          <w:szCs w:val="22"/>
        </w:rPr>
        <w:t xml:space="preserve"> (LAYS) is used</w:t>
      </w:r>
      <w:r w:rsidR="00C14048">
        <w:rPr>
          <w:sz w:val="22"/>
          <w:szCs w:val="22"/>
        </w:rPr>
        <w:t xml:space="preserve"> (</w:t>
      </w:r>
      <w:r w:rsidR="008D74A0">
        <w:rPr>
          <w:sz w:val="22"/>
          <w:szCs w:val="22"/>
        </w:rPr>
        <w:t>Filmer et al</w:t>
      </w:r>
      <w:r w:rsidR="00D46CE3">
        <w:rPr>
          <w:sz w:val="22"/>
          <w:szCs w:val="22"/>
        </w:rPr>
        <w:t>.</w:t>
      </w:r>
      <w:r w:rsidR="008D74A0">
        <w:rPr>
          <w:sz w:val="22"/>
          <w:szCs w:val="22"/>
        </w:rPr>
        <w:t xml:space="preserve"> 2018</w:t>
      </w:r>
      <w:r w:rsidR="00C14048">
        <w:rPr>
          <w:sz w:val="22"/>
          <w:szCs w:val="22"/>
        </w:rPr>
        <w:t>).</w:t>
      </w:r>
      <w:r w:rsidR="007E5BD1">
        <w:rPr>
          <w:sz w:val="22"/>
          <w:szCs w:val="22"/>
        </w:rPr>
        <w:t xml:space="preserve"> Children </w:t>
      </w:r>
      <w:r w:rsidR="004157AC">
        <w:rPr>
          <w:sz w:val="22"/>
          <w:szCs w:val="22"/>
        </w:rPr>
        <w:t xml:space="preserve">often </w:t>
      </w:r>
      <w:r w:rsidR="007E5BD1">
        <w:rPr>
          <w:sz w:val="22"/>
          <w:szCs w:val="22"/>
        </w:rPr>
        <w:t>do not grow linearly either physically or cognitively</w:t>
      </w:r>
      <w:r w:rsidR="004157AC">
        <w:rPr>
          <w:sz w:val="22"/>
          <w:szCs w:val="22"/>
        </w:rPr>
        <w:t xml:space="preserve"> (Lewin</w:t>
      </w:r>
      <w:r w:rsidR="00D46CE3">
        <w:rPr>
          <w:sz w:val="22"/>
          <w:szCs w:val="22"/>
        </w:rPr>
        <w:t>,</w:t>
      </w:r>
      <w:r w:rsidR="004157AC">
        <w:rPr>
          <w:sz w:val="22"/>
          <w:szCs w:val="22"/>
        </w:rPr>
        <w:t xml:space="preserve"> 2020b)</w:t>
      </w:r>
      <w:r w:rsidR="007E5BD1">
        <w:rPr>
          <w:sz w:val="22"/>
          <w:szCs w:val="22"/>
        </w:rPr>
        <w:t>.</w:t>
      </w:r>
      <w:r>
        <w:rPr>
          <w:sz w:val="22"/>
          <w:szCs w:val="22"/>
        </w:rPr>
        <w:t xml:space="preserve"> </w:t>
      </w:r>
      <w:r w:rsidR="00842ADC">
        <w:rPr>
          <w:sz w:val="22"/>
          <w:szCs w:val="22"/>
        </w:rPr>
        <w:t xml:space="preserve"> </w:t>
      </w:r>
    </w:p>
    <w:p w14:paraId="329B62C1" w14:textId="77777777" w:rsidR="00842ADC" w:rsidRDefault="00842ADC" w:rsidP="006C2CC7">
      <w:pPr>
        <w:ind w:right="72"/>
        <w:jc w:val="both"/>
        <w:rPr>
          <w:sz w:val="22"/>
          <w:szCs w:val="22"/>
        </w:rPr>
      </w:pPr>
    </w:p>
    <w:p w14:paraId="041DC6D3" w14:textId="074BD1DB" w:rsidR="00D81A17" w:rsidRDefault="00842ADC" w:rsidP="006C2CC7">
      <w:pPr>
        <w:ind w:right="72"/>
        <w:jc w:val="both"/>
        <w:rPr>
          <w:sz w:val="22"/>
          <w:szCs w:val="22"/>
        </w:rPr>
      </w:pPr>
      <w:r>
        <w:rPr>
          <w:sz w:val="22"/>
          <w:szCs w:val="22"/>
        </w:rPr>
        <w:t xml:space="preserve">Figure 2 presents the flow of children through education systems in a different way. This iteration of the model includes pre-school and early childhood care </w:t>
      </w:r>
      <w:r w:rsidR="0031034D">
        <w:rPr>
          <w:sz w:val="22"/>
          <w:szCs w:val="22"/>
        </w:rPr>
        <w:t>as</w:t>
      </w:r>
      <w:r>
        <w:rPr>
          <w:sz w:val="22"/>
          <w:szCs w:val="22"/>
        </w:rPr>
        <w:t xml:space="preserve"> part of a full picture of educational access and meaningful learning</w:t>
      </w:r>
      <w:r w:rsidR="007F3087">
        <w:rPr>
          <w:sz w:val="22"/>
          <w:szCs w:val="22"/>
        </w:rPr>
        <w:t xml:space="preserve"> through to grade 12</w:t>
      </w:r>
      <w:r>
        <w:rPr>
          <w:sz w:val="22"/>
          <w:szCs w:val="22"/>
        </w:rPr>
        <w:t xml:space="preserve">. This qualitative style of presentation highlights categories </w:t>
      </w:r>
      <w:r w:rsidR="002313FB">
        <w:rPr>
          <w:sz w:val="22"/>
          <w:szCs w:val="22"/>
        </w:rPr>
        <w:t xml:space="preserve">of </w:t>
      </w:r>
      <w:r>
        <w:rPr>
          <w:sz w:val="22"/>
          <w:szCs w:val="22"/>
        </w:rPr>
        <w:t xml:space="preserve">exclusion rather than illustrates the magnitude of flows. It can be used to </w:t>
      </w:r>
      <w:r w:rsidR="004936FA">
        <w:rPr>
          <w:sz w:val="22"/>
          <w:szCs w:val="22"/>
        </w:rPr>
        <w:t xml:space="preserve">for policy dialogue around different </w:t>
      </w:r>
      <w:r>
        <w:rPr>
          <w:sz w:val="22"/>
          <w:szCs w:val="22"/>
        </w:rPr>
        <w:t xml:space="preserve">transitions and potential points of intervention.   </w:t>
      </w:r>
    </w:p>
    <w:p w14:paraId="3AEDC83B" w14:textId="77777777" w:rsidR="00842ADC" w:rsidRDefault="00842ADC" w:rsidP="006C2CC7">
      <w:pPr>
        <w:ind w:right="72"/>
        <w:jc w:val="both"/>
        <w:rPr>
          <w:sz w:val="22"/>
          <w:szCs w:val="22"/>
        </w:rPr>
      </w:pPr>
    </w:p>
    <w:p w14:paraId="4E27AD26" w14:textId="1B4C6EFC" w:rsidR="00EE7CA7" w:rsidRDefault="00842ADC" w:rsidP="006C2CC7">
      <w:pPr>
        <w:ind w:right="72"/>
        <w:jc w:val="both"/>
        <w:rPr>
          <w:b/>
          <w:bCs/>
          <w:sz w:val="22"/>
          <w:szCs w:val="22"/>
        </w:rPr>
      </w:pPr>
      <w:r w:rsidRPr="004F707B">
        <w:rPr>
          <w:b/>
          <w:bCs/>
          <w:sz w:val="22"/>
          <w:szCs w:val="22"/>
        </w:rPr>
        <w:t xml:space="preserve">Figure 2 Zones of Exclusion </w:t>
      </w:r>
      <w:r w:rsidR="00EE7CA7">
        <w:rPr>
          <w:b/>
          <w:bCs/>
          <w:sz w:val="22"/>
          <w:szCs w:val="22"/>
        </w:rPr>
        <w:t xml:space="preserve">and Transitions from </w:t>
      </w:r>
      <w:r w:rsidR="00850032">
        <w:rPr>
          <w:b/>
          <w:bCs/>
          <w:sz w:val="22"/>
          <w:szCs w:val="22"/>
        </w:rPr>
        <w:t>Child to Adult</w:t>
      </w:r>
      <w:r w:rsidR="00EE7CA7">
        <w:rPr>
          <w:b/>
          <w:bCs/>
          <w:sz w:val="22"/>
          <w:szCs w:val="22"/>
        </w:rPr>
        <w:t xml:space="preserve"> </w:t>
      </w:r>
    </w:p>
    <w:p w14:paraId="436B59DC" w14:textId="21A4E666" w:rsidR="00842ADC" w:rsidRDefault="00842ADC" w:rsidP="006C2CC7">
      <w:pPr>
        <w:ind w:right="72"/>
        <w:jc w:val="both"/>
        <w:rPr>
          <w:sz w:val="22"/>
          <w:szCs w:val="22"/>
        </w:rPr>
      </w:pPr>
      <w:r w:rsidRPr="00CA41DB">
        <w:rPr>
          <w:noProof/>
          <w:sz w:val="22"/>
          <w:szCs w:val="22"/>
        </w:rPr>
        <w:drawing>
          <wp:inline distT="0" distB="0" distL="0" distR="0" wp14:anchorId="41FE50D8" wp14:editId="54704D41">
            <wp:extent cx="6189345" cy="458914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345" cy="4589145"/>
                    </a:xfrm>
                    <a:prstGeom prst="rect">
                      <a:avLst/>
                    </a:prstGeom>
                    <a:noFill/>
                    <a:ln>
                      <a:noFill/>
                    </a:ln>
                  </pic:spPr>
                </pic:pic>
              </a:graphicData>
            </a:graphic>
          </wp:inline>
        </w:drawing>
      </w:r>
    </w:p>
    <w:p w14:paraId="08633048" w14:textId="77777777" w:rsidR="00842ADC" w:rsidRDefault="00842ADC" w:rsidP="006C2CC7">
      <w:pPr>
        <w:ind w:right="72"/>
        <w:jc w:val="both"/>
        <w:rPr>
          <w:sz w:val="22"/>
          <w:szCs w:val="22"/>
        </w:rPr>
      </w:pPr>
    </w:p>
    <w:p w14:paraId="603FE816" w14:textId="35B1C5C9" w:rsidR="00842ADC" w:rsidRPr="006E4072" w:rsidRDefault="00842ADC" w:rsidP="006C2CC7">
      <w:pPr>
        <w:ind w:right="72"/>
        <w:jc w:val="both"/>
        <w:rPr>
          <w:sz w:val="22"/>
          <w:szCs w:val="22"/>
        </w:rPr>
      </w:pPr>
      <w:r>
        <w:rPr>
          <w:sz w:val="22"/>
          <w:szCs w:val="22"/>
        </w:rPr>
        <w:t xml:space="preserve">Source: </w:t>
      </w:r>
      <w:r w:rsidR="002313FB">
        <w:rPr>
          <w:sz w:val="22"/>
          <w:szCs w:val="22"/>
        </w:rPr>
        <w:t>d</w:t>
      </w:r>
      <w:r>
        <w:rPr>
          <w:sz w:val="22"/>
          <w:szCs w:val="22"/>
        </w:rPr>
        <w:t xml:space="preserve">eveloped from Lewin </w:t>
      </w:r>
      <w:r w:rsidR="00D46CE3">
        <w:rPr>
          <w:sz w:val="22"/>
          <w:szCs w:val="22"/>
        </w:rPr>
        <w:t>&amp;</w:t>
      </w:r>
      <w:r>
        <w:rPr>
          <w:sz w:val="22"/>
          <w:szCs w:val="22"/>
        </w:rPr>
        <w:t xml:space="preserve"> Little (2011) </w:t>
      </w:r>
    </w:p>
    <w:p w14:paraId="0EB77B19" w14:textId="77777777" w:rsidR="00842ADC" w:rsidRDefault="00842ADC" w:rsidP="006C2CC7">
      <w:pPr>
        <w:ind w:right="72"/>
        <w:jc w:val="both"/>
        <w:rPr>
          <w:sz w:val="22"/>
          <w:szCs w:val="22"/>
        </w:rPr>
      </w:pPr>
    </w:p>
    <w:p w14:paraId="2FFA1F29" w14:textId="5ECEBCC2" w:rsidR="00842ADC" w:rsidRDefault="00842ADC" w:rsidP="006C2CC7">
      <w:pPr>
        <w:shd w:val="clear" w:color="auto" w:fill="FFFFFF"/>
        <w:ind w:right="72"/>
        <w:jc w:val="both"/>
        <w:rPr>
          <w:sz w:val="22"/>
          <w:szCs w:val="22"/>
        </w:rPr>
      </w:pPr>
      <w:r>
        <w:rPr>
          <w:sz w:val="22"/>
          <w:szCs w:val="22"/>
        </w:rPr>
        <w:t xml:space="preserve">Critically Figure 2 highlights </w:t>
      </w:r>
      <w:r w:rsidR="004936FA">
        <w:rPr>
          <w:sz w:val="22"/>
          <w:szCs w:val="22"/>
        </w:rPr>
        <w:t>how t</w:t>
      </w:r>
      <w:r>
        <w:rPr>
          <w:sz w:val="22"/>
          <w:szCs w:val="22"/>
        </w:rPr>
        <w:t>ransitions can be internal (</w:t>
      </w:r>
      <w:proofErr w:type="gramStart"/>
      <w:r>
        <w:rPr>
          <w:sz w:val="22"/>
          <w:szCs w:val="22"/>
        </w:rPr>
        <w:t>e.g.</w:t>
      </w:r>
      <w:proofErr w:type="gramEnd"/>
      <w:r>
        <w:rPr>
          <w:sz w:val="22"/>
          <w:szCs w:val="22"/>
        </w:rPr>
        <w:t xml:space="preserve"> from primary to secondary, transfers from one school location to another) or they can be external (becoming a drop out, leaving school to enter into a livelihood or into employment</w:t>
      </w:r>
      <w:r w:rsidR="009E13A2">
        <w:rPr>
          <w:sz w:val="22"/>
          <w:szCs w:val="22"/>
        </w:rPr>
        <w:t xml:space="preserve"> (</w:t>
      </w:r>
      <w:proofErr w:type="spellStart"/>
      <w:r w:rsidR="001E61F9">
        <w:rPr>
          <w:sz w:val="22"/>
          <w:szCs w:val="22"/>
        </w:rPr>
        <w:t>Laugha</w:t>
      </w:r>
      <w:r w:rsidR="002313FB">
        <w:rPr>
          <w:sz w:val="22"/>
          <w:szCs w:val="22"/>
        </w:rPr>
        <w:t>r</w:t>
      </w:r>
      <w:r w:rsidR="001E61F9">
        <w:rPr>
          <w:sz w:val="22"/>
          <w:szCs w:val="22"/>
        </w:rPr>
        <w:t>n</w:t>
      </w:r>
      <w:proofErr w:type="spellEnd"/>
      <w:r w:rsidR="00D46CE3">
        <w:rPr>
          <w:sz w:val="22"/>
          <w:szCs w:val="22"/>
        </w:rPr>
        <w:t>,</w:t>
      </w:r>
      <w:r w:rsidR="001E61F9">
        <w:rPr>
          <w:sz w:val="22"/>
          <w:szCs w:val="22"/>
        </w:rPr>
        <w:t xml:space="preserve"> 2007</w:t>
      </w:r>
      <w:r w:rsidR="00E80595">
        <w:rPr>
          <w:sz w:val="22"/>
          <w:szCs w:val="22"/>
        </w:rPr>
        <w:t>;</w:t>
      </w:r>
      <w:r w:rsidR="001E61F9">
        <w:rPr>
          <w:sz w:val="22"/>
          <w:szCs w:val="22"/>
        </w:rPr>
        <w:t xml:space="preserve"> Hunt, 2008</w:t>
      </w:r>
      <w:r w:rsidR="00E80595">
        <w:rPr>
          <w:sz w:val="22"/>
          <w:szCs w:val="22"/>
        </w:rPr>
        <w:t>;</w:t>
      </w:r>
      <w:r w:rsidR="001E61F9">
        <w:rPr>
          <w:sz w:val="22"/>
          <w:szCs w:val="22"/>
        </w:rPr>
        <w:t xml:space="preserve"> </w:t>
      </w:r>
      <w:proofErr w:type="spellStart"/>
      <w:r w:rsidR="009E13A2">
        <w:rPr>
          <w:sz w:val="22"/>
          <w:szCs w:val="22"/>
        </w:rPr>
        <w:t>Ananga</w:t>
      </w:r>
      <w:proofErr w:type="spellEnd"/>
      <w:r w:rsidR="00E80595">
        <w:rPr>
          <w:sz w:val="22"/>
          <w:szCs w:val="22"/>
        </w:rPr>
        <w:t>;</w:t>
      </w:r>
      <w:r w:rsidR="009E13A2">
        <w:rPr>
          <w:sz w:val="22"/>
          <w:szCs w:val="22"/>
        </w:rPr>
        <w:t xml:space="preserve"> 2011)</w:t>
      </w:r>
      <w:r>
        <w:rPr>
          <w:sz w:val="22"/>
          <w:szCs w:val="22"/>
        </w:rPr>
        <w:t>). Transitions are often linked with discontinuities in enrolment, attendance and achievement. Flows may be regulated more by opportunities at the next level of the education system than by the rights of learners to continue learning</w:t>
      </w:r>
      <w:r w:rsidR="004936FA">
        <w:rPr>
          <w:sz w:val="22"/>
          <w:szCs w:val="22"/>
        </w:rPr>
        <w:t xml:space="preserve"> or </w:t>
      </w:r>
      <w:r>
        <w:rPr>
          <w:sz w:val="22"/>
          <w:szCs w:val="22"/>
        </w:rPr>
        <w:t xml:space="preserve">needs to increase the endowment of human capital in the population. </w:t>
      </w:r>
      <w:r w:rsidR="004936FA">
        <w:rPr>
          <w:sz w:val="22"/>
          <w:szCs w:val="22"/>
        </w:rPr>
        <w:t xml:space="preserve">Flows </w:t>
      </w:r>
      <w:r w:rsidR="004936FA">
        <w:rPr>
          <w:sz w:val="22"/>
          <w:szCs w:val="22"/>
        </w:rPr>
        <w:lastRenderedPageBreak/>
        <w:t xml:space="preserve">ultimately shape </w:t>
      </w:r>
      <w:r>
        <w:rPr>
          <w:sz w:val="22"/>
          <w:szCs w:val="22"/>
        </w:rPr>
        <w:t xml:space="preserve">mobility </w:t>
      </w:r>
      <w:r w:rsidR="004936FA">
        <w:rPr>
          <w:sz w:val="22"/>
          <w:szCs w:val="22"/>
        </w:rPr>
        <w:t xml:space="preserve">linked to educational levels and determine </w:t>
      </w:r>
      <w:r>
        <w:rPr>
          <w:sz w:val="22"/>
          <w:szCs w:val="22"/>
        </w:rPr>
        <w:t xml:space="preserve">“Who gets what” (Lewin </w:t>
      </w:r>
      <w:r w:rsidR="00D46CE3">
        <w:rPr>
          <w:sz w:val="22"/>
          <w:szCs w:val="22"/>
        </w:rPr>
        <w:t>&amp;</w:t>
      </w:r>
      <w:r>
        <w:rPr>
          <w:sz w:val="22"/>
          <w:szCs w:val="22"/>
        </w:rPr>
        <w:t xml:space="preserve"> Sabates 2011) in terms of educational opportunities at higher levels.   </w:t>
      </w:r>
    </w:p>
    <w:p w14:paraId="298A40C3" w14:textId="77777777" w:rsidR="00842ADC" w:rsidRDefault="00842ADC" w:rsidP="006C2CC7">
      <w:pPr>
        <w:shd w:val="clear" w:color="auto" w:fill="FFFFFF"/>
        <w:ind w:right="72"/>
        <w:jc w:val="both"/>
        <w:rPr>
          <w:sz w:val="22"/>
          <w:szCs w:val="22"/>
        </w:rPr>
      </w:pPr>
    </w:p>
    <w:p w14:paraId="32FE41DF" w14:textId="07ADFF3E" w:rsidR="00492BC1" w:rsidRDefault="00842ADC" w:rsidP="006C2CC7">
      <w:pPr>
        <w:shd w:val="clear" w:color="auto" w:fill="FFFFFF"/>
        <w:ind w:right="72"/>
        <w:jc w:val="both"/>
        <w:rPr>
          <w:sz w:val="22"/>
          <w:szCs w:val="22"/>
        </w:rPr>
      </w:pPr>
      <w:r>
        <w:rPr>
          <w:sz w:val="22"/>
          <w:szCs w:val="22"/>
        </w:rPr>
        <w:t xml:space="preserve">Amongst the most critical of transitions are those into livelihoods and jobs. </w:t>
      </w:r>
      <w:r w:rsidR="004936FA">
        <w:rPr>
          <w:sz w:val="22"/>
          <w:szCs w:val="22"/>
        </w:rPr>
        <w:t xml:space="preserve">Open systems </w:t>
      </w:r>
      <w:r>
        <w:rPr>
          <w:sz w:val="22"/>
          <w:szCs w:val="22"/>
        </w:rPr>
        <w:t xml:space="preserve">respond to signals of effective demand and competition for access to </w:t>
      </w:r>
      <w:r w:rsidR="004936FA">
        <w:rPr>
          <w:sz w:val="22"/>
          <w:szCs w:val="22"/>
        </w:rPr>
        <w:t>jobs rationed by edu</w:t>
      </w:r>
      <w:r>
        <w:rPr>
          <w:sz w:val="22"/>
          <w:szCs w:val="22"/>
        </w:rPr>
        <w:t xml:space="preserve">cational qualifications. Monitoring flows through education system has to be juxtaposed with </w:t>
      </w:r>
      <w:r w:rsidR="004936FA">
        <w:rPr>
          <w:sz w:val="22"/>
          <w:szCs w:val="22"/>
        </w:rPr>
        <w:t xml:space="preserve">an understanding of the </w:t>
      </w:r>
      <w:r>
        <w:rPr>
          <w:sz w:val="22"/>
          <w:szCs w:val="22"/>
        </w:rPr>
        <w:t>transitions that channel young people into further education and training, employment and livelihoods. The shadow of informal labour markets is present in upper primary schools where many</w:t>
      </w:r>
      <w:r w:rsidR="004936FA">
        <w:rPr>
          <w:sz w:val="22"/>
          <w:szCs w:val="22"/>
        </w:rPr>
        <w:t xml:space="preserve"> school children are </w:t>
      </w:r>
      <w:r>
        <w:rPr>
          <w:sz w:val="22"/>
          <w:szCs w:val="22"/>
        </w:rPr>
        <w:t xml:space="preserve">of working age. The “Fourth Industrial Revolution” promises structural shifts that </w:t>
      </w:r>
      <w:r w:rsidR="004936FA">
        <w:rPr>
          <w:sz w:val="22"/>
          <w:szCs w:val="22"/>
        </w:rPr>
        <w:t xml:space="preserve">will </w:t>
      </w:r>
      <w:r>
        <w:rPr>
          <w:sz w:val="22"/>
          <w:szCs w:val="22"/>
        </w:rPr>
        <w:t>rewrite the map of the basis arithmetic of youth unemployment</w:t>
      </w:r>
      <w:r w:rsidR="004936FA">
        <w:rPr>
          <w:sz w:val="22"/>
          <w:szCs w:val="22"/>
        </w:rPr>
        <w:t xml:space="preserve"> for post primary completers.</w:t>
      </w:r>
      <w:r>
        <w:rPr>
          <w:sz w:val="22"/>
          <w:szCs w:val="22"/>
        </w:rPr>
        <w:t xml:space="preserve"> The perceptions and realities of labour markets and livelihood opportunities feedback into choices of parents and children at different levels and influence the allocative choices they make. As systems expand real and perceived rates of return to education are likely to fall as demand in small modern sectors of employment saturates and knowledge</w:t>
      </w:r>
      <w:r w:rsidR="002313FB">
        <w:rPr>
          <w:sz w:val="22"/>
          <w:szCs w:val="22"/>
        </w:rPr>
        <w:t>-</w:t>
      </w:r>
      <w:r>
        <w:rPr>
          <w:sz w:val="22"/>
          <w:szCs w:val="22"/>
        </w:rPr>
        <w:t xml:space="preserve">led economic growth outpaces labour force growth. </w:t>
      </w:r>
      <w:r w:rsidR="004936FA">
        <w:rPr>
          <w:sz w:val="22"/>
          <w:szCs w:val="22"/>
        </w:rPr>
        <w:t>I</w:t>
      </w:r>
      <w:r>
        <w:rPr>
          <w:sz w:val="22"/>
          <w:szCs w:val="22"/>
        </w:rPr>
        <w:t>ncreased competition for scarce opportunities linked to qualifications that open the door to modern sector jobs will increase the public and private price of selection without necessarily changing who is selected.</w:t>
      </w:r>
      <w:r w:rsidR="004936FA">
        <w:rPr>
          <w:sz w:val="22"/>
          <w:szCs w:val="22"/>
        </w:rPr>
        <w:t xml:space="preserve"> This is evident from systems analysis of flows</w:t>
      </w:r>
      <w:r w:rsidR="00050C05">
        <w:rPr>
          <w:sz w:val="22"/>
          <w:szCs w:val="22"/>
        </w:rPr>
        <w:t xml:space="preserve"> (Lewin</w:t>
      </w:r>
      <w:r w:rsidR="00D46CE3">
        <w:rPr>
          <w:sz w:val="22"/>
          <w:szCs w:val="22"/>
        </w:rPr>
        <w:t>,</w:t>
      </w:r>
      <w:r w:rsidR="00050C05">
        <w:rPr>
          <w:sz w:val="22"/>
          <w:szCs w:val="22"/>
        </w:rPr>
        <w:t xml:space="preserve"> 2008)</w:t>
      </w:r>
      <w:r w:rsidR="004936FA">
        <w:rPr>
          <w:sz w:val="22"/>
          <w:szCs w:val="22"/>
        </w:rPr>
        <w:t>.</w:t>
      </w:r>
      <w:r>
        <w:rPr>
          <w:sz w:val="22"/>
          <w:szCs w:val="22"/>
        </w:rPr>
        <w:t xml:space="preserve">      </w:t>
      </w:r>
    </w:p>
    <w:p w14:paraId="46603157" w14:textId="1869EEE3" w:rsidR="00842ADC" w:rsidRPr="00FA702D" w:rsidRDefault="00842ADC" w:rsidP="006C2CC7">
      <w:pPr>
        <w:shd w:val="clear" w:color="auto" w:fill="FFFFFF"/>
        <w:ind w:right="72"/>
        <w:jc w:val="both"/>
        <w:rPr>
          <w:sz w:val="22"/>
          <w:szCs w:val="22"/>
        </w:rPr>
      </w:pPr>
      <w:r>
        <w:rPr>
          <w:sz w:val="22"/>
          <w:szCs w:val="22"/>
        </w:rPr>
        <w:t xml:space="preserve">  </w:t>
      </w:r>
    </w:p>
    <w:p w14:paraId="57E95A58" w14:textId="5A354574" w:rsidR="004936FA" w:rsidRPr="00F16E9C" w:rsidRDefault="004936FA" w:rsidP="006C2CC7">
      <w:pPr>
        <w:shd w:val="clear" w:color="auto" w:fill="FFFFFF"/>
        <w:ind w:right="72"/>
        <w:jc w:val="both"/>
        <w:rPr>
          <w:sz w:val="22"/>
          <w:szCs w:val="22"/>
        </w:rPr>
      </w:pPr>
      <w:r w:rsidRPr="00DB3590">
        <w:rPr>
          <w:sz w:val="22"/>
          <w:szCs w:val="22"/>
        </w:rPr>
        <w:t>These and o</w:t>
      </w:r>
      <w:r w:rsidR="00842ADC" w:rsidRPr="00DB3590">
        <w:rPr>
          <w:sz w:val="22"/>
          <w:szCs w:val="22"/>
        </w:rPr>
        <w:t xml:space="preserve">ther cross cutting issues </w:t>
      </w:r>
      <w:proofErr w:type="gramStart"/>
      <w:r w:rsidR="002313FB">
        <w:rPr>
          <w:sz w:val="22"/>
          <w:szCs w:val="22"/>
        </w:rPr>
        <w:t>e.g.</w:t>
      </w:r>
      <w:proofErr w:type="gramEnd"/>
      <w:r w:rsidR="002313FB">
        <w:rPr>
          <w:sz w:val="22"/>
          <w:szCs w:val="22"/>
        </w:rPr>
        <w:t xml:space="preserve"> demography</w:t>
      </w:r>
      <w:r w:rsidR="00144F8C">
        <w:rPr>
          <w:sz w:val="22"/>
          <w:szCs w:val="22"/>
        </w:rPr>
        <w:t xml:space="preserve">, </w:t>
      </w:r>
      <w:r w:rsidR="00842ADC" w:rsidRPr="00DB3590">
        <w:rPr>
          <w:sz w:val="22"/>
          <w:szCs w:val="22"/>
        </w:rPr>
        <w:t>should take the gaze of planners outside the imaginary boundaries of closed education system theory</w:t>
      </w:r>
      <w:r w:rsidR="00F16E9C">
        <w:rPr>
          <w:sz w:val="22"/>
          <w:szCs w:val="22"/>
        </w:rPr>
        <w:t>.</w:t>
      </w:r>
      <w:r w:rsidR="00F16E9C" w:rsidRPr="00F16E9C">
        <w:rPr>
          <w:sz w:val="22"/>
          <w:szCs w:val="22"/>
        </w:rPr>
        <w:t xml:space="preserve"> </w:t>
      </w:r>
      <w:r w:rsidR="00F16E9C">
        <w:rPr>
          <w:sz w:val="22"/>
          <w:szCs w:val="22"/>
        </w:rPr>
        <w:t xml:space="preserve">Learning that has utility is at the epicentre of development. Figure 2 implies that education for sustainable development has system level horizons far beyond foundational literacy and numeracy. </w:t>
      </w:r>
      <w:r w:rsidR="00842ADC" w:rsidRPr="00DB3590">
        <w:rPr>
          <w:sz w:val="22"/>
          <w:szCs w:val="22"/>
        </w:rPr>
        <w:t xml:space="preserve">Open systems cannot be planned </w:t>
      </w:r>
      <w:r w:rsidR="00144F8C" w:rsidRPr="00DB3590">
        <w:rPr>
          <w:sz w:val="22"/>
          <w:szCs w:val="22"/>
        </w:rPr>
        <w:t xml:space="preserve">mechanistically </w:t>
      </w:r>
      <w:r w:rsidR="00842ADC" w:rsidRPr="00DB3590">
        <w:rPr>
          <w:sz w:val="22"/>
          <w:szCs w:val="22"/>
        </w:rPr>
        <w:t xml:space="preserve">because they are </w:t>
      </w:r>
      <w:r w:rsidR="00144F8C">
        <w:rPr>
          <w:sz w:val="22"/>
          <w:szCs w:val="22"/>
        </w:rPr>
        <w:t xml:space="preserve">in large part </w:t>
      </w:r>
      <w:r w:rsidR="00842ADC" w:rsidRPr="00DB3590">
        <w:rPr>
          <w:sz w:val="22"/>
          <w:szCs w:val="22"/>
        </w:rPr>
        <w:t xml:space="preserve">open systems. The evolution of changing circumstances and levels of goal achievement across countries suggests the need for </w:t>
      </w:r>
      <w:r w:rsidR="00842ADC" w:rsidRPr="00DB3590">
        <w:rPr>
          <w:i/>
          <w:iCs/>
          <w:sz w:val="22"/>
          <w:szCs w:val="22"/>
        </w:rPr>
        <w:t xml:space="preserve">equifinality </w:t>
      </w:r>
      <w:r w:rsidR="00842ADC" w:rsidRPr="00DB3590">
        <w:rPr>
          <w:sz w:val="22"/>
          <w:szCs w:val="22"/>
        </w:rPr>
        <w:t xml:space="preserve">– more than one pathway to defined goals – and </w:t>
      </w:r>
      <w:r w:rsidR="00842ADC" w:rsidRPr="00DB3590">
        <w:rPr>
          <w:i/>
          <w:iCs/>
          <w:sz w:val="22"/>
          <w:szCs w:val="22"/>
        </w:rPr>
        <w:t xml:space="preserve">multifinality </w:t>
      </w:r>
      <w:r w:rsidR="00842ADC" w:rsidRPr="00DB3590">
        <w:rPr>
          <w:sz w:val="22"/>
          <w:szCs w:val="22"/>
        </w:rPr>
        <w:t>– the valuing of more than one goal. This break</w:t>
      </w:r>
      <w:r w:rsidR="00144F8C">
        <w:rPr>
          <w:sz w:val="22"/>
          <w:szCs w:val="22"/>
        </w:rPr>
        <w:t>s</w:t>
      </w:r>
      <w:r w:rsidR="00842ADC" w:rsidRPr="00DB3590">
        <w:rPr>
          <w:sz w:val="22"/>
          <w:szCs w:val="22"/>
        </w:rPr>
        <w:t xml:space="preserve"> the impasse generated by attempts to identify singular international priorities that can shape convergent global agendas for educational development</w:t>
      </w:r>
      <w:r w:rsidRPr="00DB3590">
        <w:rPr>
          <w:sz w:val="22"/>
          <w:szCs w:val="22"/>
        </w:rPr>
        <w:t xml:space="preserve">. These are of diminishing utility as analysis of open system planning foregrounds endogenously determined priorities and nationally owned </w:t>
      </w:r>
      <w:r w:rsidR="00144F8C">
        <w:rPr>
          <w:sz w:val="22"/>
          <w:szCs w:val="22"/>
        </w:rPr>
        <w:t xml:space="preserve">and financed </w:t>
      </w:r>
      <w:r w:rsidRPr="00DB3590">
        <w:rPr>
          <w:sz w:val="22"/>
          <w:szCs w:val="22"/>
        </w:rPr>
        <w:t>sustainable development programmes.</w:t>
      </w:r>
      <w:r w:rsidR="00FA702D">
        <w:rPr>
          <w:sz w:val="22"/>
          <w:szCs w:val="22"/>
        </w:rPr>
        <w:t xml:space="preserve"> </w:t>
      </w:r>
    </w:p>
    <w:p w14:paraId="0E319E73" w14:textId="0FAAC9D5" w:rsidR="00842ADC" w:rsidRPr="00C86885" w:rsidRDefault="005F75CD" w:rsidP="00C86885">
      <w:pPr>
        <w:pStyle w:val="Heading1"/>
      </w:pPr>
      <w:r>
        <w:t>3</w:t>
      </w:r>
      <w:r w:rsidR="00842ADC">
        <w:t>.0</w:t>
      </w:r>
      <w:r w:rsidR="00C86885">
        <w:t xml:space="preserve"> </w:t>
      </w:r>
      <w:r w:rsidR="004B2089">
        <w:t xml:space="preserve">Expanding the Vision </w:t>
      </w:r>
      <w:r w:rsidR="00C86885">
        <w:t xml:space="preserve">and </w:t>
      </w:r>
      <w:r w:rsidR="00492BC1">
        <w:t xml:space="preserve">Profiling Exclusion </w:t>
      </w:r>
    </w:p>
    <w:p w14:paraId="1C680EA4" w14:textId="5F065FF9" w:rsidR="00FF597C" w:rsidRPr="00C86885" w:rsidRDefault="00FF597C" w:rsidP="002E5DCA">
      <w:pPr>
        <w:ind w:right="72"/>
        <w:jc w:val="both"/>
      </w:pPr>
    </w:p>
    <w:p w14:paraId="24B3149B" w14:textId="5666C46F" w:rsidR="00FF597C" w:rsidRDefault="00FF597C" w:rsidP="002E5DCA">
      <w:pPr>
        <w:jc w:val="both"/>
        <w:rPr>
          <w:sz w:val="22"/>
          <w:szCs w:val="22"/>
        </w:rPr>
      </w:pPr>
      <w:r w:rsidRPr="00DB3590">
        <w:rPr>
          <w:sz w:val="22"/>
          <w:szCs w:val="22"/>
        </w:rPr>
        <w:t xml:space="preserve">A rhetorical critique has developed </w:t>
      </w:r>
      <w:proofErr w:type="gramStart"/>
      <w:r w:rsidRPr="00DB3590">
        <w:rPr>
          <w:sz w:val="22"/>
          <w:szCs w:val="22"/>
        </w:rPr>
        <w:t>that global summits</w:t>
      </w:r>
      <w:proofErr w:type="gramEnd"/>
      <w:r w:rsidRPr="00DB3590">
        <w:rPr>
          <w:sz w:val="22"/>
          <w:szCs w:val="22"/>
        </w:rPr>
        <w:t xml:space="preserve"> (e.g. Jomtien 1990, Dakar 2000 and Incheon 2015</w:t>
      </w:r>
      <w:r w:rsidR="00DB3590">
        <w:rPr>
          <w:sz w:val="22"/>
          <w:szCs w:val="22"/>
        </w:rPr>
        <w:t>)</w:t>
      </w:r>
      <w:r w:rsidRPr="00DB3590">
        <w:rPr>
          <w:sz w:val="22"/>
          <w:szCs w:val="22"/>
        </w:rPr>
        <w:t xml:space="preserve"> and the consequent development assistance related to “Education for All” </w:t>
      </w:r>
      <w:r w:rsidR="001E4A40">
        <w:rPr>
          <w:sz w:val="22"/>
          <w:szCs w:val="22"/>
        </w:rPr>
        <w:t xml:space="preserve">valued </w:t>
      </w:r>
      <w:r w:rsidRPr="00DB3590">
        <w:rPr>
          <w:sz w:val="22"/>
          <w:szCs w:val="22"/>
        </w:rPr>
        <w:t>access to education over learning and that what was needed was “Access + Learning” (LMTF</w:t>
      </w:r>
      <w:r w:rsidR="00D46CE3">
        <w:rPr>
          <w:sz w:val="22"/>
          <w:szCs w:val="22"/>
        </w:rPr>
        <w:t>,</w:t>
      </w:r>
      <w:r w:rsidRPr="00DB3590">
        <w:rPr>
          <w:sz w:val="22"/>
          <w:szCs w:val="22"/>
        </w:rPr>
        <w:t xml:space="preserve"> 2015). Those who participated in the conferences and those who read the</w:t>
      </w:r>
      <w:r w:rsidR="00D53C1D">
        <w:rPr>
          <w:sz w:val="22"/>
          <w:szCs w:val="22"/>
        </w:rPr>
        <w:t xml:space="preserve"> commun</w:t>
      </w:r>
      <w:r w:rsidR="00C8389F">
        <w:rPr>
          <w:sz w:val="22"/>
          <w:szCs w:val="22"/>
        </w:rPr>
        <w:t>i</w:t>
      </w:r>
      <w:r w:rsidR="00D53C1D">
        <w:rPr>
          <w:sz w:val="22"/>
          <w:szCs w:val="22"/>
        </w:rPr>
        <w:t>ques</w:t>
      </w:r>
      <w:r w:rsidRPr="00DB3590">
        <w:rPr>
          <w:sz w:val="22"/>
          <w:szCs w:val="22"/>
        </w:rPr>
        <w:t xml:space="preserve"> know this is not true. </w:t>
      </w:r>
      <w:proofErr w:type="gramStart"/>
      <w:r w:rsidR="00983A06">
        <w:rPr>
          <w:sz w:val="22"/>
          <w:szCs w:val="22"/>
        </w:rPr>
        <w:t>Thus</w:t>
      </w:r>
      <w:proofErr w:type="gramEnd"/>
      <w:r w:rsidR="00983A06">
        <w:rPr>
          <w:sz w:val="22"/>
          <w:szCs w:val="22"/>
        </w:rPr>
        <w:t xml:space="preserve"> the </w:t>
      </w:r>
      <w:r w:rsidRPr="00DB3590">
        <w:rPr>
          <w:sz w:val="22"/>
          <w:szCs w:val="22"/>
        </w:rPr>
        <w:t>World Declaration on Education for All in 1990 led to the Framework for Action to Meet Basic Learning Needs (UNESCO</w:t>
      </w:r>
      <w:r w:rsidR="003C7D61">
        <w:rPr>
          <w:sz w:val="22"/>
          <w:szCs w:val="22"/>
        </w:rPr>
        <w:t>,</w:t>
      </w:r>
      <w:r w:rsidRPr="00DB3590">
        <w:rPr>
          <w:sz w:val="22"/>
          <w:szCs w:val="22"/>
        </w:rPr>
        <w:t xml:space="preserve"> 1990). Article 1 was “Every person — child, youth and adult — shall be able to benefit from educational opportunities designed to </w:t>
      </w:r>
      <w:r w:rsidRPr="00144F8C">
        <w:rPr>
          <w:i/>
          <w:iCs/>
          <w:sz w:val="22"/>
          <w:szCs w:val="22"/>
        </w:rPr>
        <w:t>meet their basic learning needs</w:t>
      </w:r>
      <w:r w:rsidRPr="00DB3590">
        <w:rPr>
          <w:sz w:val="22"/>
          <w:szCs w:val="22"/>
        </w:rPr>
        <w:t>”. At the W</w:t>
      </w:r>
      <w:r w:rsidR="00983A06">
        <w:rPr>
          <w:sz w:val="22"/>
          <w:szCs w:val="22"/>
        </w:rPr>
        <w:t xml:space="preserve">orld Education Forum </w:t>
      </w:r>
      <w:r w:rsidRPr="00DB3590">
        <w:rPr>
          <w:sz w:val="22"/>
          <w:szCs w:val="22"/>
        </w:rPr>
        <w:t xml:space="preserve">in Dakar in 2000 </w:t>
      </w:r>
      <w:r w:rsidR="00983A06">
        <w:rPr>
          <w:sz w:val="22"/>
          <w:szCs w:val="22"/>
        </w:rPr>
        <w:t>and at the t</w:t>
      </w:r>
      <w:r w:rsidRPr="00DB3590">
        <w:rPr>
          <w:sz w:val="22"/>
          <w:szCs w:val="22"/>
        </w:rPr>
        <w:t xml:space="preserve">he Incheon WEF </w:t>
      </w:r>
      <w:r w:rsidR="00983A06">
        <w:rPr>
          <w:sz w:val="22"/>
          <w:szCs w:val="22"/>
        </w:rPr>
        <w:t xml:space="preserve">in 2015 </w:t>
      </w:r>
      <w:r w:rsidR="00D53C1D">
        <w:rPr>
          <w:sz w:val="22"/>
          <w:szCs w:val="22"/>
        </w:rPr>
        <w:t xml:space="preserve">Article 1 was reaffirmed </w:t>
      </w:r>
      <w:r w:rsidR="00923EBA">
        <w:rPr>
          <w:sz w:val="22"/>
          <w:szCs w:val="22"/>
        </w:rPr>
        <w:t xml:space="preserve">and the </w:t>
      </w:r>
      <w:r w:rsidR="000B1832" w:rsidRPr="00DB3590">
        <w:rPr>
          <w:sz w:val="22"/>
          <w:szCs w:val="22"/>
        </w:rPr>
        <w:t xml:space="preserve">consistent </w:t>
      </w:r>
      <w:r w:rsidRPr="00DB3590">
        <w:rPr>
          <w:sz w:val="22"/>
          <w:szCs w:val="22"/>
        </w:rPr>
        <w:t>commitment to learning could not have been clearer.</w:t>
      </w:r>
      <w:r w:rsidR="000B1832" w:rsidRPr="00DB3590">
        <w:rPr>
          <w:sz w:val="22"/>
          <w:szCs w:val="22"/>
        </w:rPr>
        <w:t xml:space="preserve"> If </w:t>
      </w:r>
      <w:r w:rsidR="00DB3590" w:rsidRPr="00DB3590">
        <w:rPr>
          <w:sz w:val="22"/>
          <w:szCs w:val="22"/>
        </w:rPr>
        <w:t xml:space="preserve">increases in </w:t>
      </w:r>
      <w:r w:rsidR="000B1832" w:rsidRPr="00DB3590">
        <w:rPr>
          <w:sz w:val="22"/>
          <w:szCs w:val="22"/>
        </w:rPr>
        <w:t xml:space="preserve">enrolment </w:t>
      </w:r>
      <w:r w:rsidR="00DB3590" w:rsidRPr="00DB3590">
        <w:rPr>
          <w:sz w:val="22"/>
          <w:szCs w:val="22"/>
        </w:rPr>
        <w:t xml:space="preserve">have </w:t>
      </w:r>
      <w:r w:rsidR="000B1832" w:rsidRPr="00DB3590">
        <w:rPr>
          <w:sz w:val="22"/>
          <w:szCs w:val="22"/>
        </w:rPr>
        <w:t>over</w:t>
      </w:r>
      <w:r w:rsidR="0019162F">
        <w:rPr>
          <w:sz w:val="22"/>
          <w:szCs w:val="22"/>
        </w:rPr>
        <w:t>-</w:t>
      </w:r>
      <w:r w:rsidR="00DB3590" w:rsidRPr="00DB3590">
        <w:rPr>
          <w:sz w:val="22"/>
          <w:szCs w:val="22"/>
        </w:rPr>
        <w:t xml:space="preserve">shadowed </w:t>
      </w:r>
      <w:r w:rsidR="00923EBA">
        <w:rPr>
          <w:sz w:val="22"/>
          <w:szCs w:val="22"/>
        </w:rPr>
        <w:t xml:space="preserve">the need to enhance </w:t>
      </w:r>
      <w:r w:rsidR="000B1832" w:rsidRPr="00DB3590">
        <w:rPr>
          <w:sz w:val="22"/>
          <w:szCs w:val="22"/>
        </w:rPr>
        <w:t>learning outcomes this reflects the</w:t>
      </w:r>
      <w:r w:rsidR="00DB3590" w:rsidRPr="00DB3590">
        <w:rPr>
          <w:sz w:val="22"/>
          <w:szCs w:val="22"/>
        </w:rPr>
        <w:t xml:space="preserve"> preferences </w:t>
      </w:r>
      <w:r w:rsidR="000B1832" w:rsidRPr="00DB3590">
        <w:rPr>
          <w:sz w:val="22"/>
          <w:szCs w:val="22"/>
        </w:rPr>
        <w:t>of the implementing agencies rather more tha</w:t>
      </w:r>
      <w:r w:rsidR="00144F8C">
        <w:rPr>
          <w:sz w:val="22"/>
          <w:szCs w:val="22"/>
        </w:rPr>
        <w:t>n</w:t>
      </w:r>
      <w:r w:rsidR="000B1832" w:rsidRPr="00DB3590">
        <w:rPr>
          <w:sz w:val="22"/>
          <w:szCs w:val="22"/>
        </w:rPr>
        <w:t xml:space="preserve"> it reflects the aspirations of the flagship declarations (Collier</w:t>
      </w:r>
      <w:r w:rsidR="00D46CE3">
        <w:rPr>
          <w:sz w:val="22"/>
          <w:szCs w:val="22"/>
        </w:rPr>
        <w:t>,</w:t>
      </w:r>
      <w:r w:rsidR="000B1832" w:rsidRPr="00DB3590">
        <w:rPr>
          <w:sz w:val="22"/>
          <w:szCs w:val="22"/>
        </w:rPr>
        <w:t xml:space="preserve"> 2018).</w:t>
      </w:r>
      <w:r w:rsidR="00F95D7A">
        <w:rPr>
          <w:sz w:val="22"/>
          <w:szCs w:val="22"/>
        </w:rPr>
        <w:t xml:space="preserve"> If </w:t>
      </w:r>
      <w:r w:rsidR="0019162F">
        <w:rPr>
          <w:sz w:val="22"/>
          <w:szCs w:val="22"/>
        </w:rPr>
        <w:t xml:space="preserve">donor led </w:t>
      </w:r>
      <w:r w:rsidR="00F95D7A">
        <w:rPr>
          <w:sz w:val="22"/>
          <w:szCs w:val="22"/>
        </w:rPr>
        <w:t>“sector wide approaches” did not value learning</w:t>
      </w:r>
      <w:r w:rsidR="0019162F">
        <w:rPr>
          <w:sz w:val="22"/>
          <w:szCs w:val="22"/>
        </w:rPr>
        <w:t xml:space="preserve"> where does the responsibility lie (Ahmed</w:t>
      </w:r>
      <w:r w:rsidR="00D46CE3">
        <w:rPr>
          <w:sz w:val="22"/>
          <w:szCs w:val="22"/>
        </w:rPr>
        <w:t>,</w:t>
      </w:r>
      <w:r w:rsidR="0019162F">
        <w:rPr>
          <w:sz w:val="22"/>
          <w:szCs w:val="22"/>
        </w:rPr>
        <w:t xml:space="preserve"> 2011)?</w:t>
      </w:r>
      <w:r w:rsidR="00F95D7A">
        <w:rPr>
          <w:sz w:val="22"/>
          <w:szCs w:val="22"/>
        </w:rPr>
        <w:t xml:space="preserve"> </w:t>
      </w:r>
    </w:p>
    <w:p w14:paraId="57141456" w14:textId="77777777" w:rsidR="000B76C7" w:rsidRPr="00DB3590" w:rsidRDefault="000B76C7" w:rsidP="002E5DCA">
      <w:pPr>
        <w:jc w:val="both"/>
        <w:rPr>
          <w:sz w:val="22"/>
          <w:szCs w:val="22"/>
        </w:rPr>
      </w:pPr>
    </w:p>
    <w:p w14:paraId="7C24C04A" w14:textId="49FE7495" w:rsidR="00C86885" w:rsidRPr="00DB3590" w:rsidRDefault="00C8389F" w:rsidP="002E5DCA">
      <w:pPr>
        <w:jc w:val="both"/>
        <w:rPr>
          <w:sz w:val="22"/>
          <w:szCs w:val="22"/>
        </w:rPr>
      </w:pPr>
      <w:r w:rsidRPr="00DB3590">
        <w:rPr>
          <w:sz w:val="22"/>
          <w:szCs w:val="22"/>
        </w:rPr>
        <w:t xml:space="preserve">From the outset CREATE developed and applied an </w:t>
      </w:r>
      <w:r w:rsidR="00144F8C">
        <w:rPr>
          <w:sz w:val="22"/>
          <w:szCs w:val="22"/>
        </w:rPr>
        <w:t>E</w:t>
      </w:r>
      <w:r w:rsidRPr="00DB3590">
        <w:rPr>
          <w:sz w:val="22"/>
          <w:szCs w:val="22"/>
        </w:rPr>
        <w:t xml:space="preserve">xpanded </w:t>
      </w:r>
      <w:r w:rsidR="00144F8C">
        <w:rPr>
          <w:sz w:val="22"/>
          <w:szCs w:val="22"/>
        </w:rPr>
        <w:t>V</w:t>
      </w:r>
      <w:r w:rsidRPr="00DB3590">
        <w:rPr>
          <w:sz w:val="22"/>
          <w:szCs w:val="22"/>
        </w:rPr>
        <w:t xml:space="preserve">ision of </w:t>
      </w:r>
      <w:r w:rsidR="00144F8C">
        <w:rPr>
          <w:sz w:val="22"/>
          <w:szCs w:val="22"/>
        </w:rPr>
        <w:t>A</w:t>
      </w:r>
      <w:r w:rsidRPr="00DB3590">
        <w:rPr>
          <w:sz w:val="22"/>
          <w:szCs w:val="22"/>
        </w:rPr>
        <w:t xml:space="preserve">ccess and </w:t>
      </w:r>
      <w:r w:rsidR="00144F8C">
        <w:rPr>
          <w:sz w:val="22"/>
          <w:szCs w:val="22"/>
        </w:rPr>
        <w:t>L</w:t>
      </w:r>
      <w:r w:rsidRPr="00DB3590">
        <w:rPr>
          <w:sz w:val="22"/>
          <w:szCs w:val="22"/>
        </w:rPr>
        <w:t xml:space="preserve">earning (EVAL) that made it impossible to </w:t>
      </w:r>
      <w:r>
        <w:rPr>
          <w:sz w:val="22"/>
          <w:szCs w:val="22"/>
        </w:rPr>
        <w:t xml:space="preserve">disentangle </w:t>
      </w:r>
      <w:r w:rsidRPr="00DB3590">
        <w:rPr>
          <w:sz w:val="22"/>
          <w:szCs w:val="22"/>
        </w:rPr>
        <w:t>participation from learning outcomes</w:t>
      </w:r>
      <w:r>
        <w:rPr>
          <w:sz w:val="22"/>
          <w:szCs w:val="22"/>
        </w:rPr>
        <w:t xml:space="preserve"> </w:t>
      </w:r>
      <w:r w:rsidR="00FF597C" w:rsidRPr="00DB3590">
        <w:rPr>
          <w:sz w:val="22"/>
          <w:szCs w:val="22"/>
        </w:rPr>
        <w:t>(Lewin</w:t>
      </w:r>
      <w:r w:rsidR="00D46CE3">
        <w:rPr>
          <w:sz w:val="22"/>
          <w:szCs w:val="22"/>
        </w:rPr>
        <w:t>,</w:t>
      </w:r>
      <w:r w:rsidR="00FF597C" w:rsidRPr="00DB3590">
        <w:rPr>
          <w:sz w:val="22"/>
          <w:szCs w:val="22"/>
        </w:rPr>
        <w:t xml:space="preserve"> 2011a)</w:t>
      </w:r>
      <w:r>
        <w:rPr>
          <w:sz w:val="22"/>
          <w:szCs w:val="22"/>
        </w:rPr>
        <w:t>. This</w:t>
      </w:r>
      <w:r w:rsidR="004E153C">
        <w:rPr>
          <w:sz w:val="22"/>
          <w:szCs w:val="22"/>
        </w:rPr>
        <w:t xml:space="preserve"> deliberately </w:t>
      </w:r>
      <w:r w:rsidR="00FF597C" w:rsidRPr="00DB3590">
        <w:rPr>
          <w:sz w:val="22"/>
          <w:szCs w:val="22"/>
        </w:rPr>
        <w:t>link</w:t>
      </w:r>
      <w:r w:rsidR="000B1832" w:rsidRPr="00DB3590">
        <w:rPr>
          <w:sz w:val="22"/>
          <w:szCs w:val="22"/>
        </w:rPr>
        <w:t>ed</w:t>
      </w:r>
      <w:r w:rsidR="00FF597C" w:rsidRPr="00DB3590">
        <w:rPr>
          <w:sz w:val="22"/>
          <w:szCs w:val="22"/>
        </w:rPr>
        <w:t xml:space="preserve"> physical access to epistemic and pedagogic engagement and to learning and skills that ha</w:t>
      </w:r>
      <w:r w:rsidR="000B1832" w:rsidRPr="00DB3590">
        <w:rPr>
          <w:sz w:val="22"/>
          <w:szCs w:val="22"/>
        </w:rPr>
        <w:t>d</w:t>
      </w:r>
      <w:r w:rsidR="00FF597C" w:rsidRPr="00DB3590">
        <w:rPr>
          <w:sz w:val="22"/>
          <w:szCs w:val="22"/>
        </w:rPr>
        <w:t xml:space="preserve"> utility for development. </w:t>
      </w:r>
      <w:r w:rsidR="00C86885" w:rsidRPr="00DB3590">
        <w:rPr>
          <w:sz w:val="22"/>
          <w:szCs w:val="22"/>
        </w:rPr>
        <w:t>CREATE developed an expanded vision of access designed to go beyond narrow conceptions of access and participation (Lewin</w:t>
      </w:r>
      <w:r w:rsidR="00D46CE3">
        <w:rPr>
          <w:sz w:val="22"/>
          <w:szCs w:val="22"/>
        </w:rPr>
        <w:t>,</w:t>
      </w:r>
      <w:r w:rsidR="00BC20AC">
        <w:rPr>
          <w:sz w:val="22"/>
          <w:szCs w:val="22"/>
        </w:rPr>
        <w:t xml:space="preserve"> </w:t>
      </w:r>
      <w:r w:rsidR="00C86885" w:rsidRPr="00DB3590">
        <w:rPr>
          <w:sz w:val="22"/>
          <w:szCs w:val="22"/>
        </w:rPr>
        <w:t xml:space="preserve">2011b) to capture some of the aspirations mandated by </w:t>
      </w:r>
      <w:r w:rsidR="00923EBA">
        <w:rPr>
          <w:sz w:val="22"/>
          <w:szCs w:val="22"/>
        </w:rPr>
        <w:t xml:space="preserve">UN </w:t>
      </w:r>
      <w:r w:rsidR="00C86885" w:rsidRPr="00DB3590">
        <w:rPr>
          <w:sz w:val="22"/>
          <w:szCs w:val="22"/>
        </w:rPr>
        <w:t>conferences</w:t>
      </w:r>
      <w:r w:rsidR="00923EBA">
        <w:rPr>
          <w:sz w:val="22"/>
          <w:szCs w:val="22"/>
        </w:rPr>
        <w:t xml:space="preserve">. </w:t>
      </w:r>
      <w:r w:rsidR="00C86885" w:rsidRPr="00DB3590">
        <w:rPr>
          <w:sz w:val="22"/>
          <w:szCs w:val="22"/>
        </w:rPr>
        <w:t>These implied that access to education has to include judgements of educational quality and process (what children have access to)</w:t>
      </w:r>
      <w:r w:rsidR="0021670E">
        <w:rPr>
          <w:sz w:val="22"/>
          <w:szCs w:val="22"/>
        </w:rPr>
        <w:t xml:space="preserve"> </w:t>
      </w:r>
      <w:r w:rsidR="00C86885" w:rsidRPr="00DB3590">
        <w:rPr>
          <w:sz w:val="22"/>
          <w:szCs w:val="22"/>
        </w:rPr>
        <w:t>and of educational outcomes (what competencies and capabilities are acquired and how they are valued). Quality is at least as important as quantity (Lewin</w:t>
      </w:r>
      <w:r w:rsidR="00D46CE3">
        <w:rPr>
          <w:sz w:val="22"/>
          <w:szCs w:val="22"/>
        </w:rPr>
        <w:t>,</w:t>
      </w:r>
      <w:r w:rsidR="00C86885" w:rsidRPr="00DB3590">
        <w:rPr>
          <w:sz w:val="22"/>
          <w:szCs w:val="22"/>
        </w:rPr>
        <w:t xml:space="preserve"> 1985, Alexander</w:t>
      </w:r>
      <w:r w:rsidR="00D46CE3">
        <w:rPr>
          <w:sz w:val="22"/>
          <w:szCs w:val="22"/>
        </w:rPr>
        <w:t>,</w:t>
      </w:r>
      <w:r w:rsidR="00C86885" w:rsidRPr="00DB3590">
        <w:rPr>
          <w:sz w:val="22"/>
          <w:szCs w:val="22"/>
        </w:rPr>
        <w:t xml:space="preserve"> 2008)</w:t>
      </w:r>
    </w:p>
    <w:p w14:paraId="2884A703" w14:textId="77777777" w:rsidR="00C86885" w:rsidRPr="00DB3590" w:rsidRDefault="00C86885" w:rsidP="00C86885">
      <w:pPr>
        <w:ind w:right="72"/>
        <w:jc w:val="both"/>
        <w:rPr>
          <w:sz w:val="22"/>
          <w:szCs w:val="22"/>
        </w:rPr>
      </w:pPr>
    </w:p>
    <w:p w14:paraId="2703E25A" w14:textId="6E552CA9" w:rsidR="002E5DCA" w:rsidRDefault="00F51B79" w:rsidP="002E5DCA">
      <w:pPr>
        <w:jc w:val="both"/>
        <w:rPr>
          <w:sz w:val="22"/>
          <w:szCs w:val="22"/>
        </w:rPr>
      </w:pPr>
      <w:r>
        <w:rPr>
          <w:sz w:val="22"/>
          <w:szCs w:val="22"/>
        </w:rPr>
        <w:t>In its simplest form</w:t>
      </w:r>
      <w:r w:rsidR="004E153C">
        <w:rPr>
          <w:sz w:val="22"/>
          <w:szCs w:val="22"/>
        </w:rPr>
        <w:t xml:space="preserve"> (Figure 3) </w:t>
      </w:r>
      <w:r>
        <w:rPr>
          <w:sz w:val="22"/>
          <w:szCs w:val="22"/>
        </w:rPr>
        <w:t>t</w:t>
      </w:r>
      <w:r w:rsidR="00C86885" w:rsidRPr="00DB3590">
        <w:rPr>
          <w:sz w:val="22"/>
          <w:szCs w:val="22"/>
        </w:rPr>
        <w:t xml:space="preserve">he CREATE Expanded Vision of Access and Learning (EVAL) has seven separate elements arising from </w:t>
      </w:r>
      <w:r w:rsidR="004E153C">
        <w:rPr>
          <w:sz w:val="22"/>
          <w:szCs w:val="22"/>
        </w:rPr>
        <w:t>co</w:t>
      </w:r>
      <w:r w:rsidR="00C86885" w:rsidRPr="00DB3590">
        <w:rPr>
          <w:sz w:val="22"/>
          <w:szCs w:val="22"/>
        </w:rPr>
        <w:t>nsideration of desirable components that were potentially realisable, consistent with better practice as judged by experienced professionals, and easy to understand at different levels</w:t>
      </w:r>
      <w:r w:rsidR="00923EBA">
        <w:rPr>
          <w:sz w:val="22"/>
          <w:szCs w:val="22"/>
        </w:rPr>
        <w:t xml:space="preserve"> (Lewin</w:t>
      </w:r>
      <w:r w:rsidR="00D46CE3">
        <w:rPr>
          <w:sz w:val="22"/>
          <w:szCs w:val="22"/>
        </w:rPr>
        <w:t>,</w:t>
      </w:r>
      <w:r w:rsidR="00923EBA">
        <w:rPr>
          <w:sz w:val="22"/>
          <w:szCs w:val="22"/>
        </w:rPr>
        <w:t xml:space="preserve"> 2011a)</w:t>
      </w:r>
      <w:r w:rsidR="00C86885" w:rsidRPr="00DB3590">
        <w:rPr>
          <w:sz w:val="22"/>
          <w:szCs w:val="22"/>
        </w:rPr>
        <w:t xml:space="preserve">. Though some elements of the expanded vision can be quantified others can only be judged in context. This may not suit mechanistic systems analysts </w:t>
      </w:r>
      <w:r w:rsidR="004E153C">
        <w:rPr>
          <w:sz w:val="22"/>
          <w:szCs w:val="22"/>
        </w:rPr>
        <w:t xml:space="preserve">accustomed to </w:t>
      </w:r>
      <w:r w:rsidR="00C86885" w:rsidRPr="00DB3590">
        <w:rPr>
          <w:sz w:val="22"/>
          <w:szCs w:val="22"/>
        </w:rPr>
        <w:t xml:space="preserve">closed system algorithms with highly predictable causalities. It does sit more easily with open systems analysts who have a professional development orientation that </w:t>
      </w:r>
      <w:r w:rsidR="002E5DCA">
        <w:rPr>
          <w:sz w:val="22"/>
          <w:szCs w:val="22"/>
        </w:rPr>
        <w:t xml:space="preserve">values </w:t>
      </w:r>
      <w:r w:rsidR="00C86885" w:rsidRPr="00DB3590">
        <w:rPr>
          <w:sz w:val="22"/>
          <w:szCs w:val="22"/>
        </w:rPr>
        <w:t xml:space="preserve">interventions that </w:t>
      </w:r>
      <w:r w:rsidR="004E153C">
        <w:rPr>
          <w:sz w:val="22"/>
          <w:szCs w:val="22"/>
        </w:rPr>
        <w:t xml:space="preserve">are </w:t>
      </w:r>
      <w:r w:rsidR="00C86885" w:rsidRPr="00DB3590">
        <w:rPr>
          <w:sz w:val="22"/>
          <w:szCs w:val="22"/>
        </w:rPr>
        <w:t>iterate</w:t>
      </w:r>
      <w:r w:rsidR="004E153C">
        <w:rPr>
          <w:sz w:val="22"/>
          <w:szCs w:val="22"/>
        </w:rPr>
        <w:t xml:space="preserve">d </w:t>
      </w:r>
      <w:r w:rsidR="00146E3A">
        <w:rPr>
          <w:sz w:val="22"/>
          <w:szCs w:val="22"/>
        </w:rPr>
        <w:t xml:space="preserve">by educators </w:t>
      </w:r>
      <w:r w:rsidR="00C86885" w:rsidRPr="00DB3590">
        <w:rPr>
          <w:sz w:val="22"/>
          <w:szCs w:val="22"/>
        </w:rPr>
        <w:t>based on insights from reflective practice.</w:t>
      </w:r>
      <w:r w:rsidR="002E5DCA">
        <w:rPr>
          <w:sz w:val="22"/>
          <w:szCs w:val="22"/>
        </w:rPr>
        <w:t xml:space="preserve"> </w:t>
      </w:r>
      <w:r w:rsidR="002E5DCA" w:rsidRPr="00DB3590">
        <w:rPr>
          <w:sz w:val="22"/>
          <w:szCs w:val="22"/>
        </w:rPr>
        <w:t>Th</w:t>
      </w:r>
      <w:r w:rsidR="008F6BF7">
        <w:rPr>
          <w:sz w:val="22"/>
          <w:szCs w:val="22"/>
        </w:rPr>
        <w:t>e</w:t>
      </w:r>
      <w:r w:rsidR="002E5DCA" w:rsidRPr="00DB3590">
        <w:rPr>
          <w:sz w:val="22"/>
          <w:szCs w:val="22"/>
        </w:rPr>
        <w:t xml:space="preserve"> expanded vision provides a </w:t>
      </w:r>
      <w:r w:rsidR="008F6BF7">
        <w:rPr>
          <w:sz w:val="22"/>
          <w:szCs w:val="22"/>
        </w:rPr>
        <w:t xml:space="preserve">framework of </w:t>
      </w:r>
      <w:r w:rsidR="002E5DCA" w:rsidRPr="00DB3590">
        <w:rPr>
          <w:sz w:val="22"/>
          <w:szCs w:val="22"/>
        </w:rPr>
        <w:t xml:space="preserve">expectations </w:t>
      </w:r>
      <w:r w:rsidR="00146E3A">
        <w:rPr>
          <w:sz w:val="22"/>
          <w:szCs w:val="22"/>
        </w:rPr>
        <w:t>w</w:t>
      </w:r>
      <w:r w:rsidR="002E5DCA" w:rsidRPr="00DB3590">
        <w:rPr>
          <w:sz w:val="22"/>
          <w:szCs w:val="22"/>
        </w:rPr>
        <w:t xml:space="preserve">hich </w:t>
      </w:r>
      <w:r w:rsidR="008F6BF7">
        <w:rPr>
          <w:sz w:val="22"/>
          <w:szCs w:val="22"/>
        </w:rPr>
        <w:t xml:space="preserve">can be modified to </w:t>
      </w:r>
      <w:r w:rsidR="00146E3A">
        <w:rPr>
          <w:sz w:val="22"/>
          <w:szCs w:val="22"/>
        </w:rPr>
        <w:t xml:space="preserve">suit </w:t>
      </w:r>
      <w:r w:rsidR="008F6BF7">
        <w:rPr>
          <w:sz w:val="22"/>
          <w:szCs w:val="22"/>
        </w:rPr>
        <w:t>context and used to build a</w:t>
      </w:r>
      <w:r w:rsidR="002E5DCA" w:rsidRPr="00DB3590">
        <w:rPr>
          <w:sz w:val="22"/>
          <w:szCs w:val="22"/>
        </w:rPr>
        <w:t xml:space="preserve"> consensus </w:t>
      </w:r>
      <w:r w:rsidR="008F6BF7">
        <w:rPr>
          <w:sz w:val="22"/>
          <w:szCs w:val="22"/>
        </w:rPr>
        <w:t>on access</w:t>
      </w:r>
      <w:r w:rsidR="009A37A2">
        <w:rPr>
          <w:sz w:val="22"/>
          <w:szCs w:val="22"/>
        </w:rPr>
        <w:t xml:space="preserve"> with</w:t>
      </w:r>
      <w:r w:rsidR="008F6BF7">
        <w:rPr>
          <w:sz w:val="22"/>
          <w:szCs w:val="22"/>
        </w:rPr>
        <w:t xml:space="preserve"> learning at different levels for different purposes. </w:t>
      </w:r>
    </w:p>
    <w:p w14:paraId="419B58D2" w14:textId="7FAB433B" w:rsidR="00146E3A" w:rsidRDefault="00146E3A" w:rsidP="002E5DCA">
      <w:pPr>
        <w:jc w:val="both"/>
        <w:rPr>
          <w:sz w:val="22"/>
          <w:szCs w:val="22"/>
        </w:rPr>
      </w:pPr>
    </w:p>
    <w:p w14:paraId="683F318E" w14:textId="77777777" w:rsidR="00146E3A" w:rsidRPr="008F6BF7" w:rsidRDefault="00146E3A" w:rsidP="002E5DCA">
      <w:pPr>
        <w:jc w:val="both"/>
        <w:rPr>
          <w:sz w:val="22"/>
          <w:szCs w:val="22"/>
        </w:rPr>
      </w:pPr>
    </w:p>
    <w:p w14:paraId="0A0D4D7C" w14:textId="46B3BE04" w:rsidR="00146E3A" w:rsidRPr="001E077D" w:rsidRDefault="00850032" w:rsidP="00146E3A">
      <w:p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left="720" w:right="72"/>
        <w:jc w:val="both"/>
        <w:rPr>
          <w:b/>
          <w:color w:val="000000"/>
          <w:sz w:val="22"/>
          <w:szCs w:val="22"/>
        </w:rPr>
      </w:pPr>
      <w:r>
        <w:rPr>
          <w:b/>
          <w:color w:val="000000"/>
          <w:sz w:val="22"/>
          <w:szCs w:val="22"/>
        </w:rPr>
        <w:t xml:space="preserve">Box </w:t>
      </w:r>
      <w:proofErr w:type="gramStart"/>
      <w:r>
        <w:rPr>
          <w:b/>
          <w:color w:val="000000"/>
          <w:sz w:val="22"/>
          <w:szCs w:val="22"/>
        </w:rPr>
        <w:t xml:space="preserve">1 </w:t>
      </w:r>
      <w:r w:rsidR="00146E3A">
        <w:rPr>
          <w:b/>
          <w:color w:val="000000"/>
          <w:sz w:val="22"/>
          <w:szCs w:val="22"/>
        </w:rPr>
        <w:t>:</w:t>
      </w:r>
      <w:proofErr w:type="gramEnd"/>
      <w:r w:rsidR="00146E3A">
        <w:rPr>
          <w:b/>
          <w:color w:val="000000"/>
          <w:sz w:val="22"/>
          <w:szCs w:val="22"/>
        </w:rPr>
        <w:t xml:space="preserve"> </w:t>
      </w:r>
      <w:r w:rsidR="00146E3A" w:rsidRPr="00963621">
        <w:rPr>
          <w:b/>
          <w:color w:val="000000"/>
          <w:sz w:val="22"/>
          <w:szCs w:val="22"/>
        </w:rPr>
        <w:t>CREATE Expanded Vision of Access</w:t>
      </w:r>
      <w:r w:rsidR="00146E3A">
        <w:rPr>
          <w:b/>
          <w:color w:val="000000"/>
          <w:sz w:val="22"/>
          <w:szCs w:val="22"/>
        </w:rPr>
        <w:t xml:space="preserve"> and Learning (EVAL) (2011)</w:t>
      </w:r>
    </w:p>
    <w:p w14:paraId="0407D504" w14:textId="5B0F5EED" w:rsidR="00C86885" w:rsidRPr="00DB3590" w:rsidRDefault="00C86885" w:rsidP="00C86885">
      <w:pPr>
        <w:ind w:right="72"/>
        <w:jc w:val="both"/>
        <w:rPr>
          <w:sz w:val="22"/>
          <w:szCs w:val="22"/>
        </w:rPr>
      </w:pPr>
    </w:p>
    <w:p w14:paraId="538E700D" w14:textId="77777777" w:rsidR="00C86885" w:rsidRPr="00963621" w:rsidRDefault="00C86885" w:rsidP="00C86885">
      <w:p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left="720" w:right="72"/>
        <w:jc w:val="both"/>
        <w:rPr>
          <w:b/>
          <w:color w:val="000000"/>
          <w:sz w:val="22"/>
          <w:szCs w:val="22"/>
        </w:rPr>
      </w:pPr>
    </w:p>
    <w:p w14:paraId="1A6D79F1" w14:textId="77777777" w:rsidR="00C86885" w:rsidRPr="00963621" w:rsidRDefault="00C86885" w:rsidP="00C86885">
      <w:pPr>
        <w:numPr>
          <w:ilvl w:val="0"/>
          <w:numId w:val="13"/>
        </w:num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right="72"/>
        <w:jc w:val="both"/>
        <w:rPr>
          <w:color w:val="000000"/>
          <w:sz w:val="22"/>
          <w:szCs w:val="22"/>
        </w:rPr>
      </w:pPr>
      <w:r w:rsidRPr="00963621">
        <w:rPr>
          <w:color w:val="000000"/>
          <w:sz w:val="22"/>
          <w:szCs w:val="22"/>
        </w:rPr>
        <w:t xml:space="preserve">Access to preschool </w:t>
      </w:r>
      <w:r>
        <w:rPr>
          <w:color w:val="000000"/>
          <w:sz w:val="22"/>
          <w:szCs w:val="22"/>
        </w:rPr>
        <w:t xml:space="preserve">and higher levels of schooling </w:t>
      </w:r>
      <w:r w:rsidRPr="00963621">
        <w:rPr>
          <w:color w:val="000000"/>
          <w:sz w:val="22"/>
          <w:szCs w:val="22"/>
        </w:rPr>
        <w:t xml:space="preserve">at affordable costs </w:t>
      </w:r>
    </w:p>
    <w:p w14:paraId="74EBD682" w14:textId="77777777" w:rsidR="00C86885" w:rsidRPr="00963621" w:rsidRDefault="00C86885" w:rsidP="00C86885">
      <w:pPr>
        <w:numPr>
          <w:ilvl w:val="0"/>
          <w:numId w:val="13"/>
        </w:num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right="72"/>
        <w:jc w:val="both"/>
        <w:rPr>
          <w:color w:val="000000"/>
          <w:sz w:val="22"/>
          <w:szCs w:val="22"/>
        </w:rPr>
      </w:pPr>
      <w:r w:rsidRPr="00963621">
        <w:rPr>
          <w:color w:val="000000"/>
          <w:sz w:val="22"/>
          <w:szCs w:val="22"/>
        </w:rPr>
        <w:t xml:space="preserve">Local access to safe schools with appropriate levels of staffing, learning materials, </w:t>
      </w:r>
      <w:r>
        <w:rPr>
          <w:color w:val="000000"/>
          <w:sz w:val="22"/>
          <w:szCs w:val="22"/>
        </w:rPr>
        <w:t xml:space="preserve">services and </w:t>
      </w:r>
      <w:r w:rsidRPr="00963621">
        <w:rPr>
          <w:color w:val="000000"/>
          <w:sz w:val="22"/>
          <w:szCs w:val="22"/>
        </w:rPr>
        <w:t xml:space="preserve">facilities which provide a positive learning environment </w:t>
      </w:r>
    </w:p>
    <w:p w14:paraId="16912FC4" w14:textId="77777777" w:rsidR="00C86885" w:rsidRPr="00963621" w:rsidRDefault="00C86885" w:rsidP="00C86885">
      <w:pPr>
        <w:numPr>
          <w:ilvl w:val="0"/>
          <w:numId w:val="13"/>
        </w:num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right="72"/>
        <w:jc w:val="both"/>
        <w:rPr>
          <w:color w:val="000000"/>
          <w:sz w:val="22"/>
          <w:szCs w:val="22"/>
        </w:rPr>
      </w:pPr>
      <w:r w:rsidRPr="00963621">
        <w:rPr>
          <w:color w:val="000000"/>
          <w:sz w:val="22"/>
          <w:szCs w:val="22"/>
        </w:rPr>
        <w:t xml:space="preserve">Admission and progression through primary </w:t>
      </w:r>
      <w:r>
        <w:rPr>
          <w:color w:val="000000"/>
          <w:sz w:val="22"/>
          <w:szCs w:val="22"/>
        </w:rPr>
        <w:t xml:space="preserve">and secondary </w:t>
      </w:r>
      <w:r w:rsidRPr="00963621">
        <w:rPr>
          <w:color w:val="000000"/>
          <w:sz w:val="22"/>
          <w:szCs w:val="22"/>
        </w:rPr>
        <w:t>school within a year of the nominal age-in-grade</w:t>
      </w:r>
      <w:r>
        <w:rPr>
          <w:color w:val="000000"/>
          <w:sz w:val="22"/>
          <w:szCs w:val="22"/>
        </w:rPr>
        <w:t xml:space="preserve"> or multi-grade provision</w:t>
      </w:r>
      <w:r w:rsidRPr="00963621">
        <w:rPr>
          <w:color w:val="000000"/>
          <w:sz w:val="22"/>
          <w:szCs w:val="22"/>
        </w:rPr>
        <w:t xml:space="preserve"> </w:t>
      </w:r>
    </w:p>
    <w:p w14:paraId="5AE23377" w14:textId="77777777" w:rsidR="00C86885" w:rsidRPr="00963621" w:rsidRDefault="00C86885" w:rsidP="00C86885">
      <w:pPr>
        <w:numPr>
          <w:ilvl w:val="0"/>
          <w:numId w:val="13"/>
        </w:num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right="72"/>
        <w:jc w:val="both"/>
        <w:rPr>
          <w:color w:val="000000"/>
          <w:sz w:val="22"/>
          <w:szCs w:val="22"/>
        </w:rPr>
      </w:pPr>
      <w:r w:rsidRPr="00963621">
        <w:rPr>
          <w:color w:val="000000"/>
          <w:sz w:val="22"/>
          <w:szCs w:val="22"/>
        </w:rPr>
        <w:t>Consistent attendance throughout the school year at least 90% of school time</w:t>
      </w:r>
    </w:p>
    <w:p w14:paraId="32DD3E17" w14:textId="77777777" w:rsidR="00C86885" w:rsidRPr="00963621" w:rsidRDefault="00C86885" w:rsidP="00C86885">
      <w:pPr>
        <w:numPr>
          <w:ilvl w:val="0"/>
          <w:numId w:val="13"/>
        </w:num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right="72"/>
        <w:jc w:val="both"/>
        <w:rPr>
          <w:color w:val="000000"/>
          <w:sz w:val="22"/>
          <w:szCs w:val="22"/>
        </w:rPr>
      </w:pPr>
      <w:r w:rsidRPr="00963621">
        <w:rPr>
          <w:color w:val="000000"/>
          <w:sz w:val="22"/>
          <w:szCs w:val="22"/>
        </w:rPr>
        <w:t xml:space="preserve">Learning outcomes that have utility and </w:t>
      </w:r>
      <w:r>
        <w:rPr>
          <w:color w:val="000000"/>
          <w:sz w:val="22"/>
          <w:szCs w:val="22"/>
        </w:rPr>
        <w:t xml:space="preserve">achievement aligned with </w:t>
      </w:r>
      <w:r w:rsidRPr="00963621">
        <w:rPr>
          <w:color w:val="000000"/>
          <w:sz w:val="22"/>
          <w:szCs w:val="22"/>
        </w:rPr>
        <w:t>national norms</w:t>
      </w:r>
    </w:p>
    <w:p w14:paraId="6CA3B45F" w14:textId="77777777" w:rsidR="00C86885" w:rsidRPr="00963621" w:rsidRDefault="00C86885" w:rsidP="00C86885">
      <w:pPr>
        <w:numPr>
          <w:ilvl w:val="0"/>
          <w:numId w:val="13"/>
        </w:num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right="72"/>
        <w:jc w:val="both"/>
        <w:rPr>
          <w:color w:val="000000"/>
          <w:sz w:val="22"/>
          <w:szCs w:val="22"/>
        </w:rPr>
      </w:pPr>
      <w:r>
        <w:rPr>
          <w:color w:val="000000"/>
          <w:sz w:val="22"/>
          <w:szCs w:val="22"/>
        </w:rPr>
        <w:t>Appropriate</w:t>
      </w:r>
      <w:r w:rsidRPr="00963621">
        <w:rPr>
          <w:color w:val="000000"/>
          <w:sz w:val="22"/>
          <w:szCs w:val="22"/>
        </w:rPr>
        <w:t xml:space="preserve"> access to education and training</w:t>
      </w:r>
      <w:r>
        <w:rPr>
          <w:color w:val="000000"/>
          <w:sz w:val="22"/>
          <w:szCs w:val="22"/>
        </w:rPr>
        <w:t xml:space="preserve"> at secondary and higher education levels </w:t>
      </w:r>
      <w:r w:rsidRPr="00963621">
        <w:rPr>
          <w:color w:val="000000"/>
          <w:sz w:val="22"/>
          <w:szCs w:val="22"/>
        </w:rPr>
        <w:t xml:space="preserve"> </w:t>
      </w:r>
    </w:p>
    <w:p w14:paraId="5F4B8D4E" w14:textId="77777777" w:rsidR="00C86885" w:rsidRPr="00963621" w:rsidRDefault="00C86885" w:rsidP="00C86885">
      <w:pPr>
        <w:numPr>
          <w:ilvl w:val="0"/>
          <w:numId w:val="13"/>
        </w:num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right="72"/>
        <w:jc w:val="both"/>
        <w:rPr>
          <w:color w:val="000000"/>
          <w:sz w:val="22"/>
          <w:szCs w:val="22"/>
        </w:rPr>
      </w:pPr>
      <w:r w:rsidRPr="00963621">
        <w:rPr>
          <w:color w:val="000000"/>
          <w:sz w:val="22"/>
          <w:szCs w:val="22"/>
        </w:rPr>
        <w:t>Equitable access to affordable schools</w:t>
      </w:r>
      <w:r>
        <w:rPr>
          <w:color w:val="000000"/>
          <w:sz w:val="22"/>
          <w:szCs w:val="22"/>
        </w:rPr>
        <w:t xml:space="preserve"> and colleges</w:t>
      </w:r>
      <w:r w:rsidRPr="00963621">
        <w:rPr>
          <w:color w:val="000000"/>
          <w:sz w:val="22"/>
          <w:szCs w:val="22"/>
        </w:rPr>
        <w:t xml:space="preserve"> of adequate quality </w:t>
      </w:r>
    </w:p>
    <w:p w14:paraId="7078DFA5" w14:textId="77777777" w:rsidR="00C86885" w:rsidRPr="00963621" w:rsidRDefault="00C86885" w:rsidP="00C86885">
      <w:pPr>
        <w:pBdr>
          <w:top w:val="single" w:sz="4" w:space="1" w:color="auto"/>
          <w:left w:val="single" w:sz="4" w:space="31" w:color="auto"/>
          <w:bottom w:val="single" w:sz="4" w:space="1" w:color="auto"/>
          <w:right w:val="single" w:sz="4" w:space="4" w:color="auto"/>
        </w:pBdr>
        <w:shd w:val="clear" w:color="auto" w:fill="EAEAEA"/>
        <w:autoSpaceDE w:val="0"/>
        <w:autoSpaceDN w:val="0"/>
        <w:adjustRightInd w:val="0"/>
        <w:ind w:left="720" w:right="72"/>
        <w:jc w:val="both"/>
        <w:rPr>
          <w:color w:val="000000"/>
          <w:sz w:val="22"/>
          <w:szCs w:val="22"/>
        </w:rPr>
      </w:pPr>
    </w:p>
    <w:p w14:paraId="129CCEB8" w14:textId="77777777" w:rsidR="00FF597C" w:rsidRPr="00DB3590" w:rsidRDefault="00FF597C" w:rsidP="006C2CC7">
      <w:pPr>
        <w:ind w:right="72"/>
        <w:jc w:val="both"/>
        <w:rPr>
          <w:b/>
          <w:bCs/>
          <w:sz w:val="22"/>
          <w:szCs w:val="22"/>
        </w:rPr>
      </w:pPr>
    </w:p>
    <w:p w14:paraId="0DC83BE9" w14:textId="603B58FD" w:rsidR="00842ADC" w:rsidRPr="00DB3590" w:rsidRDefault="00923EBA" w:rsidP="006C2CC7">
      <w:pPr>
        <w:ind w:right="72"/>
        <w:jc w:val="both"/>
        <w:rPr>
          <w:sz w:val="22"/>
          <w:szCs w:val="22"/>
        </w:rPr>
      </w:pPr>
      <w:r>
        <w:rPr>
          <w:sz w:val="22"/>
          <w:szCs w:val="22"/>
        </w:rPr>
        <w:t xml:space="preserve">We now turn to the </w:t>
      </w:r>
      <w:r w:rsidR="009A37A2">
        <w:rPr>
          <w:sz w:val="22"/>
          <w:szCs w:val="22"/>
        </w:rPr>
        <w:t>factor</w:t>
      </w:r>
      <w:r w:rsidR="00842ADC" w:rsidRPr="00DB3590">
        <w:rPr>
          <w:sz w:val="22"/>
          <w:szCs w:val="22"/>
        </w:rPr>
        <w:t>s that shape education</w:t>
      </w:r>
      <w:r w:rsidR="000D2A2B">
        <w:rPr>
          <w:sz w:val="22"/>
          <w:szCs w:val="22"/>
        </w:rPr>
        <w:t>al exclusion (and inclusion)</w:t>
      </w:r>
      <w:r w:rsidR="009A37A2">
        <w:rPr>
          <w:sz w:val="22"/>
          <w:szCs w:val="22"/>
        </w:rPr>
        <w:t xml:space="preserve">. </w:t>
      </w:r>
      <w:r w:rsidR="00842ADC" w:rsidRPr="00DB3590">
        <w:rPr>
          <w:sz w:val="22"/>
          <w:szCs w:val="22"/>
        </w:rPr>
        <w:t>A</w:t>
      </w:r>
      <w:r w:rsidR="004936FA" w:rsidRPr="00DB3590">
        <w:rPr>
          <w:sz w:val="22"/>
          <w:szCs w:val="22"/>
        </w:rPr>
        <w:t xml:space="preserve"> </w:t>
      </w:r>
      <w:r w:rsidR="00842ADC" w:rsidRPr="00DB3590">
        <w:rPr>
          <w:sz w:val="22"/>
          <w:szCs w:val="22"/>
        </w:rPr>
        <w:t>straightforward model</w:t>
      </w:r>
      <w:r w:rsidR="004936FA" w:rsidRPr="00DB3590">
        <w:rPr>
          <w:sz w:val="22"/>
          <w:szCs w:val="22"/>
        </w:rPr>
        <w:t xml:space="preserve"> identifies </w:t>
      </w:r>
      <w:r w:rsidR="00842ADC" w:rsidRPr="00DB3590">
        <w:rPr>
          <w:sz w:val="22"/>
          <w:szCs w:val="22"/>
        </w:rPr>
        <w:t>five different sources of influence</w:t>
      </w:r>
      <w:r w:rsidR="00C50209" w:rsidRPr="00DB3590">
        <w:rPr>
          <w:sz w:val="22"/>
          <w:szCs w:val="22"/>
        </w:rPr>
        <w:t xml:space="preserve"> </w:t>
      </w:r>
      <w:r w:rsidR="004936FA" w:rsidRPr="00DB3590">
        <w:rPr>
          <w:sz w:val="22"/>
          <w:szCs w:val="22"/>
        </w:rPr>
        <w:t xml:space="preserve">over </w:t>
      </w:r>
      <w:r w:rsidR="00842ADC" w:rsidRPr="00DB3590">
        <w:rPr>
          <w:sz w:val="22"/>
          <w:szCs w:val="22"/>
        </w:rPr>
        <w:t xml:space="preserve">educational outcomes that </w:t>
      </w:r>
      <w:r w:rsidR="00120B4B" w:rsidRPr="00DB3590">
        <w:rPr>
          <w:sz w:val="22"/>
          <w:szCs w:val="22"/>
        </w:rPr>
        <w:t>lead</w:t>
      </w:r>
      <w:r w:rsidR="004936FA" w:rsidRPr="00DB3590">
        <w:rPr>
          <w:sz w:val="22"/>
          <w:szCs w:val="22"/>
        </w:rPr>
        <w:t>s</w:t>
      </w:r>
      <w:r w:rsidR="00120B4B" w:rsidRPr="00DB3590">
        <w:rPr>
          <w:sz w:val="22"/>
          <w:szCs w:val="22"/>
        </w:rPr>
        <w:t xml:space="preserve"> to </w:t>
      </w:r>
      <w:r w:rsidR="00842ADC" w:rsidRPr="00DB3590">
        <w:rPr>
          <w:sz w:val="22"/>
          <w:szCs w:val="22"/>
        </w:rPr>
        <w:t>meaningful access that has utility</w:t>
      </w:r>
      <w:r w:rsidR="00CC5A6A" w:rsidRPr="00DB3590">
        <w:rPr>
          <w:sz w:val="22"/>
          <w:szCs w:val="22"/>
        </w:rPr>
        <w:t xml:space="preserve"> (Figure 3)</w:t>
      </w:r>
      <w:r w:rsidR="00842ADC" w:rsidRPr="00DB3590">
        <w:rPr>
          <w:sz w:val="22"/>
          <w:szCs w:val="22"/>
        </w:rPr>
        <w:t>. Gaining insights into the interplay amongst these factors is central to policy dialogue that balance</w:t>
      </w:r>
      <w:r w:rsidR="00120B4B" w:rsidRPr="00DB3590">
        <w:rPr>
          <w:sz w:val="22"/>
          <w:szCs w:val="22"/>
        </w:rPr>
        <w:t>s</w:t>
      </w:r>
      <w:r w:rsidR="00842ADC" w:rsidRPr="00DB3590">
        <w:rPr>
          <w:sz w:val="22"/>
          <w:szCs w:val="22"/>
        </w:rPr>
        <w:t xml:space="preserve"> different perspectives on how systems function</w:t>
      </w:r>
      <w:r w:rsidR="004936FA" w:rsidRPr="00DB3590">
        <w:rPr>
          <w:sz w:val="22"/>
          <w:szCs w:val="22"/>
        </w:rPr>
        <w:t xml:space="preserve">, </w:t>
      </w:r>
      <w:r w:rsidR="00120B4B" w:rsidRPr="00DB3590">
        <w:rPr>
          <w:sz w:val="22"/>
          <w:szCs w:val="22"/>
        </w:rPr>
        <w:t>assumptions that are made about pathways of causality</w:t>
      </w:r>
      <w:r w:rsidR="004936FA" w:rsidRPr="00DB3590">
        <w:rPr>
          <w:sz w:val="22"/>
          <w:szCs w:val="22"/>
        </w:rPr>
        <w:t>, and the plausibility of theories of change.</w:t>
      </w:r>
      <w:r w:rsidR="00120B4B" w:rsidRPr="00DB3590">
        <w:rPr>
          <w:sz w:val="22"/>
          <w:szCs w:val="22"/>
        </w:rPr>
        <w:t xml:space="preserve"> </w:t>
      </w:r>
    </w:p>
    <w:p w14:paraId="55AF04A7" w14:textId="77777777" w:rsidR="00842ADC" w:rsidRPr="00DB3590" w:rsidRDefault="00842ADC" w:rsidP="006C2CC7">
      <w:pPr>
        <w:jc w:val="both"/>
        <w:rPr>
          <w:sz w:val="22"/>
          <w:szCs w:val="22"/>
        </w:rPr>
      </w:pPr>
    </w:p>
    <w:p w14:paraId="36525E8C" w14:textId="211227D0" w:rsidR="00842ADC" w:rsidRPr="00963621" w:rsidRDefault="00842ADC" w:rsidP="006C2CC7">
      <w:pPr>
        <w:pStyle w:val="Caption"/>
        <w:numPr>
          <w:ilvl w:val="0"/>
          <w:numId w:val="0"/>
        </w:numPr>
        <w:rPr>
          <w:sz w:val="22"/>
          <w:szCs w:val="22"/>
        </w:rPr>
      </w:pPr>
      <w:bookmarkStart w:id="2" w:name="_Toc320106522"/>
      <w:r w:rsidRPr="00963621">
        <w:rPr>
          <w:sz w:val="22"/>
          <w:szCs w:val="22"/>
        </w:rPr>
        <w:t xml:space="preserve">Figure </w:t>
      </w:r>
      <w:r w:rsidR="005A7B1D">
        <w:rPr>
          <w:sz w:val="22"/>
          <w:szCs w:val="22"/>
        </w:rPr>
        <w:t>3</w:t>
      </w:r>
      <w:r w:rsidRPr="00963621">
        <w:rPr>
          <w:sz w:val="22"/>
          <w:szCs w:val="22"/>
        </w:rPr>
        <w:t>: Model of Meaningful and Equitable Access</w:t>
      </w:r>
      <w:bookmarkEnd w:id="2"/>
    </w:p>
    <w:p w14:paraId="1101FF92" w14:textId="77777777" w:rsidR="00842ADC" w:rsidRPr="00963621" w:rsidRDefault="00842ADC" w:rsidP="006C2CC7">
      <w:pPr>
        <w:ind w:right="72"/>
        <w:jc w:val="both"/>
        <w:rPr>
          <w:sz w:val="22"/>
          <w:szCs w:val="22"/>
        </w:rPr>
      </w:pPr>
    </w:p>
    <w:p w14:paraId="14B64E4C" w14:textId="7849513D" w:rsidR="00842ADC" w:rsidRPr="00963621" w:rsidRDefault="005A7B1D" w:rsidP="006C2CC7">
      <w:pPr>
        <w:ind w:right="72"/>
        <w:jc w:val="both"/>
        <w:rPr>
          <w:sz w:val="22"/>
          <w:szCs w:val="22"/>
        </w:rPr>
      </w:pPr>
      <w:r w:rsidRPr="005A7B1D">
        <w:rPr>
          <w:noProof/>
          <w:sz w:val="22"/>
          <w:szCs w:val="22"/>
        </w:rPr>
        <w:lastRenderedPageBreak/>
        <w:drawing>
          <wp:inline distT="0" distB="0" distL="0" distR="0" wp14:anchorId="2FBE8BD2" wp14:editId="014281E2">
            <wp:extent cx="5731510" cy="3625850"/>
            <wp:effectExtent l="0" t="0" r="0" b="635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0"/>
                    <a:stretch>
                      <a:fillRect/>
                    </a:stretch>
                  </pic:blipFill>
                  <pic:spPr>
                    <a:xfrm>
                      <a:off x="0" y="0"/>
                      <a:ext cx="5731510" cy="3625850"/>
                    </a:xfrm>
                    <a:prstGeom prst="rect">
                      <a:avLst/>
                    </a:prstGeom>
                  </pic:spPr>
                </pic:pic>
              </a:graphicData>
            </a:graphic>
          </wp:inline>
        </w:drawing>
      </w:r>
    </w:p>
    <w:p w14:paraId="59998FFD" w14:textId="77777777" w:rsidR="00842ADC" w:rsidRPr="006B7EE1" w:rsidRDefault="00842ADC" w:rsidP="006C2CC7">
      <w:pPr>
        <w:ind w:right="72"/>
        <w:jc w:val="both"/>
        <w:rPr>
          <w:sz w:val="20"/>
          <w:szCs w:val="20"/>
        </w:rPr>
      </w:pPr>
    </w:p>
    <w:p w14:paraId="7335B5EC" w14:textId="21271DC2" w:rsidR="00842ADC" w:rsidRPr="006B7EE1" w:rsidRDefault="006B7EE1" w:rsidP="006C2CC7">
      <w:pPr>
        <w:ind w:right="72"/>
        <w:jc w:val="both"/>
        <w:rPr>
          <w:sz w:val="20"/>
          <w:szCs w:val="20"/>
        </w:rPr>
      </w:pPr>
      <w:r w:rsidRPr="006B7EE1">
        <w:rPr>
          <w:sz w:val="20"/>
          <w:szCs w:val="20"/>
        </w:rPr>
        <w:t>Source: Author’s own chart</w:t>
      </w:r>
      <w:r w:rsidR="000D2A2B">
        <w:rPr>
          <w:sz w:val="20"/>
          <w:szCs w:val="20"/>
        </w:rPr>
        <w:t xml:space="preserve"> 2007</w:t>
      </w:r>
    </w:p>
    <w:p w14:paraId="54C96864" w14:textId="77777777" w:rsidR="006B7EE1" w:rsidRPr="006B7EE1" w:rsidRDefault="006B7EE1" w:rsidP="006C2CC7">
      <w:pPr>
        <w:ind w:right="72"/>
        <w:jc w:val="both"/>
        <w:rPr>
          <w:sz w:val="22"/>
          <w:szCs w:val="22"/>
        </w:rPr>
      </w:pPr>
    </w:p>
    <w:p w14:paraId="4F263CE7" w14:textId="184CE874" w:rsidR="00842ADC" w:rsidRDefault="004936FA" w:rsidP="006C2CC7">
      <w:pPr>
        <w:ind w:right="72"/>
        <w:jc w:val="both"/>
        <w:rPr>
          <w:sz w:val="22"/>
          <w:szCs w:val="22"/>
        </w:rPr>
      </w:pPr>
      <w:r>
        <w:rPr>
          <w:sz w:val="22"/>
          <w:szCs w:val="22"/>
        </w:rPr>
        <w:t xml:space="preserve">This model </w:t>
      </w:r>
      <w:r w:rsidR="00906802">
        <w:rPr>
          <w:sz w:val="22"/>
          <w:szCs w:val="22"/>
        </w:rPr>
        <w:t xml:space="preserve">maps </w:t>
      </w:r>
      <w:r w:rsidR="00842ADC">
        <w:rPr>
          <w:sz w:val="22"/>
          <w:szCs w:val="22"/>
        </w:rPr>
        <w:t>entry points into analytic studies that can give insight into different opportunities for intervention</w:t>
      </w:r>
      <w:r w:rsidR="00120B4B">
        <w:rPr>
          <w:sz w:val="22"/>
          <w:szCs w:val="22"/>
        </w:rPr>
        <w:t>.</w:t>
      </w:r>
      <w:r w:rsidR="00842ADC">
        <w:rPr>
          <w:sz w:val="22"/>
          <w:szCs w:val="22"/>
        </w:rPr>
        <w:t xml:space="preserve"> </w:t>
      </w:r>
      <w:r w:rsidR="00906802">
        <w:rPr>
          <w:sz w:val="22"/>
          <w:szCs w:val="22"/>
        </w:rPr>
        <w:t>E</w:t>
      </w:r>
      <w:r w:rsidR="00842ADC">
        <w:rPr>
          <w:sz w:val="22"/>
          <w:szCs w:val="22"/>
        </w:rPr>
        <w:t xml:space="preserve">ach of the arenas identified </w:t>
      </w:r>
      <w:r w:rsidR="0021670E">
        <w:rPr>
          <w:sz w:val="22"/>
          <w:szCs w:val="22"/>
        </w:rPr>
        <w:t xml:space="preserve">suggest different </w:t>
      </w:r>
      <w:r w:rsidR="00842ADC" w:rsidRPr="00852AA2">
        <w:rPr>
          <w:i/>
          <w:iCs/>
          <w:sz w:val="22"/>
          <w:szCs w:val="22"/>
        </w:rPr>
        <w:t>units of analysis</w:t>
      </w:r>
      <w:r>
        <w:rPr>
          <w:i/>
          <w:iCs/>
          <w:sz w:val="22"/>
          <w:szCs w:val="22"/>
        </w:rPr>
        <w:t xml:space="preserve"> </w:t>
      </w:r>
      <w:proofErr w:type="gramStart"/>
      <w:r w:rsidR="00B97320">
        <w:rPr>
          <w:sz w:val="22"/>
          <w:szCs w:val="22"/>
        </w:rPr>
        <w:t>i.e.</w:t>
      </w:r>
      <w:proofErr w:type="gramEnd"/>
      <w:r w:rsidR="00B97320">
        <w:rPr>
          <w:sz w:val="22"/>
          <w:szCs w:val="22"/>
        </w:rPr>
        <w:t xml:space="preserve"> </w:t>
      </w:r>
      <w:r w:rsidRPr="00B97320">
        <w:rPr>
          <w:sz w:val="22"/>
          <w:szCs w:val="22"/>
        </w:rPr>
        <w:t>individuals, households, communities, local governance, and schools</w:t>
      </w:r>
      <w:r w:rsidR="00842ADC">
        <w:rPr>
          <w:sz w:val="22"/>
          <w:szCs w:val="22"/>
        </w:rPr>
        <w:t xml:space="preserve">. </w:t>
      </w:r>
      <w:r w:rsidR="00560C2D">
        <w:rPr>
          <w:sz w:val="22"/>
          <w:szCs w:val="22"/>
        </w:rPr>
        <w:t xml:space="preserve">All these </w:t>
      </w:r>
      <w:r w:rsidR="00906802">
        <w:rPr>
          <w:sz w:val="22"/>
          <w:szCs w:val="22"/>
        </w:rPr>
        <w:t>arenas</w:t>
      </w:r>
      <w:r w:rsidR="00560C2D">
        <w:rPr>
          <w:sz w:val="22"/>
          <w:szCs w:val="22"/>
        </w:rPr>
        <w:t xml:space="preserve"> are culturally located</w:t>
      </w:r>
      <w:r w:rsidR="008E6EA0">
        <w:rPr>
          <w:sz w:val="22"/>
          <w:szCs w:val="22"/>
        </w:rPr>
        <w:t xml:space="preserve"> and embedded in national systems</w:t>
      </w:r>
      <w:r w:rsidR="00906802">
        <w:rPr>
          <w:sz w:val="22"/>
          <w:szCs w:val="22"/>
        </w:rPr>
        <w:t xml:space="preserve"> of governance that extend beyond but interact with education systems</w:t>
      </w:r>
      <w:r w:rsidR="00560C2D">
        <w:rPr>
          <w:sz w:val="22"/>
          <w:szCs w:val="22"/>
        </w:rPr>
        <w:t xml:space="preserve">. </w:t>
      </w:r>
      <w:r w:rsidR="00842ADC">
        <w:rPr>
          <w:sz w:val="22"/>
          <w:szCs w:val="22"/>
        </w:rPr>
        <w:t>Taking each of the</w:t>
      </w:r>
      <w:r w:rsidR="001410FC">
        <w:rPr>
          <w:sz w:val="22"/>
          <w:szCs w:val="22"/>
        </w:rPr>
        <w:t xml:space="preserve"> arenas</w:t>
      </w:r>
      <w:r w:rsidR="00842ADC">
        <w:rPr>
          <w:sz w:val="22"/>
          <w:szCs w:val="22"/>
        </w:rPr>
        <w:t xml:space="preserve"> in turn </w:t>
      </w:r>
      <w:r>
        <w:rPr>
          <w:sz w:val="22"/>
          <w:szCs w:val="22"/>
        </w:rPr>
        <w:t xml:space="preserve">we can </w:t>
      </w:r>
      <w:r w:rsidR="00842ADC">
        <w:rPr>
          <w:sz w:val="22"/>
          <w:szCs w:val="22"/>
        </w:rPr>
        <w:t>note</w:t>
      </w:r>
      <w:r w:rsidR="001410FC">
        <w:rPr>
          <w:sz w:val="22"/>
          <w:szCs w:val="22"/>
        </w:rPr>
        <w:t>:</w:t>
      </w:r>
    </w:p>
    <w:p w14:paraId="0092FFAF" w14:textId="77777777" w:rsidR="00CC5A6A" w:rsidRDefault="00CC5A6A" w:rsidP="006C2CC7">
      <w:pPr>
        <w:ind w:right="72"/>
        <w:jc w:val="both"/>
        <w:rPr>
          <w:sz w:val="22"/>
          <w:szCs w:val="22"/>
        </w:rPr>
      </w:pPr>
    </w:p>
    <w:p w14:paraId="08FB3B12" w14:textId="72C15597" w:rsidR="00842ADC" w:rsidRPr="004936FA" w:rsidRDefault="0089495E" w:rsidP="006C2CC7">
      <w:pPr>
        <w:ind w:right="72"/>
        <w:jc w:val="both"/>
        <w:rPr>
          <w:sz w:val="22"/>
          <w:szCs w:val="22"/>
        </w:rPr>
      </w:pPr>
      <w:r>
        <w:rPr>
          <w:i/>
          <w:iCs/>
          <w:sz w:val="22"/>
          <w:szCs w:val="22"/>
        </w:rPr>
        <w:t xml:space="preserve">i) </w:t>
      </w:r>
      <w:r w:rsidR="00842ADC" w:rsidRPr="001410FC">
        <w:rPr>
          <w:i/>
          <w:iCs/>
          <w:sz w:val="22"/>
          <w:szCs w:val="22"/>
        </w:rPr>
        <w:t>Learners</w:t>
      </w:r>
      <w:r w:rsidR="00842ADC">
        <w:rPr>
          <w:sz w:val="22"/>
          <w:szCs w:val="22"/>
        </w:rPr>
        <w:t xml:space="preserve"> are individuals with attributes that are intrinsic to their identity. They have capabilities that reflect natural endowments, environmental influences, nurture and interacti</w:t>
      </w:r>
      <w:r w:rsidR="008E6EA0">
        <w:rPr>
          <w:sz w:val="22"/>
          <w:szCs w:val="22"/>
        </w:rPr>
        <w:t>ve effects.</w:t>
      </w:r>
      <w:r w:rsidR="00842ADC">
        <w:rPr>
          <w:sz w:val="22"/>
          <w:szCs w:val="22"/>
        </w:rPr>
        <w:t xml:space="preserve"> Beliefs about characteristics of individuals are widespread and are influential in determining many aspects of education policy e.g. streaming and grouping of children by capability, adopting automatic promotion, identifying “gifted” children, diagnosing and intervening for low achievers, differentiating curricula for boys and girls, and adapting pedagogy to different age groups, and preferences for learning styles.</w:t>
      </w:r>
      <w:r w:rsidR="004936FA">
        <w:rPr>
          <w:sz w:val="22"/>
          <w:szCs w:val="22"/>
        </w:rPr>
        <w:t xml:space="preserve"> These beliefs are culturally located and embedded in pedagogic traditions. </w:t>
      </w:r>
    </w:p>
    <w:p w14:paraId="2915CA27" w14:textId="77777777" w:rsidR="00842ADC" w:rsidRDefault="00842ADC" w:rsidP="006C2CC7">
      <w:pPr>
        <w:ind w:right="72"/>
        <w:jc w:val="both"/>
        <w:rPr>
          <w:sz w:val="22"/>
          <w:szCs w:val="22"/>
        </w:rPr>
      </w:pPr>
    </w:p>
    <w:p w14:paraId="43F8FEE1" w14:textId="5CB78236" w:rsidR="00842ADC" w:rsidRDefault="0089495E" w:rsidP="006C2CC7">
      <w:pPr>
        <w:ind w:right="72"/>
        <w:jc w:val="both"/>
        <w:rPr>
          <w:sz w:val="22"/>
          <w:szCs w:val="22"/>
        </w:rPr>
      </w:pPr>
      <w:r>
        <w:rPr>
          <w:i/>
          <w:iCs/>
          <w:sz w:val="22"/>
          <w:szCs w:val="22"/>
        </w:rPr>
        <w:t xml:space="preserve">ii) </w:t>
      </w:r>
      <w:r w:rsidR="00842ADC" w:rsidRPr="001410FC">
        <w:rPr>
          <w:i/>
          <w:iCs/>
          <w:sz w:val="22"/>
          <w:szCs w:val="22"/>
        </w:rPr>
        <w:t>Households</w:t>
      </w:r>
      <w:r w:rsidR="00842ADC">
        <w:rPr>
          <w:sz w:val="22"/>
          <w:szCs w:val="22"/>
        </w:rPr>
        <w:t xml:space="preserve"> are at a level above the individual and for many learners </w:t>
      </w:r>
      <w:r w:rsidR="004936FA">
        <w:rPr>
          <w:sz w:val="22"/>
          <w:szCs w:val="22"/>
        </w:rPr>
        <w:t xml:space="preserve">are </w:t>
      </w:r>
      <w:r w:rsidR="00842ADC">
        <w:rPr>
          <w:sz w:val="22"/>
          <w:szCs w:val="22"/>
        </w:rPr>
        <w:t>the reference group that influences motivation, provides support for learning, manages opportunities for learning inside and outside the household, and mobilises the resources needed (time, money, learning materials). Household characteristics are strongly associated with participation, progression</w:t>
      </w:r>
      <w:r w:rsidR="004936FA">
        <w:rPr>
          <w:sz w:val="22"/>
          <w:szCs w:val="22"/>
        </w:rPr>
        <w:t>,</w:t>
      </w:r>
      <w:r w:rsidR="00842ADC">
        <w:rPr>
          <w:sz w:val="22"/>
          <w:szCs w:val="22"/>
        </w:rPr>
        <w:t xml:space="preserve"> completion </w:t>
      </w:r>
      <w:r w:rsidR="004936FA">
        <w:rPr>
          <w:sz w:val="22"/>
          <w:szCs w:val="22"/>
        </w:rPr>
        <w:t xml:space="preserve">and learning levels </w:t>
      </w:r>
      <w:r w:rsidR="00842ADC">
        <w:rPr>
          <w:sz w:val="22"/>
          <w:szCs w:val="22"/>
        </w:rPr>
        <w:t>in most education systems.</w:t>
      </w:r>
    </w:p>
    <w:p w14:paraId="4256C6DE" w14:textId="77777777" w:rsidR="00842ADC" w:rsidRPr="001410FC" w:rsidRDefault="00842ADC" w:rsidP="006C2CC7">
      <w:pPr>
        <w:ind w:right="72"/>
        <w:jc w:val="both"/>
        <w:rPr>
          <w:i/>
          <w:iCs/>
          <w:sz w:val="22"/>
          <w:szCs w:val="22"/>
        </w:rPr>
      </w:pPr>
    </w:p>
    <w:p w14:paraId="16181748" w14:textId="2C08CF2C" w:rsidR="00842ADC" w:rsidRPr="00963621" w:rsidRDefault="0089495E" w:rsidP="006C2CC7">
      <w:pPr>
        <w:ind w:right="72"/>
        <w:jc w:val="both"/>
        <w:rPr>
          <w:sz w:val="22"/>
          <w:szCs w:val="22"/>
        </w:rPr>
      </w:pPr>
      <w:r>
        <w:rPr>
          <w:i/>
          <w:iCs/>
          <w:sz w:val="22"/>
          <w:szCs w:val="22"/>
        </w:rPr>
        <w:t xml:space="preserve">iii) </w:t>
      </w:r>
      <w:r w:rsidR="00842ADC" w:rsidRPr="001410FC">
        <w:rPr>
          <w:i/>
          <w:iCs/>
          <w:sz w:val="22"/>
          <w:szCs w:val="22"/>
        </w:rPr>
        <w:t>Community</w:t>
      </w:r>
      <w:r w:rsidR="00842ADC">
        <w:rPr>
          <w:sz w:val="22"/>
          <w:szCs w:val="22"/>
        </w:rPr>
        <w:t xml:space="preserve"> characteristics </w:t>
      </w:r>
      <w:r w:rsidR="004936FA">
        <w:rPr>
          <w:sz w:val="22"/>
          <w:szCs w:val="22"/>
        </w:rPr>
        <w:t xml:space="preserve">are </w:t>
      </w:r>
      <w:r w:rsidR="00842ADC">
        <w:rPr>
          <w:sz w:val="22"/>
          <w:szCs w:val="22"/>
        </w:rPr>
        <w:t xml:space="preserve">above the level of the household and are </w:t>
      </w:r>
      <w:r w:rsidR="004936FA">
        <w:rPr>
          <w:sz w:val="22"/>
          <w:szCs w:val="22"/>
        </w:rPr>
        <w:t xml:space="preserve">an </w:t>
      </w:r>
      <w:r w:rsidR="00842ADC">
        <w:rPr>
          <w:sz w:val="22"/>
          <w:szCs w:val="22"/>
        </w:rPr>
        <w:t xml:space="preserve">aggregation of common resources, norms of expectation and behaviour, aspirations for development for younger learners being socialised into adult patterns of behaviours and roles in relation to civil society, livelihoods and employment, and health and well-being. Education systems interface with different communities and through collective attendance at events and governance structures that include community representatives,   </w:t>
      </w:r>
    </w:p>
    <w:p w14:paraId="3541D676" w14:textId="77777777" w:rsidR="00842ADC" w:rsidRDefault="00842ADC" w:rsidP="006C2CC7">
      <w:pPr>
        <w:ind w:right="72"/>
        <w:jc w:val="both"/>
        <w:rPr>
          <w:sz w:val="22"/>
          <w:szCs w:val="22"/>
        </w:rPr>
      </w:pPr>
    </w:p>
    <w:p w14:paraId="39CD3446" w14:textId="3C6DB22C" w:rsidR="00842ADC" w:rsidRDefault="0089495E" w:rsidP="006C2CC7">
      <w:pPr>
        <w:ind w:right="72"/>
        <w:jc w:val="both"/>
        <w:rPr>
          <w:sz w:val="22"/>
          <w:szCs w:val="22"/>
        </w:rPr>
      </w:pPr>
      <w:r>
        <w:rPr>
          <w:i/>
          <w:iCs/>
          <w:sz w:val="22"/>
          <w:szCs w:val="22"/>
        </w:rPr>
        <w:t xml:space="preserve">iv) </w:t>
      </w:r>
      <w:r w:rsidR="001410FC" w:rsidRPr="001410FC">
        <w:rPr>
          <w:i/>
          <w:iCs/>
          <w:sz w:val="22"/>
          <w:szCs w:val="22"/>
        </w:rPr>
        <w:t xml:space="preserve">Governance </w:t>
      </w:r>
      <w:r w:rsidR="001410FC">
        <w:rPr>
          <w:sz w:val="22"/>
          <w:szCs w:val="22"/>
        </w:rPr>
        <w:t xml:space="preserve">of education systems is </w:t>
      </w:r>
      <w:r w:rsidR="00842ADC">
        <w:rPr>
          <w:sz w:val="22"/>
          <w:szCs w:val="22"/>
        </w:rPr>
        <w:t xml:space="preserve">stratified in ways that resonate with local government </w:t>
      </w:r>
      <w:r w:rsidR="001410FC">
        <w:rPr>
          <w:sz w:val="22"/>
          <w:szCs w:val="22"/>
        </w:rPr>
        <w:t>structures.</w:t>
      </w:r>
      <w:r w:rsidR="00842ADC">
        <w:rPr>
          <w:sz w:val="22"/>
          <w:szCs w:val="22"/>
        </w:rPr>
        <w:t xml:space="preserve"> It is </w:t>
      </w:r>
      <w:r w:rsidR="00D87705">
        <w:rPr>
          <w:sz w:val="22"/>
          <w:szCs w:val="22"/>
        </w:rPr>
        <w:t xml:space="preserve">usually </w:t>
      </w:r>
      <w:r w:rsidR="00842ADC">
        <w:rPr>
          <w:sz w:val="22"/>
          <w:szCs w:val="22"/>
        </w:rPr>
        <w:t xml:space="preserve">at this level that collective functions are enacted – e.g.  enrolment planning, </w:t>
      </w:r>
      <w:r w:rsidR="00842ADC">
        <w:rPr>
          <w:sz w:val="22"/>
          <w:szCs w:val="22"/>
        </w:rPr>
        <w:lastRenderedPageBreak/>
        <w:t xml:space="preserve">inspection, quality assurance, examinations, teacher employment and deployment across schools, student flow, school location.  </w:t>
      </w:r>
      <w:r w:rsidR="00D87705">
        <w:rPr>
          <w:sz w:val="22"/>
          <w:szCs w:val="22"/>
        </w:rPr>
        <w:t>This</w:t>
      </w:r>
      <w:r w:rsidR="00842ADC">
        <w:rPr>
          <w:sz w:val="22"/>
          <w:szCs w:val="22"/>
        </w:rPr>
        <w:t xml:space="preserve"> is also the level at which public financing is translated into services to deliver educational outcomes.</w:t>
      </w:r>
    </w:p>
    <w:p w14:paraId="105B3F3E" w14:textId="77777777" w:rsidR="00842ADC" w:rsidRDefault="00842ADC" w:rsidP="006C2CC7">
      <w:pPr>
        <w:ind w:right="72"/>
        <w:jc w:val="both"/>
        <w:rPr>
          <w:sz w:val="22"/>
          <w:szCs w:val="22"/>
        </w:rPr>
      </w:pPr>
    </w:p>
    <w:p w14:paraId="1795F0E3" w14:textId="6068AF5A" w:rsidR="00842ADC" w:rsidRPr="00436B41" w:rsidRDefault="0089495E" w:rsidP="006C2CC7">
      <w:pPr>
        <w:ind w:right="72"/>
        <w:jc w:val="both"/>
        <w:rPr>
          <w:sz w:val="22"/>
          <w:szCs w:val="22"/>
        </w:rPr>
      </w:pPr>
      <w:r>
        <w:rPr>
          <w:sz w:val="22"/>
          <w:szCs w:val="22"/>
        </w:rPr>
        <w:t xml:space="preserve">v) </w:t>
      </w:r>
      <w:r w:rsidR="00842ADC" w:rsidRPr="0089495E">
        <w:rPr>
          <w:i/>
          <w:iCs/>
          <w:sz w:val="22"/>
          <w:szCs w:val="22"/>
        </w:rPr>
        <w:t xml:space="preserve">Schools </w:t>
      </w:r>
      <w:r w:rsidR="00842ADC">
        <w:rPr>
          <w:sz w:val="22"/>
          <w:szCs w:val="22"/>
        </w:rPr>
        <w:t xml:space="preserve">are </w:t>
      </w:r>
      <w:r w:rsidR="00436B41">
        <w:rPr>
          <w:sz w:val="22"/>
          <w:szCs w:val="22"/>
        </w:rPr>
        <w:t xml:space="preserve">the </w:t>
      </w:r>
      <w:r w:rsidR="00842ADC">
        <w:rPr>
          <w:sz w:val="22"/>
          <w:szCs w:val="22"/>
        </w:rPr>
        <w:t xml:space="preserve">symbolic heart of public education systems. They host and curate the learning activities of most young people when education systems are working efficiently and effectively. Schools exist within systems with a constant flow across boundaries of people (teachers, students), things (learning materials, curricular guidelines) and information (enrolment patterns, examination results). In schools learning is enacted and managed. Schools may have more or less autonomy in relation to curricula, pedagogy and admission and enrolment.   </w:t>
      </w:r>
    </w:p>
    <w:p w14:paraId="6E46F341" w14:textId="77777777" w:rsidR="00842ADC" w:rsidRPr="00963621" w:rsidRDefault="00842ADC" w:rsidP="006C2CC7">
      <w:pPr>
        <w:ind w:right="72"/>
        <w:jc w:val="both"/>
        <w:rPr>
          <w:sz w:val="22"/>
          <w:szCs w:val="22"/>
        </w:rPr>
      </w:pPr>
    </w:p>
    <w:p w14:paraId="33D7B264" w14:textId="549F3885" w:rsidR="00FD7C84" w:rsidRDefault="00D87705" w:rsidP="006C2CC7">
      <w:pPr>
        <w:ind w:right="72"/>
        <w:jc w:val="both"/>
        <w:rPr>
          <w:sz w:val="22"/>
          <w:szCs w:val="22"/>
        </w:rPr>
      </w:pPr>
      <w:r>
        <w:rPr>
          <w:sz w:val="22"/>
          <w:szCs w:val="22"/>
        </w:rPr>
        <w:t>All</w:t>
      </w:r>
      <w:r w:rsidR="00842ADC">
        <w:rPr>
          <w:sz w:val="22"/>
          <w:szCs w:val="22"/>
        </w:rPr>
        <w:t xml:space="preserve"> five </w:t>
      </w:r>
      <w:r w:rsidR="0024745E">
        <w:rPr>
          <w:sz w:val="22"/>
          <w:szCs w:val="22"/>
        </w:rPr>
        <w:t>arenas</w:t>
      </w:r>
      <w:r>
        <w:rPr>
          <w:sz w:val="22"/>
          <w:szCs w:val="22"/>
        </w:rPr>
        <w:t xml:space="preserve"> identified</w:t>
      </w:r>
      <w:r w:rsidR="00D3479E">
        <w:rPr>
          <w:sz w:val="22"/>
          <w:szCs w:val="22"/>
        </w:rPr>
        <w:t xml:space="preserve"> deserve consideration. I</w:t>
      </w:r>
      <w:r w:rsidR="00842ADC">
        <w:rPr>
          <w:sz w:val="22"/>
          <w:szCs w:val="22"/>
        </w:rPr>
        <w:t xml:space="preserve">f a systems approach is </w:t>
      </w:r>
      <w:proofErr w:type="gramStart"/>
      <w:r w:rsidR="00842ADC">
        <w:rPr>
          <w:sz w:val="22"/>
          <w:szCs w:val="22"/>
        </w:rPr>
        <w:t>adopted</w:t>
      </w:r>
      <w:proofErr w:type="gramEnd"/>
      <w:r w:rsidR="00D3479E">
        <w:rPr>
          <w:sz w:val="22"/>
          <w:szCs w:val="22"/>
        </w:rPr>
        <w:t xml:space="preserve"> they all </w:t>
      </w:r>
      <w:r w:rsidR="00842ADC">
        <w:rPr>
          <w:sz w:val="22"/>
          <w:szCs w:val="22"/>
        </w:rPr>
        <w:t xml:space="preserve">interact with each other </w:t>
      </w:r>
      <w:r w:rsidR="00560C2D">
        <w:rPr>
          <w:sz w:val="22"/>
          <w:szCs w:val="22"/>
        </w:rPr>
        <w:t xml:space="preserve">and with </w:t>
      </w:r>
      <w:r w:rsidR="0080662D">
        <w:rPr>
          <w:sz w:val="22"/>
          <w:szCs w:val="22"/>
        </w:rPr>
        <w:t>national and international development strateg</w:t>
      </w:r>
      <w:r w:rsidR="00D3479E">
        <w:rPr>
          <w:sz w:val="22"/>
          <w:szCs w:val="22"/>
        </w:rPr>
        <w:t>ies</w:t>
      </w:r>
      <w:r w:rsidR="0080662D">
        <w:rPr>
          <w:sz w:val="22"/>
          <w:szCs w:val="22"/>
        </w:rPr>
        <w:t xml:space="preserve">. The </w:t>
      </w:r>
      <w:r w:rsidR="00842ADC">
        <w:rPr>
          <w:sz w:val="22"/>
          <w:szCs w:val="22"/>
        </w:rPr>
        <w:t xml:space="preserve">mechanical approaches </w:t>
      </w:r>
      <w:r w:rsidR="001410FC">
        <w:rPr>
          <w:sz w:val="22"/>
          <w:szCs w:val="22"/>
        </w:rPr>
        <w:t>of</w:t>
      </w:r>
      <w:r w:rsidR="0080662D">
        <w:rPr>
          <w:sz w:val="22"/>
          <w:szCs w:val="22"/>
        </w:rPr>
        <w:t xml:space="preserve"> </w:t>
      </w:r>
      <w:r w:rsidR="001410FC">
        <w:rPr>
          <w:sz w:val="22"/>
          <w:szCs w:val="22"/>
        </w:rPr>
        <w:t xml:space="preserve">closed system theory </w:t>
      </w:r>
      <w:r w:rsidR="0080662D">
        <w:rPr>
          <w:sz w:val="22"/>
          <w:szCs w:val="22"/>
        </w:rPr>
        <w:t xml:space="preserve">are </w:t>
      </w:r>
      <w:r w:rsidR="00842ADC">
        <w:rPr>
          <w:sz w:val="22"/>
          <w:szCs w:val="22"/>
        </w:rPr>
        <w:t>of limited application in the real world</w:t>
      </w:r>
      <w:r w:rsidR="0080662D">
        <w:rPr>
          <w:sz w:val="22"/>
          <w:szCs w:val="22"/>
        </w:rPr>
        <w:t xml:space="preserve"> because the articulation between elements is as much social </w:t>
      </w:r>
      <w:r w:rsidR="00D3479E">
        <w:rPr>
          <w:sz w:val="22"/>
          <w:szCs w:val="22"/>
        </w:rPr>
        <w:t xml:space="preserve">and political </w:t>
      </w:r>
      <w:r w:rsidR="0080662D">
        <w:rPr>
          <w:sz w:val="22"/>
          <w:szCs w:val="22"/>
        </w:rPr>
        <w:t>as it is mechanical</w:t>
      </w:r>
      <w:r w:rsidR="00D3479E">
        <w:rPr>
          <w:sz w:val="22"/>
          <w:szCs w:val="22"/>
        </w:rPr>
        <w:t>.</w:t>
      </w:r>
      <w:r w:rsidR="00930E98">
        <w:rPr>
          <w:sz w:val="22"/>
          <w:szCs w:val="22"/>
        </w:rPr>
        <w:t xml:space="preserve"> Simple principal agent theory assumes</w:t>
      </w:r>
      <w:r w:rsidR="00491F26">
        <w:rPr>
          <w:sz w:val="22"/>
          <w:szCs w:val="22"/>
        </w:rPr>
        <w:t xml:space="preserve"> </w:t>
      </w:r>
      <w:proofErr w:type="gramStart"/>
      <w:r w:rsidR="00491F26">
        <w:rPr>
          <w:sz w:val="22"/>
          <w:szCs w:val="22"/>
        </w:rPr>
        <w:t>“ one</w:t>
      </w:r>
      <w:proofErr w:type="gramEnd"/>
      <w:r w:rsidR="00491F26">
        <w:rPr>
          <w:sz w:val="22"/>
          <w:szCs w:val="22"/>
        </w:rPr>
        <w:t xml:space="preserve"> actor (the principal) wants a task accomplished, so they employ another actor (the agent) to complete the task” </w:t>
      </w:r>
      <w:r w:rsidR="00EA1304">
        <w:rPr>
          <w:sz w:val="22"/>
          <w:szCs w:val="22"/>
        </w:rPr>
        <w:t>(</w:t>
      </w:r>
      <w:proofErr w:type="spellStart"/>
      <w:r w:rsidR="00EA1304">
        <w:rPr>
          <w:sz w:val="22"/>
          <w:szCs w:val="22"/>
        </w:rPr>
        <w:t>Spivack</w:t>
      </w:r>
      <w:proofErr w:type="spellEnd"/>
      <w:r w:rsidR="00D46CE3">
        <w:rPr>
          <w:sz w:val="22"/>
          <w:szCs w:val="22"/>
        </w:rPr>
        <w:t>,</w:t>
      </w:r>
      <w:r w:rsidR="00EA1304">
        <w:rPr>
          <w:sz w:val="22"/>
          <w:szCs w:val="22"/>
        </w:rPr>
        <w:t xml:space="preserve"> 2020)</w:t>
      </w:r>
      <w:r w:rsidR="00491F26">
        <w:rPr>
          <w:sz w:val="22"/>
          <w:szCs w:val="22"/>
        </w:rPr>
        <w:t>.</w:t>
      </w:r>
      <w:r w:rsidR="00EA1304">
        <w:rPr>
          <w:sz w:val="22"/>
          <w:szCs w:val="22"/>
        </w:rPr>
        <w:t xml:space="preserve"> The CREATE model is a reminder that there is no single principal </w:t>
      </w:r>
      <w:r w:rsidR="00E15D2C">
        <w:rPr>
          <w:sz w:val="22"/>
          <w:szCs w:val="22"/>
        </w:rPr>
        <w:t xml:space="preserve">- </w:t>
      </w:r>
      <w:r w:rsidR="009D6AD0">
        <w:rPr>
          <w:sz w:val="22"/>
          <w:szCs w:val="22"/>
        </w:rPr>
        <w:t xml:space="preserve">actors in </w:t>
      </w:r>
      <w:r w:rsidR="00EA1304">
        <w:rPr>
          <w:sz w:val="22"/>
          <w:szCs w:val="22"/>
        </w:rPr>
        <w:t xml:space="preserve">all five arenas can lead on defining tasks </w:t>
      </w:r>
      <w:r w:rsidR="00E15D2C">
        <w:rPr>
          <w:sz w:val="22"/>
          <w:szCs w:val="22"/>
        </w:rPr>
        <w:t xml:space="preserve">- </w:t>
      </w:r>
      <w:r w:rsidR="00EA1304">
        <w:rPr>
          <w:sz w:val="22"/>
          <w:szCs w:val="22"/>
        </w:rPr>
        <w:t xml:space="preserve">and there is no necessary reason why the tasks will be </w:t>
      </w:r>
      <w:r w:rsidR="006C7092">
        <w:rPr>
          <w:sz w:val="22"/>
          <w:szCs w:val="22"/>
        </w:rPr>
        <w:t xml:space="preserve">aligned </w:t>
      </w:r>
      <w:r w:rsidR="00EA1304">
        <w:rPr>
          <w:sz w:val="22"/>
          <w:szCs w:val="22"/>
        </w:rPr>
        <w:t xml:space="preserve">if they arise </w:t>
      </w:r>
      <w:r w:rsidR="00FD7C84">
        <w:rPr>
          <w:sz w:val="22"/>
          <w:szCs w:val="22"/>
        </w:rPr>
        <w:t>independently from each arena. Similarly</w:t>
      </w:r>
      <w:r w:rsidR="00E15D2C">
        <w:rPr>
          <w:sz w:val="22"/>
          <w:szCs w:val="22"/>
        </w:rPr>
        <w:t xml:space="preserve">, </w:t>
      </w:r>
      <w:r w:rsidR="00FD7C84">
        <w:rPr>
          <w:sz w:val="22"/>
          <w:szCs w:val="22"/>
        </w:rPr>
        <w:t>the agent side of the</w:t>
      </w:r>
      <w:r w:rsidR="009D6AD0">
        <w:rPr>
          <w:sz w:val="22"/>
          <w:szCs w:val="22"/>
        </w:rPr>
        <w:t xml:space="preserve"> </w:t>
      </w:r>
      <w:r w:rsidR="00FA5748">
        <w:rPr>
          <w:sz w:val="22"/>
          <w:szCs w:val="22"/>
        </w:rPr>
        <w:t>a</w:t>
      </w:r>
      <w:r w:rsidR="00FD7C84">
        <w:rPr>
          <w:sz w:val="22"/>
          <w:szCs w:val="22"/>
        </w:rPr>
        <w:t>ssumed managerial dichotomy</w:t>
      </w:r>
      <w:r w:rsidR="00E15D2C">
        <w:rPr>
          <w:sz w:val="22"/>
          <w:szCs w:val="22"/>
        </w:rPr>
        <w:t>,</w:t>
      </w:r>
      <w:r w:rsidR="00FD7C84">
        <w:rPr>
          <w:sz w:val="22"/>
          <w:szCs w:val="22"/>
        </w:rPr>
        <w:t xml:space="preserve"> is likely to have many </w:t>
      </w:r>
      <w:r w:rsidR="00E15D2C">
        <w:rPr>
          <w:sz w:val="22"/>
          <w:szCs w:val="22"/>
        </w:rPr>
        <w:t xml:space="preserve">actors </w:t>
      </w:r>
      <w:r w:rsidR="00FD7C84">
        <w:rPr>
          <w:sz w:val="22"/>
          <w:szCs w:val="22"/>
        </w:rPr>
        <w:t xml:space="preserve">all of which somehow must share goals and motivations and reinforce rather than compete with </w:t>
      </w:r>
      <w:proofErr w:type="spellStart"/>
      <w:r w:rsidR="00FD7C84">
        <w:rPr>
          <w:sz w:val="22"/>
          <w:szCs w:val="22"/>
        </w:rPr>
        <w:t>eachother</w:t>
      </w:r>
      <w:proofErr w:type="spellEnd"/>
      <w:r w:rsidR="00FD7C84">
        <w:rPr>
          <w:sz w:val="22"/>
          <w:szCs w:val="22"/>
        </w:rPr>
        <w:t xml:space="preserve"> for operating responsibil</w:t>
      </w:r>
      <w:r w:rsidR="00B51CFF">
        <w:rPr>
          <w:sz w:val="22"/>
          <w:szCs w:val="22"/>
        </w:rPr>
        <w:t>i</w:t>
      </w:r>
      <w:r w:rsidR="00FD7C84">
        <w:rPr>
          <w:sz w:val="22"/>
          <w:szCs w:val="22"/>
        </w:rPr>
        <w:t>ties</w:t>
      </w:r>
      <w:r w:rsidR="00C16C4C">
        <w:rPr>
          <w:sz w:val="22"/>
          <w:szCs w:val="22"/>
        </w:rPr>
        <w:t xml:space="preserve">, </w:t>
      </w:r>
      <w:r w:rsidR="00FD7C84">
        <w:rPr>
          <w:sz w:val="22"/>
          <w:szCs w:val="22"/>
        </w:rPr>
        <w:t>resources</w:t>
      </w:r>
      <w:r w:rsidR="00C16C4C">
        <w:rPr>
          <w:sz w:val="22"/>
          <w:szCs w:val="22"/>
        </w:rPr>
        <w:t xml:space="preserve"> and infrastructure.</w:t>
      </w:r>
      <w:r w:rsidR="00FD7C84">
        <w:rPr>
          <w:sz w:val="22"/>
          <w:szCs w:val="22"/>
        </w:rPr>
        <w:t xml:space="preserve"> </w:t>
      </w:r>
      <w:r w:rsidR="00FA5748">
        <w:rPr>
          <w:sz w:val="22"/>
          <w:szCs w:val="22"/>
        </w:rPr>
        <w:t xml:space="preserve">Ambiguities permeate this kind of analysis </w:t>
      </w:r>
      <w:r w:rsidR="00B51CFF">
        <w:rPr>
          <w:sz w:val="22"/>
          <w:szCs w:val="22"/>
        </w:rPr>
        <w:t>with principals sometimes</w:t>
      </w:r>
      <w:r w:rsidR="00C16C4C">
        <w:rPr>
          <w:sz w:val="22"/>
          <w:szCs w:val="22"/>
        </w:rPr>
        <w:t xml:space="preserve"> being</w:t>
      </w:r>
      <w:r w:rsidR="00B51CFF">
        <w:rPr>
          <w:sz w:val="22"/>
          <w:szCs w:val="22"/>
        </w:rPr>
        <w:t xml:space="preserve"> agents and agents sometimes </w:t>
      </w:r>
      <w:r w:rsidR="00C16C4C">
        <w:rPr>
          <w:sz w:val="22"/>
          <w:szCs w:val="22"/>
        </w:rPr>
        <w:t xml:space="preserve">being </w:t>
      </w:r>
      <w:r w:rsidR="00B51CFF">
        <w:rPr>
          <w:sz w:val="22"/>
          <w:szCs w:val="22"/>
        </w:rPr>
        <w:t xml:space="preserve">principals </w:t>
      </w:r>
      <w:r w:rsidR="00C16C4C">
        <w:rPr>
          <w:sz w:val="22"/>
          <w:szCs w:val="22"/>
        </w:rPr>
        <w:t xml:space="preserve">and each influencing the other. </w:t>
      </w:r>
      <w:r w:rsidR="009D6AD0">
        <w:rPr>
          <w:sz w:val="22"/>
          <w:szCs w:val="22"/>
        </w:rPr>
        <w:t>Schrodinger’s cat would have understood.</w:t>
      </w:r>
    </w:p>
    <w:p w14:paraId="556E322A" w14:textId="77777777" w:rsidR="00FD7C84" w:rsidRDefault="00FD7C84" w:rsidP="006C2CC7">
      <w:pPr>
        <w:ind w:right="72"/>
        <w:jc w:val="both"/>
        <w:rPr>
          <w:sz w:val="22"/>
          <w:szCs w:val="22"/>
        </w:rPr>
      </w:pPr>
    </w:p>
    <w:p w14:paraId="4C6D39CC" w14:textId="1B9012FA" w:rsidR="00842ADC" w:rsidRDefault="00B51CFF" w:rsidP="006C2CC7">
      <w:pPr>
        <w:ind w:right="72"/>
        <w:jc w:val="both"/>
        <w:rPr>
          <w:sz w:val="22"/>
          <w:szCs w:val="22"/>
        </w:rPr>
      </w:pPr>
      <w:r>
        <w:rPr>
          <w:sz w:val="22"/>
          <w:szCs w:val="22"/>
        </w:rPr>
        <w:t>O</w:t>
      </w:r>
      <w:r w:rsidR="0080662D">
        <w:rPr>
          <w:sz w:val="22"/>
          <w:szCs w:val="22"/>
        </w:rPr>
        <w:t xml:space="preserve">pen systems are dynamic and are subject to many </w:t>
      </w:r>
      <w:r w:rsidR="00A66B1A">
        <w:rPr>
          <w:sz w:val="22"/>
          <w:szCs w:val="22"/>
        </w:rPr>
        <w:t xml:space="preserve">exogenous </w:t>
      </w:r>
      <w:r w:rsidR="008F2FE1">
        <w:rPr>
          <w:sz w:val="22"/>
          <w:szCs w:val="22"/>
        </w:rPr>
        <w:t xml:space="preserve">influences that are </w:t>
      </w:r>
      <w:r w:rsidR="00D3479E">
        <w:rPr>
          <w:sz w:val="22"/>
          <w:szCs w:val="22"/>
        </w:rPr>
        <w:t>unpredictable</w:t>
      </w:r>
      <w:r w:rsidR="00842ADC">
        <w:rPr>
          <w:sz w:val="22"/>
          <w:szCs w:val="22"/>
        </w:rPr>
        <w:t xml:space="preserve">. </w:t>
      </w:r>
      <w:r>
        <w:rPr>
          <w:sz w:val="22"/>
          <w:szCs w:val="22"/>
        </w:rPr>
        <w:t xml:space="preserve">Insights into one system in </w:t>
      </w:r>
      <w:r w:rsidR="008F2FE1">
        <w:rPr>
          <w:sz w:val="22"/>
          <w:szCs w:val="22"/>
        </w:rPr>
        <w:t xml:space="preserve">one place </w:t>
      </w:r>
      <w:r>
        <w:rPr>
          <w:sz w:val="22"/>
          <w:szCs w:val="22"/>
        </w:rPr>
        <w:t>and at one time</w:t>
      </w:r>
      <w:r w:rsidR="008F2FE1">
        <w:rPr>
          <w:sz w:val="22"/>
          <w:szCs w:val="22"/>
        </w:rPr>
        <w:t xml:space="preserve"> </w:t>
      </w:r>
      <w:r w:rsidR="00842ADC">
        <w:rPr>
          <w:sz w:val="22"/>
          <w:szCs w:val="22"/>
        </w:rPr>
        <w:t xml:space="preserve">are unlikely to translate </w:t>
      </w:r>
      <w:r>
        <w:rPr>
          <w:sz w:val="22"/>
          <w:szCs w:val="22"/>
        </w:rPr>
        <w:t>reliably</w:t>
      </w:r>
      <w:r w:rsidR="00842ADC">
        <w:rPr>
          <w:sz w:val="22"/>
          <w:szCs w:val="22"/>
        </w:rPr>
        <w:t xml:space="preserve"> to other</w:t>
      </w:r>
      <w:r w:rsidR="008F2FE1">
        <w:rPr>
          <w:sz w:val="22"/>
          <w:szCs w:val="22"/>
        </w:rPr>
        <w:t xml:space="preserve">s </w:t>
      </w:r>
      <w:r w:rsidR="00842ADC">
        <w:rPr>
          <w:sz w:val="22"/>
          <w:szCs w:val="22"/>
        </w:rPr>
        <w:t>without system specific understanding</w:t>
      </w:r>
      <w:r>
        <w:rPr>
          <w:sz w:val="22"/>
          <w:szCs w:val="22"/>
        </w:rPr>
        <w:t>s</w:t>
      </w:r>
      <w:r w:rsidR="00842ADC">
        <w:rPr>
          <w:sz w:val="22"/>
          <w:szCs w:val="22"/>
        </w:rPr>
        <w:t xml:space="preserve"> of probable causalities, </w:t>
      </w:r>
      <w:r w:rsidR="008F2FE1">
        <w:rPr>
          <w:sz w:val="22"/>
          <w:szCs w:val="22"/>
        </w:rPr>
        <w:t xml:space="preserve">interactions, </w:t>
      </w:r>
      <w:r w:rsidR="00842ADC">
        <w:rPr>
          <w:sz w:val="22"/>
          <w:szCs w:val="22"/>
        </w:rPr>
        <w:t xml:space="preserve">preferences and resource constraints. </w:t>
      </w:r>
      <w:r w:rsidR="005F75CD">
        <w:rPr>
          <w:sz w:val="22"/>
          <w:szCs w:val="22"/>
        </w:rPr>
        <w:t xml:space="preserve">From an </w:t>
      </w:r>
      <w:proofErr w:type="gramStart"/>
      <w:r w:rsidR="005F75CD">
        <w:rPr>
          <w:sz w:val="22"/>
          <w:szCs w:val="22"/>
        </w:rPr>
        <w:t xml:space="preserve">open systems perspective </w:t>
      </w:r>
      <w:r w:rsidR="006C7092">
        <w:rPr>
          <w:sz w:val="22"/>
          <w:szCs w:val="22"/>
        </w:rPr>
        <w:t>actors</w:t>
      </w:r>
      <w:proofErr w:type="gramEnd"/>
      <w:r w:rsidR="006C7092">
        <w:rPr>
          <w:sz w:val="22"/>
          <w:szCs w:val="22"/>
        </w:rPr>
        <w:t xml:space="preserve"> in </w:t>
      </w:r>
      <w:r w:rsidR="0024745E">
        <w:rPr>
          <w:sz w:val="22"/>
          <w:szCs w:val="22"/>
        </w:rPr>
        <w:t xml:space="preserve">the five arenas </w:t>
      </w:r>
      <w:r w:rsidR="005F75CD">
        <w:rPr>
          <w:sz w:val="22"/>
          <w:szCs w:val="22"/>
        </w:rPr>
        <w:t xml:space="preserve">have an impact on both the supply and the demand side of learning. </w:t>
      </w:r>
      <w:proofErr w:type="gramStart"/>
      <w:r w:rsidR="00A66B1A">
        <w:rPr>
          <w:sz w:val="22"/>
          <w:szCs w:val="22"/>
        </w:rPr>
        <w:t>Thus</w:t>
      </w:r>
      <w:proofErr w:type="gramEnd"/>
      <w:r w:rsidR="00A66B1A">
        <w:rPr>
          <w:sz w:val="22"/>
          <w:szCs w:val="22"/>
        </w:rPr>
        <w:t xml:space="preserve"> o</w:t>
      </w:r>
      <w:r w:rsidR="00842ADC">
        <w:rPr>
          <w:sz w:val="22"/>
          <w:szCs w:val="22"/>
        </w:rPr>
        <w:t xml:space="preserve">n the demand side </w:t>
      </w:r>
      <w:r w:rsidR="006C7092">
        <w:rPr>
          <w:sz w:val="22"/>
          <w:szCs w:val="22"/>
        </w:rPr>
        <w:t xml:space="preserve">learners </w:t>
      </w:r>
      <w:r w:rsidR="00842ADC">
        <w:rPr>
          <w:sz w:val="22"/>
          <w:szCs w:val="22"/>
        </w:rPr>
        <w:t xml:space="preserve">may have preferences for enrolment, progression to higher levels and subject specialisation relatively independent of household characteristics. These co-exist with demand side choices that are influenced by household level </w:t>
      </w:r>
      <w:r w:rsidR="002E1FC1">
        <w:rPr>
          <w:sz w:val="22"/>
          <w:szCs w:val="22"/>
        </w:rPr>
        <w:t>dispositions</w:t>
      </w:r>
      <w:r w:rsidR="004936FA">
        <w:rPr>
          <w:sz w:val="22"/>
          <w:szCs w:val="22"/>
        </w:rPr>
        <w:t>, local labour markets, and cultural practices</w:t>
      </w:r>
      <w:r w:rsidR="00842ADC">
        <w:rPr>
          <w:sz w:val="22"/>
          <w:szCs w:val="22"/>
        </w:rPr>
        <w:t>. The supply of educational opportunities is widely determined by community and local government level investment and policy on enrolment and progression</w:t>
      </w:r>
      <w:r w:rsidR="009B3500">
        <w:rPr>
          <w:sz w:val="22"/>
          <w:szCs w:val="22"/>
        </w:rPr>
        <w:t xml:space="preserve"> (Cameron</w:t>
      </w:r>
      <w:r w:rsidR="00D46CE3">
        <w:rPr>
          <w:sz w:val="22"/>
          <w:szCs w:val="22"/>
        </w:rPr>
        <w:t>,,</w:t>
      </w:r>
      <w:r w:rsidR="009B3500">
        <w:rPr>
          <w:sz w:val="22"/>
          <w:szCs w:val="22"/>
        </w:rPr>
        <w:t xml:space="preserve"> 2011)</w:t>
      </w:r>
      <w:r w:rsidR="00842ADC">
        <w:rPr>
          <w:sz w:val="22"/>
          <w:szCs w:val="22"/>
        </w:rPr>
        <w:t>. This influences school admissions and the quality of provision which itself may also have an effect on demand</w:t>
      </w:r>
      <w:r w:rsidR="00E15D2C">
        <w:rPr>
          <w:sz w:val="22"/>
          <w:szCs w:val="22"/>
        </w:rPr>
        <w:t xml:space="preserve">. </w:t>
      </w:r>
      <w:r w:rsidR="00842ADC">
        <w:rPr>
          <w:sz w:val="22"/>
          <w:szCs w:val="22"/>
        </w:rPr>
        <w:t xml:space="preserve">The interactions are complex and contain many feedback loops.        </w:t>
      </w:r>
    </w:p>
    <w:p w14:paraId="154F1410" w14:textId="77777777" w:rsidR="00842ADC" w:rsidRDefault="00842ADC" w:rsidP="006C2CC7">
      <w:pPr>
        <w:ind w:right="72"/>
        <w:jc w:val="both"/>
        <w:rPr>
          <w:sz w:val="22"/>
          <w:szCs w:val="22"/>
        </w:rPr>
      </w:pPr>
    </w:p>
    <w:p w14:paraId="15C17232" w14:textId="6371F9AC" w:rsidR="00842ADC" w:rsidRPr="00963621" w:rsidRDefault="008E6EA0" w:rsidP="006C2CC7">
      <w:pPr>
        <w:ind w:right="72"/>
        <w:jc w:val="both"/>
        <w:rPr>
          <w:sz w:val="22"/>
          <w:szCs w:val="22"/>
        </w:rPr>
      </w:pPr>
      <w:r>
        <w:rPr>
          <w:sz w:val="22"/>
          <w:szCs w:val="22"/>
        </w:rPr>
        <w:t xml:space="preserve">Many externally supported </w:t>
      </w:r>
      <w:r w:rsidR="00842ADC" w:rsidRPr="00963621">
        <w:rPr>
          <w:sz w:val="22"/>
          <w:szCs w:val="22"/>
        </w:rPr>
        <w:t xml:space="preserve">programmes </w:t>
      </w:r>
      <w:r w:rsidR="00842ADC">
        <w:rPr>
          <w:sz w:val="22"/>
          <w:szCs w:val="22"/>
        </w:rPr>
        <w:t xml:space="preserve">to universalise participation </w:t>
      </w:r>
      <w:r>
        <w:rPr>
          <w:sz w:val="22"/>
          <w:szCs w:val="22"/>
        </w:rPr>
        <w:t xml:space="preserve">and enhance learning </w:t>
      </w:r>
      <w:r w:rsidR="00842ADC" w:rsidRPr="00963621">
        <w:rPr>
          <w:sz w:val="22"/>
          <w:szCs w:val="22"/>
        </w:rPr>
        <w:t xml:space="preserve">have concentrated on </w:t>
      </w:r>
      <w:r w:rsidR="00842ADC">
        <w:rPr>
          <w:sz w:val="22"/>
          <w:szCs w:val="22"/>
        </w:rPr>
        <w:t xml:space="preserve">supply side </w:t>
      </w:r>
      <w:r w:rsidR="00842ADC" w:rsidRPr="00963621">
        <w:rPr>
          <w:sz w:val="22"/>
          <w:szCs w:val="22"/>
        </w:rPr>
        <w:t>inputs</w:t>
      </w:r>
      <w:r w:rsidR="004936FA">
        <w:rPr>
          <w:sz w:val="22"/>
          <w:szCs w:val="22"/>
        </w:rPr>
        <w:t>. This is critical</w:t>
      </w:r>
      <w:r w:rsidR="00842ADC" w:rsidRPr="00963621">
        <w:rPr>
          <w:sz w:val="22"/>
          <w:szCs w:val="22"/>
        </w:rPr>
        <w:t xml:space="preserve"> where infrastructure is weak, buildings and classrooms inadequate or unavailable, learning material in short supply, and teacher qualification is low. These inputs are greatly needed where enrolment growth is strong. </w:t>
      </w:r>
      <w:r w:rsidR="004936FA">
        <w:rPr>
          <w:sz w:val="22"/>
          <w:szCs w:val="22"/>
        </w:rPr>
        <w:t>But opportunities to learn may also be affected by</w:t>
      </w:r>
      <w:r w:rsidR="00842ADC" w:rsidRPr="00963621">
        <w:rPr>
          <w:sz w:val="22"/>
          <w:szCs w:val="22"/>
        </w:rPr>
        <w:t xml:space="preserve"> fa</w:t>
      </w:r>
      <w:r w:rsidR="002E1FC1">
        <w:rPr>
          <w:sz w:val="22"/>
          <w:szCs w:val="22"/>
        </w:rPr>
        <w:t>l</w:t>
      </w:r>
      <w:r w:rsidR="00842ADC" w:rsidRPr="00963621">
        <w:rPr>
          <w:sz w:val="22"/>
          <w:szCs w:val="22"/>
        </w:rPr>
        <w:t xml:space="preserve">ling demand, especially amongst older children </w:t>
      </w:r>
      <w:r w:rsidR="002E1FC1">
        <w:rPr>
          <w:sz w:val="22"/>
          <w:szCs w:val="22"/>
        </w:rPr>
        <w:t xml:space="preserve">who are the most likely to be out of school </w:t>
      </w:r>
      <w:r w:rsidR="00842ADC" w:rsidRPr="00963621">
        <w:rPr>
          <w:sz w:val="22"/>
          <w:szCs w:val="22"/>
        </w:rPr>
        <w:t xml:space="preserve">and in communities where the opportunity costs of school attendance are high, and where school quality is low. </w:t>
      </w:r>
      <w:r w:rsidR="005F75CD">
        <w:rPr>
          <w:sz w:val="22"/>
          <w:szCs w:val="22"/>
        </w:rPr>
        <w:t>U</w:t>
      </w:r>
      <w:r w:rsidR="004936FA">
        <w:rPr>
          <w:sz w:val="22"/>
          <w:szCs w:val="22"/>
        </w:rPr>
        <w:t xml:space="preserve">neven school quality compromises </w:t>
      </w:r>
      <w:r w:rsidR="00842ADC" w:rsidRPr="00963621">
        <w:rPr>
          <w:sz w:val="22"/>
          <w:szCs w:val="22"/>
        </w:rPr>
        <w:t>equitable access</w:t>
      </w:r>
      <w:r w:rsidR="004936FA">
        <w:rPr>
          <w:sz w:val="22"/>
          <w:szCs w:val="22"/>
        </w:rPr>
        <w:t xml:space="preserve"> to the extent that i</w:t>
      </w:r>
      <w:r w:rsidR="00842ADC" w:rsidRPr="00963621">
        <w:rPr>
          <w:sz w:val="22"/>
          <w:szCs w:val="22"/>
        </w:rPr>
        <w:t xml:space="preserve">n some low enrolment countries the poorest children have less than a tenth the chance of the richest of completing secondary schooling. </w:t>
      </w:r>
      <w:r w:rsidR="004936FA">
        <w:rPr>
          <w:sz w:val="22"/>
          <w:szCs w:val="22"/>
        </w:rPr>
        <w:t>Open systems approaches capture the importance of both supply and demand side aspects of learning</w:t>
      </w:r>
      <w:r w:rsidR="005F75CD">
        <w:rPr>
          <w:sz w:val="22"/>
          <w:szCs w:val="22"/>
        </w:rPr>
        <w:t xml:space="preserve"> and their interactions across system boundaries.</w:t>
      </w:r>
      <w:r w:rsidR="004936FA">
        <w:rPr>
          <w:sz w:val="22"/>
          <w:szCs w:val="22"/>
        </w:rPr>
        <w:t xml:space="preserve"> </w:t>
      </w:r>
    </w:p>
    <w:p w14:paraId="3946AD79" w14:textId="7461733F" w:rsidR="00842ADC" w:rsidRPr="00672591" w:rsidRDefault="005F75CD" w:rsidP="006C2CC7">
      <w:pPr>
        <w:pStyle w:val="Heading1"/>
      </w:pPr>
      <w:bookmarkStart w:id="3" w:name="_Toc320106188"/>
      <w:bookmarkStart w:id="4" w:name="_Toc320107845"/>
      <w:r>
        <w:t>4</w:t>
      </w:r>
      <w:r w:rsidR="00842ADC" w:rsidRPr="00672591">
        <w:t xml:space="preserve">. </w:t>
      </w:r>
      <w:r w:rsidR="00842ADC">
        <w:t xml:space="preserve">The evolution of </w:t>
      </w:r>
      <w:r w:rsidR="00842ADC" w:rsidRPr="00140361">
        <w:t>participation</w:t>
      </w:r>
      <w:r w:rsidR="00842ADC">
        <w:t xml:space="preserve">  </w:t>
      </w:r>
      <w:bookmarkEnd w:id="3"/>
      <w:bookmarkEnd w:id="4"/>
    </w:p>
    <w:p w14:paraId="6779D578" w14:textId="77777777" w:rsidR="00842ADC" w:rsidRPr="00963621" w:rsidRDefault="00842ADC" w:rsidP="006C2CC7">
      <w:pPr>
        <w:jc w:val="both"/>
        <w:rPr>
          <w:sz w:val="22"/>
          <w:szCs w:val="22"/>
        </w:rPr>
      </w:pPr>
    </w:p>
    <w:p w14:paraId="47FF469E" w14:textId="39743D59" w:rsidR="00842ADC" w:rsidRDefault="00842ADC" w:rsidP="006C2CC7">
      <w:pPr>
        <w:ind w:right="72"/>
        <w:jc w:val="both"/>
        <w:rPr>
          <w:sz w:val="22"/>
          <w:szCs w:val="22"/>
        </w:rPr>
      </w:pPr>
      <w:r w:rsidRPr="00963621">
        <w:rPr>
          <w:sz w:val="22"/>
          <w:szCs w:val="22"/>
        </w:rPr>
        <w:t xml:space="preserve">The </w:t>
      </w:r>
      <w:r>
        <w:rPr>
          <w:sz w:val="22"/>
          <w:szCs w:val="22"/>
        </w:rPr>
        <w:t xml:space="preserve">CREATE research explored access and learning across low and low middle income countries using a set conceptual tools described here and at </w:t>
      </w:r>
      <w:hyperlink r:id="rId11" w:history="1">
        <w:r w:rsidRPr="000960D9">
          <w:rPr>
            <w:rStyle w:val="Hyperlink"/>
            <w:sz w:val="22"/>
            <w:szCs w:val="22"/>
          </w:rPr>
          <w:t>www.create-rpc.org</w:t>
        </w:r>
      </w:hyperlink>
      <w:r w:rsidR="005F75CD">
        <w:rPr>
          <w:sz w:val="22"/>
          <w:szCs w:val="22"/>
        </w:rPr>
        <w:t xml:space="preserve"> and in </w:t>
      </w:r>
      <w:r w:rsidR="00A443F3">
        <w:rPr>
          <w:sz w:val="22"/>
          <w:szCs w:val="22"/>
        </w:rPr>
        <w:t>Lewin (2015, 2017).</w:t>
      </w:r>
      <w:r>
        <w:rPr>
          <w:sz w:val="22"/>
          <w:szCs w:val="22"/>
        </w:rPr>
        <w:t xml:space="preserve"> The </w:t>
      </w:r>
      <w:r>
        <w:rPr>
          <w:sz w:val="22"/>
          <w:szCs w:val="22"/>
        </w:rPr>
        <w:lastRenderedPageBreak/>
        <w:t>analysis presented</w:t>
      </w:r>
      <w:r w:rsidR="00494B7B">
        <w:rPr>
          <w:sz w:val="22"/>
          <w:szCs w:val="22"/>
        </w:rPr>
        <w:t xml:space="preserve"> below illustrates the power of just one type of systems analysis based on available data.</w:t>
      </w:r>
    </w:p>
    <w:p w14:paraId="2744F610" w14:textId="35EEDBCF" w:rsidR="00842ADC" w:rsidRPr="0033237C" w:rsidRDefault="005F75CD" w:rsidP="006C2CC7">
      <w:pPr>
        <w:pStyle w:val="Heading2"/>
      </w:pPr>
      <w:r>
        <w:t>4</w:t>
      </w:r>
      <w:r w:rsidR="00842ADC" w:rsidRPr="00963621">
        <w:t xml:space="preserve">.1 </w:t>
      </w:r>
      <w:r w:rsidR="00842ADC">
        <w:t xml:space="preserve">Patterns of participation by grade in </w:t>
      </w:r>
      <w:r w:rsidR="00842ADC" w:rsidRPr="00140361">
        <w:t>eight</w:t>
      </w:r>
      <w:r w:rsidR="00842ADC">
        <w:t xml:space="preserve"> countries </w:t>
      </w:r>
    </w:p>
    <w:p w14:paraId="1BA09569" w14:textId="77777777" w:rsidR="00842ADC" w:rsidRPr="00963621" w:rsidRDefault="00842ADC" w:rsidP="006C2CC7">
      <w:pPr>
        <w:jc w:val="both"/>
        <w:rPr>
          <w:sz w:val="22"/>
          <w:szCs w:val="22"/>
        </w:rPr>
      </w:pPr>
    </w:p>
    <w:p w14:paraId="7A90AF90" w14:textId="2D63A1CC" w:rsidR="00842ADC" w:rsidRDefault="00842ADC" w:rsidP="006C2CC7">
      <w:pPr>
        <w:jc w:val="both"/>
        <w:rPr>
          <w:sz w:val="22"/>
          <w:szCs w:val="22"/>
        </w:rPr>
      </w:pPr>
      <w:r>
        <w:rPr>
          <w:sz w:val="22"/>
          <w:szCs w:val="22"/>
        </w:rPr>
        <w:t>A</w:t>
      </w:r>
      <w:r w:rsidRPr="00963621">
        <w:rPr>
          <w:sz w:val="22"/>
          <w:szCs w:val="22"/>
        </w:rPr>
        <w:t xml:space="preserve">dministrative data from school censuses allows time series of enrolments by grade to be plotted. </w:t>
      </w:r>
      <w:r w:rsidR="006F1317">
        <w:rPr>
          <w:sz w:val="22"/>
          <w:szCs w:val="22"/>
        </w:rPr>
        <w:t xml:space="preserve">Figure </w:t>
      </w:r>
      <w:r w:rsidR="00494B7B">
        <w:rPr>
          <w:sz w:val="22"/>
          <w:szCs w:val="22"/>
        </w:rPr>
        <w:t>5</w:t>
      </w:r>
      <w:r w:rsidRPr="00963621">
        <w:rPr>
          <w:sz w:val="22"/>
          <w:szCs w:val="22"/>
        </w:rPr>
        <w:t xml:space="preserve"> shows the results for eight countries indicating how enrolments </w:t>
      </w:r>
      <w:r w:rsidR="00743007" w:rsidRPr="00963621">
        <w:rPr>
          <w:sz w:val="22"/>
          <w:szCs w:val="22"/>
        </w:rPr>
        <w:t xml:space="preserve">have changed </w:t>
      </w:r>
      <w:r w:rsidR="00743007">
        <w:rPr>
          <w:sz w:val="22"/>
          <w:szCs w:val="22"/>
        </w:rPr>
        <w:t>since 2005</w:t>
      </w:r>
      <w:r w:rsidR="00743007" w:rsidRPr="00963621">
        <w:rPr>
          <w:sz w:val="22"/>
          <w:szCs w:val="22"/>
        </w:rPr>
        <w:t xml:space="preserve"> </w:t>
      </w:r>
      <w:r w:rsidRPr="00963621">
        <w:rPr>
          <w:sz w:val="22"/>
          <w:szCs w:val="22"/>
        </w:rPr>
        <w:t xml:space="preserve">in each </w:t>
      </w:r>
      <w:r>
        <w:rPr>
          <w:sz w:val="22"/>
          <w:szCs w:val="22"/>
        </w:rPr>
        <w:t>g</w:t>
      </w:r>
      <w:r w:rsidRPr="00963621">
        <w:rPr>
          <w:sz w:val="22"/>
          <w:szCs w:val="22"/>
        </w:rPr>
        <w:t>rade over the basic education cycle</w:t>
      </w:r>
      <w:r w:rsidR="00743007">
        <w:rPr>
          <w:sz w:val="22"/>
          <w:szCs w:val="22"/>
        </w:rPr>
        <w:t xml:space="preserve">. </w:t>
      </w:r>
      <w:r w:rsidR="00AD0351">
        <w:rPr>
          <w:sz w:val="22"/>
          <w:szCs w:val="22"/>
        </w:rPr>
        <w:t>T</w:t>
      </w:r>
      <w:r w:rsidR="00743007">
        <w:rPr>
          <w:sz w:val="22"/>
          <w:szCs w:val="22"/>
        </w:rPr>
        <w:t>he</w:t>
      </w:r>
      <w:r w:rsidR="00AD0351">
        <w:rPr>
          <w:sz w:val="22"/>
          <w:szCs w:val="22"/>
        </w:rPr>
        <w:t xml:space="preserve"> numbers enrolled by grade are used for y axis values to simplify this illustration since th</w:t>
      </w:r>
      <w:r w:rsidR="00494B7B">
        <w:rPr>
          <w:sz w:val="22"/>
          <w:szCs w:val="22"/>
        </w:rPr>
        <w:t>ese are</w:t>
      </w:r>
      <w:r w:rsidR="00743007">
        <w:rPr>
          <w:sz w:val="22"/>
          <w:szCs w:val="22"/>
        </w:rPr>
        <w:t xml:space="preserve"> readily understood and widely available</w:t>
      </w:r>
      <w:r w:rsidR="00743007">
        <w:rPr>
          <w:rStyle w:val="FootnoteReference"/>
          <w:sz w:val="22"/>
          <w:szCs w:val="22"/>
        </w:rPr>
        <w:footnoteReference w:id="3"/>
      </w:r>
      <w:r w:rsidR="00743007">
        <w:rPr>
          <w:sz w:val="22"/>
          <w:szCs w:val="22"/>
        </w:rPr>
        <w:t xml:space="preserve">. </w:t>
      </w:r>
      <w:r w:rsidRPr="00963621">
        <w:rPr>
          <w:sz w:val="22"/>
          <w:szCs w:val="22"/>
        </w:rPr>
        <w:t xml:space="preserve">Children in a particular grade would normally be expected to be promoted to the next grade the following year. A high-enrolment low-attrition system would therefore show </w:t>
      </w:r>
      <w:r>
        <w:rPr>
          <w:sz w:val="22"/>
          <w:szCs w:val="22"/>
        </w:rPr>
        <w:t>line</w:t>
      </w:r>
      <w:r w:rsidR="00FB2CC1">
        <w:rPr>
          <w:sz w:val="22"/>
          <w:szCs w:val="22"/>
        </w:rPr>
        <w:t xml:space="preserve">s on a </w:t>
      </w:r>
      <w:r>
        <w:rPr>
          <w:sz w:val="22"/>
          <w:szCs w:val="22"/>
        </w:rPr>
        <w:t xml:space="preserve">graph </w:t>
      </w:r>
      <w:r w:rsidR="00FB2CC1">
        <w:rPr>
          <w:sz w:val="22"/>
          <w:szCs w:val="22"/>
        </w:rPr>
        <w:t xml:space="preserve">for each year </w:t>
      </w:r>
      <w:r>
        <w:rPr>
          <w:sz w:val="22"/>
          <w:szCs w:val="22"/>
        </w:rPr>
        <w:t xml:space="preserve">as </w:t>
      </w:r>
      <w:r w:rsidRPr="00963621">
        <w:rPr>
          <w:sz w:val="22"/>
          <w:szCs w:val="22"/>
        </w:rPr>
        <w:t>parallel and close together.</w:t>
      </w:r>
      <w:r>
        <w:rPr>
          <w:sz w:val="22"/>
          <w:szCs w:val="22"/>
        </w:rPr>
        <w:t xml:space="preserve"> The reduction in enrolment in different grades for the same year would decline at the same rate as the change in </w:t>
      </w:r>
      <w:r w:rsidR="000E29B1">
        <w:rPr>
          <w:sz w:val="22"/>
          <w:szCs w:val="22"/>
        </w:rPr>
        <w:t xml:space="preserve">size of </w:t>
      </w:r>
      <w:r>
        <w:rPr>
          <w:sz w:val="22"/>
          <w:szCs w:val="22"/>
        </w:rPr>
        <w:t xml:space="preserve">the relevant age cohort. </w:t>
      </w:r>
      <w:r w:rsidR="000E29B1">
        <w:rPr>
          <w:sz w:val="22"/>
          <w:szCs w:val="22"/>
        </w:rPr>
        <w:t xml:space="preserve">Figure 4 demonstrates </w:t>
      </w:r>
      <w:r>
        <w:rPr>
          <w:sz w:val="22"/>
          <w:szCs w:val="22"/>
        </w:rPr>
        <w:t xml:space="preserve">this is not what </w:t>
      </w:r>
      <w:r w:rsidR="000E29B1">
        <w:rPr>
          <w:sz w:val="22"/>
          <w:szCs w:val="22"/>
        </w:rPr>
        <w:t xml:space="preserve">has been </w:t>
      </w:r>
      <w:r>
        <w:rPr>
          <w:sz w:val="22"/>
          <w:szCs w:val="22"/>
        </w:rPr>
        <w:t>happen</w:t>
      </w:r>
      <w:r w:rsidR="000E29B1">
        <w:rPr>
          <w:sz w:val="22"/>
          <w:szCs w:val="22"/>
        </w:rPr>
        <w:t>ing</w:t>
      </w:r>
      <w:r>
        <w:rPr>
          <w:sz w:val="22"/>
          <w:szCs w:val="22"/>
        </w:rPr>
        <w:t xml:space="preserve">. </w:t>
      </w:r>
    </w:p>
    <w:p w14:paraId="1BAC2006" w14:textId="77777777" w:rsidR="00842ADC" w:rsidRDefault="00842ADC" w:rsidP="006C2CC7">
      <w:pPr>
        <w:jc w:val="both"/>
        <w:rPr>
          <w:sz w:val="22"/>
          <w:szCs w:val="22"/>
        </w:rPr>
      </w:pPr>
    </w:p>
    <w:p w14:paraId="355551A2" w14:textId="54E8D294" w:rsidR="00842ADC" w:rsidRDefault="00842ADC" w:rsidP="006C2CC7">
      <w:pPr>
        <w:jc w:val="both"/>
        <w:rPr>
          <w:sz w:val="22"/>
          <w:szCs w:val="22"/>
        </w:rPr>
      </w:pPr>
      <w:r>
        <w:rPr>
          <w:sz w:val="22"/>
          <w:szCs w:val="22"/>
        </w:rPr>
        <w:t xml:space="preserve">First we note that the dotted line running across the charts is a line estimating the number of children in a grade-age group. If this has a negative gradient it </w:t>
      </w:r>
      <w:r w:rsidR="00AD0351">
        <w:rPr>
          <w:sz w:val="22"/>
          <w:szCs w:val="22"/>
        </w:rPr>
        <w:t xml:space="preserve">indicates that </w:t>
      </w:r>
      <w:r>
        <w:rPr>
          <w:sz w:val="22"/>
          <w:szCs w:val="22"/>
        </w:rPr>
        <w:t>the population of school</w:t>
      </w:r>
      <w:r w:rsidR="000E29B1">
        <w:rPr>
          <w:sz w:val="22"/>
          <w:szCs w:val="22"/>
        </w:rPr>
        <w:t>-</w:t>
      </w:r>
      <w:r>
        <w:rPr>
          <w:sz w:val="22"/>
          <w:szCs w:val="22"/>
        </w:rPr>
        <w:t>age children is growing so each age group is larger than the previous one</w:t>
      </w:r>
      <w:r w:rsidR="00AD0351">
        <w:rPr>
          <w:sz w:val="22"/>
          <w:szCs w:val="22"/>
        </w:rPr>
        <w:t xml:space="preserve">. This is </w:t>
      </w:r>
      <w:r w:rsidR="000E29B1">
        <w:rPr>
          <w:sz w:val="22"/>
          <w:szCs w:val="22"/>
        </w:rPr>
        <w:t xml:space="preserve">true in </w:t>
      </w:r>
      <w:r w:rsidR="00AD0351">
        <w:rPr>
          <w:sz w:val="22"/>
          <w:szCs w:val="22"/>
        </w:rPr>
        <w:t>the case</w:t>
      </w:r>
      <w:r>
        <w:rPr>
          <w:sz w:val="22"/>
          <w:szCs w:val="22"/>
        </w:rPr>
        <w:t xml:space="preserve"> in Malawi or Ethiopia. Conversely if the gradient is positive there are fewer children in each age group. This occurs where there is demographic transition as in Vietnam or Cambodia. </w:t>
      </w:r>
      <w:r w:rsidR="00AD0351">
        <w:rPr>
          <w:sz w:val="22"/>
          <w:szCs w:val="22"/>
        </w:rPr>
        <w:t>I</w:t>
      </w:r>
      <w:r>
        <w:rPr>
          <w:sz w:val="22"/>
          <w:szCs w:val="22"/>
        </w:rPr>
        <w:t>f the population of children is shrinking</w:t>
      </w:r>
      <w:r w:rsidR="00AD0351">
        <w:rPr>
          <w:sz w:val="22"/>
          <w:szCs w:val="22"/>
        </w:rPr>
        <w:t xml:space="preserve"> i</w:t>
      </w:r>
      <w:r>
        <w:rPr>
          <w:sz w:val="22"/>
          <w:szCs w:val="22"/>
        </w:rPr>
        <w:t>t is</w:t>
      </w:r>
      <w:r w:rsidR="00AD0351">
        <w:rPr>
          <w:sz w:val="22"/>
          <w:szCs w:val="22"/>
        </w:rPr>
        <w:t xml:space="preserve"> </w:t>
      </w:r>
      <w:r>
        <w:rPr>
          <w:sz w:val="22"/>
          <w:szCs w:val="22"/>
        </w:rPr>
        <w:t xml:space="preserve">easier to invest more per child and enhance quality </w:t>
      </w:r>
      <w:r w:rsidR="00AD0351">
        <w:rPr>
          <w:sz w:val="22"/>
          <w:szCs w:val="22"/>
        </w:rPr>
        <w:t xml:space="preserve">since </w:t>
      </w:r>
      <w:r>
        <w:rPr>
          <w:sz w:val="22"/>
          <w:szCs w:val="22"/>
        </w:rPr>
        <w:t xml:space="preserve">the number of children relative to the </w:t>
      </w:r>
      <w:r w:rsidR="00AD0351">
        <w:rPr>
          <w:sz w:val="22"/>
          <w:szCs w:val="22"/>
        </w:rPr>
        <w:t xml:space="preserve">tax paying </w:t>
      </w:r>
      <w:r>
        <w:rPr>
          <w:sz w:val="22"/>
          <w:szCs w:val="22"/>
        </w:rPr>
        <w:t xml:space="preserve">working population is falling.     </w:t>
      </w:r>
    </w:p>
    <w:p w14:paraId="314C6578" w14:textId="77777777" w:rsidR="00192E06" w:rsidRDefault="00192E06" w:rsidP="00192E06">
      <w:pPr>
        <w:ind w:right="72"/>
        <w:jc w:val="both"/>
        <w:rPr>
          <w:sz w:val="22"/>
          <w:szCs w:val="22"/>
        </w:rPr>
      </w:pPr>
    </w:p>
    <w:p w14:paraId="5ADD8AB4" w14:textId="77777777" w:rsidR="00192E06" w:rsidRDefault="00192E06" w:rsidP="00192E06">
      <w:pPr>
        <w:jc w:val="both"/>
        <w:rPr>
          <w:sz w:val="22"/>
          <w:szCs w:val="22"/>
        </w:rPr>
      </w:pPr>
      <w:r>
        <w:rPr>
          <w:sz w:val="22"/>
          <w:szCs w:val="22"/>
        </w:rPr>
        <w:t xml:space="preserve">Second, every system has a </w:t>
      </w:r>
      <w:r w:rsidRPr="00FB2CC1">
        <w:rPr>
          <w:i/>
          <w:iCs/>
          <w:sz w:val="22"/>
          <w:szCs w:val="22"/>
        </w:rPr>
        <w:t>tipping point</w:t>
      </w:r>
      <w:r>
        <w:rPr>
          <w:sz w:val="22"/>
          <w:szCs w:val="22"/>
        </w:rPr>
        <w:t xml:space="preserve"> where the number of children enrolled is about the same as the number in the age group related to that grade. The tipping point is around grade 3 in Pakistan and grade 8 in Kenya showing there is wide variation between systems. This does not mean all children are enrolled below the level of the tipping point since enrolments are likely to be inflated by repeaters and overage entrants. </w:t>
      </w:r>
      <w:proofErr w:type="gramStart"/>
      <w:r>
        <w:rPr>
          <w:sz w:val="22"/>
          <w:szCs w:val="22"/>
        </w:rPr>
        <w:t>Thus</w:t>
      </w:r>
      <w:proofErr w:type="gramEnd"/>
      <w:r>
        <w:rPr>
          <w:sz w:val="22"/>
          <w:szCs w:val="22"/>
        </w:rPr>
        <w:t xml:space="preserve"> Uganda and Malawi have many more enrolled than there are in the relevant age groups below grade 6. If all children entered and progressed at the appropriate nominal age then there would be no tipping point and the enrolment curve would follow the age grade cohort line.   </w:t>
      </w:r>
    </w:p>
    <w:p w14:paraId="3F81A0CB" w14:textId="77777777" w:rsidR="00192E06" w:rsidRDefault="00192E06" w:rsidP="006C2CC7">
      <w:pPr>
        <w:jc w:val="both"/>
        <w:rPr>
          <w:sz w:val="22"/>
          <w:szCs w:val="22"/>
        </w:rPr>
      </w:pPr>
    </w:p>
    <w:p w14:paraId="2DCF95FA" w14:textId="1EEFFDDE" w:rsidR="00842ADC" w:rsidRPr="00C44624" w:rsidRDefault="00842ADC" w:rsidP="006C2CC7">
      <w:pPr>
        <w:pStyle w:val="Heading2"/>
      </w:pPr>
      <w:r w:rsidRPr="00C44624">
        <w:t xml:space="preserve">Figure </w:t>
      </w:r>
      <w:r w:rsidR="00494B7B">
        <w:t>5</w:t>
      </w:r>
      <w:r w:rsidRPr="00C44624">
        <w:t xml:space="preserve">: Enrolment Flow Charts from eight countries </w:t>
      </w:r>
    </w:p>
    <w:p w14:paraId="0FB96B98" w14:textId="0D864320" w:rsidR="00842ADC" w:rsidRDefault="00842ADC" w:rsidP="006C2CC7">
      <w:pPr>
        <w:ind w:right="72"/>
        <w:jc w:val="both"/>
        <w:rPr>
          <w:sz w:val="22"/>
          <w:szCs w:val="22"/>
        </w:rPr>
      </w:pPr>
    </w:p>
    <w:p w14:paraId="72C9E276" w14:textId="4601BFC7" w:rsidR="00766A83" w:rsidRDefault="00766A83" w:rsidP="006C2CC7">
      <w:pPr>
        <w:ind w:right="72"/>
        <w:jc w:val="both"/>
        <w:rPr>
          <w:sz w:val="22"/>
          <w:szCs w:val="22"/>
        </w:rPr>
      </w:pPr>
    </w:p>
    <w:p w14:paraId="4C271952" w14:textId="5EA0F0D6" w:rsidR="00766A83" w:rsidRDefault="00766A83" w:rsidP="006C2CC7">
      <w:pPr>
        <w:ind w:right="72"/>
        <w:jc w:val="both"/>
        <w:rPr>
          <w:sz w:val="22"/>
          <w:szCs w:val="22"/>
        </w:rPr>
      </w:pPr>
      <w:r w:rsidRPr="00766A83">
        <w:rPr>
          <w:noProof/>
          <w:sz w:val="22"/>
          <w:szCs w:val="22"/>
        </w:rPr>
        <w:lastRenderedPageBreak/>
        <w:drawing>
          <wp:inline distT="0" distB="0" distL="0" distR="0" wp14:anchorId="5F441A9B" wp14:editId="2CFCD68C">
            <wp:extent cx="5731510" cy="3223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57615C8A" w14:textId="1302AB17" w:rsidR="00842ADC" w:rsidRDefault="00842ADC" w:rsidP="006C2CC7">
      <w:pPr>
        <w:ind w:right="72"/>
        <w:jc w:val="both"/>
        <w:rPr>
          <w:sz w:val="22"/>
          <w:szCs w:val="22"/>
        </w:rPr>
      </w:pPr>
    </w:p>
    <w:p w14:paraId="686A5CCE" w14:textId="77777777" w:rsidR="00766A83" w:rsidRDefault="00766A83" w:rsidP="006C2CC7">
      <w:pPr>
        <w:ind w:right="72"/>
        <w:jc w:val="both"/>
        <w:rPr>
          <w:sz w:val="22"/>
          <w:szCs w:val="22"/>
        </w:rPr>
      </w:pPr>
    </w:p>
    <w:p w14:paraId="4D280E6C" w14:textId="4020B2CA" w:rsidR="00842ADC" w:rsidRDefault="00766A83" w:rsidP="006C2CC7">
      <w:pPr>
        <w:ind w:right="72"/>
        <w:jc w:val="both"/>
        <w:rPr>
          <w:sz w:val="22"/>
          <w:szCs w:val="22"/>
        </w:rPr>
      </w:pPr>
      <w:r w:rsidRPr="00766A83">
        <w:rPr>
          <w:noProof/>
          <w:sz w:val="22"/>
          <w:szCs w:val="22"/>
        </w:rPr>
        <w:drawing>
          <wp:inline distT="0" distB="0" distL="0" distR="0" wp14:anchorId="4177CEEB" wp14:editId="58757547">
            <wp:extent cx="5731510" cy="3223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4BE1B7B" w14:textId="77777777" w:rsidR="00842ADC" w:rsidRDefault="00842ADC" w:rsidP="006C2CC7">
      <w:pPr>
        <w:ind w:right="72"/>
        <w:jc w:val="both"/>
        <w:rPr>
          <w:sz w:val="22"/>
          <w:szCs w:val="22"/>
        </w:rPr>
      </w:pPr>
    </w:p>
    <w:p w14:paraId="5C30F3C8" w14:textId="77777777" w:rsidR="00842ADC" w:rsidRDefault="00842ADC" w:rsidP="006C2CC7">
      <w:pPr>
        <w:ind w:right="72"/>
        <w:jc w:val="both"/>
        <w:rPr>
          <w:sz w:val="22"/>
          <w:szCs w:val="22"/>
        </w:rPr>
      </w:pPr>
    </w:p>
    <w:p w14:paraId="5D051F0A" w14:textId="2B8921A4" w:rsidR="00842ADC" w:rsidRDefault="00842ADC" w:rsidP="006C2CC7">
      <w:pPr>
        <w:ind w:right="72"/>
        <w:jc w:val="both"/>
        <w:rPr>
          <w:sz w:val="22"/>
          <w:szCs w:val="22"/>
        </w:rPr>
      </w:pPr>
    </w:p>
    <w:p w14:paraId="609E79AF" w14:textId="77777777" w:rsidR="00842ADC" w:rsidRDefault="00842ADC" w:rsidP="006C2CC7">
      <w:pPr>
        <w:ind w:right="72"/>
        <w:jc w:val="both"/>
        <w:rPr>
          <w:sz w:val="22"/>
          <w:szCs w:val="22"/>
        </w:rPr>
      </w:pPr>
    </w:p>
    <w:p w14:paraId="01884252" w14:textId="0F83F8B4" w:rsidR="00873269" w:rsidRDefault="00873269" w:rsidP="00873269">
      <w:pPr>
        <w:jc w:val="both"/>
        <w:rPr>
          <w:sz w:val="22"/>
          <w:szCs w:val="22"/>
        </w:rPr>
      </w:pPr>
    </w:p>
    <w:p w14:paraId="636504D3" w14:textId="50DC17B7" w:rsidR="00873269" w:rsidRDefault="00873269" w:rsidP="00873269">
      <w:pPr>
        <w:jc w:val="both"/>
        <w:rPr>
          <w:sz w:val="22"/>
          <w:szCs w:val="22"/>
        </w:rPr>
      </w:pPr>
      <w:r>
        <w:rPr>
          <w:sz w:val="22"/>
          <w:szCs w:val="22"/>
        </w:rPr>
        <w:t>Third, most of the countries in Figure 4 have many more children in grade 1 than there are six year olds in the population. The excess numbers can be very large and may be double the number of primary school entry-age children in the population. Alarmingly</w:t>
      </w:r>
      <w:r w:rsidR="00155825">
        <w:rPr>
          <w:sz w:val="22"/>
          <w:szCs w:val="22"/>
        </w:rPr>
        <w:t>,</w:t>
      </w:r>
      <w:r>
        <w:rPr>
          <w:sz w:val="22"/>
          <w:szCs w:val="22"/>
        </w:rPr>
        <w:t xml:space="preserve"> though enrolments have increased in all the countries selected except Vietnam and Cambodia which have had demographic transition, the over</w:t>
      </w:r>
      <w:r w:rsidR="00155825">
        <w:rPr>
          <w:sz w:val="22"/>
          <w:szCs w:val="22"/>
        </w:rPr>
        <w:t>-</w:t>
      </w:r>
      <w:r>
        <w:rPr>
          <w:sz w:val="22"/>
          <w:szCs w:val="22"/>
        </w:rPr>
        <w:t xml:space="preserve"> enrolment in lower grades has generally persisted (e.g. in Malawi, Uganda and Mozambique). This is</w:t>
      </w:r>
      <w:r w:rsidR="00155825">
        <w:rPr>
          <w:sz w:val="22"/>
          <w:szCs w:val="22"/>
        </w:rPr>
        <w:t xml:space="preserve"> </w:t>
      </w:r>
      <w:r>
        <w:rPr>
          <w:sz w:val="22"/>
          <w:szCs w:val="22"/>
        </w:rPr>
        <w:t>only evident from systems flow analysis which draws attention to changing patterns of demand for places at different grade levels. Counter intuitively</w:t>
      </w:r>
      <w:r w:rsidR="00155825">
        <w:rPr>
          <w:sz w:val="22"/>
          <w:szCs w:val="22"/>
        </w:rPr>
        <w:t>,</w:t>
      </w:r>
      <w:r>
        <w:rPr>
          <w:sz w:val="22"/>
          <w:szCs w:val="22"/>
        </w:rPr>
        <w:t xml:space="preserve"> </w:t>
      </w:r>
      <w:r w:rsidR="00155825">
        <w:rPr>
          <w:sz w:val="22"/>
          <w:szCs w:val="22"/>
        </w:rPr>
        <w:t xml:space="preserve">as systems become more efficient and repetition is reduced, </w:t>
      </w:r>
      <w:r>
        <w:rPr>
          <w:sz w:val="22"/>
          <w:szCs w:val="22"/>
        </w:rPr>
        <w:t xml:space="preserve">the number of places needed can fall as enrolment rates increase </w:t>
      </w:r>
    </w:p>
    <w:p w14:paraId="357705F8" w14:textId="77777777" w:rsidR="00873269" w:rsidRDefault="00873269" w:rsidP="00873269">
      <w:pPr>
        <w:jc w:val="both"/>
        <w:rPr>
          <w:sz w:val="22"/>
          <w:szCs w:val="22"/>
        </w:rPr>
      </w:pPr>
    </w:p>
    <w:p w14:paraId="322CCEF1" w14:textId="6436365B" w:rsidR="00873269" w:rsidRPr="00015CD9" w:rsidRDefault="00873269" w:rsidP="00873269">
      <w:pPr>
        <w:jc w:val="both"/>
        <w:rPr>
          <w:sz w:val="22"/>
          <w:szCs w:val="22"/>
        </w:rPr>
      </w:pPr>
      <w:r>
        <w:rPr>
          <w:sz w:val="22"/>
          <w:szCs w:val="22"/>
        </w:rPr>
        <w:t>Fourth, most systems have strong inflexion points in the flow around high stakes selection points. This can be seen where there is a sudden drop in enrolments between grades. This occurs in Malawi, Ethiopia Uganda and Kenya and in Pakistan. Some bottlenecks persist despite overall enrolment increases e.g. in Malawi the numbers enrolled in grade 9 have been consistently about 30% of those enrolled in grade 8 since 2000 indicating the impact of a high stakes primary school leaving examination on flows towards grade 12. In Kenya there is a sharp drop from grade 8 to grade 9 as children transit into secondary schools</w:t>
      </w:r>
      <w:r w:rsidR="00EB4993">
        <w:rPr>
          <w:sz w:val="22"/>
          <w:szCs w:val="22"/>
        </w:rPr>
        <w:t xml:space="preserve"> (Oketch </w:t>
      </w:r>
      <w:r w:rsidR="00D46CE3">
        <w:rPr>
          <w:sz w:val="22"/>
          <w:szCs w:val="22"/>
        </w:rPr>
        <w:t>&amp;</w:t>
      </w:r>
      <w:r w:rsidR="00EB4993">
        <w:rPr>
          <w:sz w:val="22"/>
          <w:szCs w:val="22"/>
        </w:rPr>
        <w:t xml:space="preserve"> Somerset 2010)</w:t>
      </w:r>
      <w:r w:rsidR="00155825">
        <w:rPr>
          <w:sz w:val="22"/>
          <w:szCs w:val="22"/>
        </w:rPr>
        <w:t xml:space="preserve">. There is a similar drop </w:t>
      </w:r>
      <w:r>
        <w:rPr>
          <w:sz w:val="22"/>
          <w:szCs w:val="22"/>
        </w:rPr>
        <w:t>in Uganda after grade 7. The</w:t>
      </w:r>
      <w:r w:rsidR="00015CD9">
        <w:rPr>
          <w:sz w:val="22"/>
          <w:szCs w:val="22"/>
        </w:rPr>
        <w:t xml:space="preserve">se discontinuities </w:t>
      </w:r>
      <w:r>
        <w:rPr>
          <w:sz w:val="22"/>
          <w:szCs w:val="22"/>
        </w:rPr>
        <w:t xml:space="preserve">can be exacerbated by queuing whereby children repeat examination grades whilst attempting to improve achievement to </w:t>
      </w:r>
      <w:r w:rsidR="00015CD9">
        <w:rPr>
          <w:sz w:val="22"/>
          <w:szCs w:val="22"/>
        </w:rPr>
        <w:t>be</w:t>
      </w:r>
      <w:r>
        <w:rPr>
          <w:sz w:val="22"/>
          <w:szCs w:val="22"/>
        </w:rPr>
        <w:t xml:space="preserve"> selected to the next level</w:t>
      </w:r>
      <w:r w:rsidR="00015CD9">
        <w:rPr>
          <w:sz w:val="22"/>
          <w:szCs w:val="22"/>
        </w:rPr>
        <w:t>. Bottlenecks that inflate enrolments in examination entry grades are a source of considerable inefficiency.</w:t>
      </w:r>
    </w:p>
    <w:p w14:paraId="7C0BB0D7" w14:textId="77777777" w:rsidR="00873269" w:rsidRDefault="00873269" w:rsidP="00873269">
      <w:pPr>
        <w:jc w:val="both"/>
        <w:rPr>
          <w:sz w:val="22"/>
          <w:szCs w:val="22"/>
        </w:rPr>
      </w:pPr>
    </w:p>
    <w:p w14:paraId="6AF8C35F" w14:textId="77777777" w:rsidR="009B3500" w:rsidRDefault="00785791" w:rsidP="00873269">
      <w:pPr>
        <w:jc w:val="both"/>
        <w:rPr>
          <w:sz w:val="22"/>
          <w:szCs w:val="22"/>
        </w:rPr>
      </w:pPr>
      <w:r>
        <w:rPr>
          <w:sz w:val="22"/>
          <w:szCs w:val="22"/>
        </w:rPr>
        <w:t xml:space="preserve">Figure </w:t>
      </w:r>
      <w:proofErr w:type="gramStart"/>
      <w:r>
        <w:rPr>
          <w:sz w:val="22"/>
          <w:szCs w:val="22"/>
        </w:rPr>
        <w:t xml:space="preserve">5 </w:t>
      </w:r>
      <w:r w:rsidR="00873269">
        <w:rPr>
          <w:sz w:val="22"/>
          <w:szCs w:val="22"/>
        </w:rPr>
        <w:t xml:space="preserve"> </w:t>
      </w:r>
      <w:r>
        <w:rPr>
          <w:sz w:val="22"/>
          <w:szCs w:val="22"/>
        </w:rPr>
        <w:t>draws</w:t>
      </w:r>
      <w:proofErr w:type="gramEnd"/>
      <w:r>
        <w:rPr>
          <w:sz w:val="22"/>
          <w:szCs w:val="22"/>
        </w:rPr>
        <w:t xml:space="preserve"> attention to the levels at which there are most</w:t>
      </w:r>
      <w:r w:rsidR="00873269">
        <w:rPr>
          <w:sz w:val="22"/>
          <w:szCs w:val="22"/>
        </w:rPr>
        <w:t xml:space="preserve"> Out of School (OOSC) children. A first order indication of OOSC is provided by the gap between the age grade group line and the enrolment lines. This does not account for all OOSC since over enrolment in lower grades conceals non-attenders and those who have dropped out. In </w:t>
      </w:r>
      <w:proofErr w:type="gramStart"/>
      <w:r w:rsidR="00873269">
        <w:rPr>
          <w:sz w:val="22"/>
          <w:szCs w:val="22"/>
        </w:rPr>
        <w:t>addition</w:t>
      </w:r>
      <w:proofErr w:type="gramEnd"/>
      <w:r w:rsidR="00873269">
        <w:rPr>
          <w:sz w:val="22"/>
          <w:szCs w:val="22"/>
        </w:rPr>
        <w:t xml:space="preserve"> a proportion of enrolment above the tipping point is of over-age children and repeaters. A full accounting needs household data of quality rather than administrative data. However, the charts are simple to construct and do indicate important dynamics. The number out of school is unlikely to be less than the gap between the age group line and enrolments. Children in this space are mostly older not younger. </w:t>
      </w:r>
    </w:p>
    <w:p w14:paraId="1F433BFE" w14:textId="77777777" w:rsidR="009B3500" w:rsidRDefault="009B3500" w:rsidP="00873269">
      <w:pPr>
        <w:jc w:val="both"/>
        <w:rPr>
          <w:sz w:val="22"/>
          <w:szCs w:val="22"/>
        </w:rPr>
      </w:pPr>
    </w:p>
    <w:p w14:paraId="678C1845" w14:textId="646C0686" w:rsidR="00873269" w:rsidRDefault="00873269" w:rsidP="00873269">
      <w:pPr>
        <w:jc w:val="both"/>
        <w:rPr>
          <w:sz w:val="22"/>
          <w:szCs w:val="22"/>
        </w:rPr>
      </w:pPr>
      <w:r>
        <w:rPr>
          <w:sz w:val="22"/>
          <w:szCs w:val="22"/>
        </w:rPr>
        <w:t>GEMR data shows that 50% of OOSC are over the age of 15 years and that more than 25% are between 13 and 15 years. Half are boys according to the GEMR (2018). Less than 25% are below 12 years old indicating that</w:t>
      </w:r>
      <w:r w:rsidR="0016497C">
        <w:rPr>
          <w:sz w:val="22"/>
          <w:szCs w:val="22"/>
        </w:rPr>
        <w:t xml:space="preserve"> </w:t>
      </w:r>
      <w:r>
        <w:rPr>
          <w:sz w:val="22"/>
          <w:szCs w:val="22"/>
        </w:rPr>
        <w:t xml:space="preserve">the problem is predominantly one of adolescents above the minimum age of work </w:t>
      </w:r>
      <w:r w:rsidR="0016497C">
        <w:rPr>
          <w:sz w:val="22"/>
          <w:szCs w:val="22"/>
        </w:rPr>
        <w:t xml:space="preserve">of </w:t>
      </w:r>
      <w:r>
        <w:rPr>
          <w:sz w:val="22"/>
          <w:szCs w:val="22"/>
        </w:rPr>
        <w:t xml:space="preserve">15 years. </w:t>
      </w:r>
      <w:r w:rsidR="004A4CD5">
        <w:rPr>
          <w:sz w:val="22"/>
          <w:szCs w:val="22"/>
        </w:rPr>
        <w:t xml:space="preserve">Thus 75% of OOSC are of secondary </w:t>
      </w:r>
      <w:proofErr w:type="gramStart"/>
      <w:r w:rsidR="004A4CD5">
        <w:rPr>
          <w:sz w:val="22"/>
          <w:szCs w:val="22"/>
        </w:rPr>
        <w:t>school  age</w:t>
      </w:r>
      <w:proofErr w:type="gramEnd"/>
      <w:r w:rsidR="00512047">
        <w:rPr>
          <w:sz w:val="22"/>
          <w:szCs w:val="22"/>
        </w:rPr>
        <w:t xml:space="preserve"> (UIS 2018)</w:t>
      </w:r>
      <w:r w:rsidR="004A4CD5">
        <w:rPr>
          <w:sz w:val="22"/>
          <w:szCs w:val="22"/>
        </w:rPr>
        <w:t xml:space="preserve">. </w:t>
      </w:r>
      <w:r>
        <w:rPr>
          <w:sz w:val="22"/>
          <w:szCs w:val="22"/>
        </w:rPr>
        <w:t>This is a radically different view of the OOSC problem than th</w:t>
      </w:r>
      <w:r w:rsidR="00785791">
        <w:rPr>
          <w:sz w:val="22"/>
          <w:szCs w:val="22"/>
        </w:rPr>
        <w:t xml:space="preserve">e </w:t>
      </w:r>
      <w:r w:rsidR="00512047">
        <w:rPr>
          <w:sz w:val="22"/>
          <w:szCs w:val="22"/>
        </w:rPr>
        <w:t xml:space="preserve">orthodoxy that </w:t>
      </w:r>
      <w:r>
        <w:rPr>
          <w:sz w:val="22"/>
          <w:szCs w:val="22"/>
        </w:rPr>
        <w:t>emphas</w:t>
      </w:r>
      <w:r w:rsidR="00785791">
        <w:rPr>
          <w:sz w:val="22"/>
          <w:szCs w:val="22"/>
        </w:rPr>
        <w:t xml:space="preserve">ises those who </w:t>
      </w:r>
      <w:r>
        <w:rPr>
          <w:sz w:val="22"/>
          <w:szCs w:val="22"/>
        </w:rPr>
        <w:t xml:space="preserve">do not enrol in grade 1 </w:t>
      </w:r>
      <w:r w:rsidR="00512047">
        <w:rPr>
          <w:sz w:val="22"/>
          <w:szCs w:val="22"/>
        </w:rPr>
        <w:t xml:space="preserve">(Zone 1) </w:t>
      </w:r>
      <w:r>
        <w:rPr>
          <w:sz w:val="22"/>
          <w:szCs w:val="22"/>
        </w:rPr>
        <w:t xml:space="preserve">and </w:t>
      </w:r>
      <w:r w:rsidR="00785791">
        <w:rPr>
          <w:sz w:val="22"/>
          <w:szCs w:val="22"/>
        </w:rPr>
        <w:t xml:space="preserve">those </w:t>
      </w:r>
      <w:r>
        <w:rPr>
          <w:sz w:val="22"/>
          <w:szCs w:val="22"/>
        </w:rPr>
        <w:t>do not complete most primary grades</w:t>
      </w:r>
      <w:r w:rsidR="00512047">
        <w:rPr>
          <w:sz w:val="22"/>
          <w:szCs w:val="22"/>
        </w:rPr>
        <w:t xml:space="preserve"> (Zone 2). </w:t>
      </w:r>
      <w:r>
        <w:rPr>
          <w:sz w:val="22"/>
          <w:szCs w:val="22"/>
        </w:rPr>
        <w:t>Flow analysis immediately draws attention to this counter intuitive topography of exclusion</w:t>
      </w:r>
      <w:r w:rsidR="004A4CD5">
        <w:rPr>
          <w:sz w:val="22"/>
          <w:szCs w:val="22"/>
        </w:rPr>
        <w:t xml:space="preserve">. Such exclusion is overwhelmingly amongst secondary age children whose learning crisis is determined by lack of access and participation at secondary level.  </w:t>
      </w:r>
    </w:p>
    <w:p w14:paraId="048C0C20" w14:textId="77777777" w:rsidR="00873269" w:rsidRDefault="00873269" w:rsidP="00873269">
      <w:pPr>
        <w:jc w:val="both"/>
        <w:rPr>
          <w:sz w:val="22"/>
          <w:szCs w:val="22"/>
        </w:rPr>
      </w:pPr>
    </w:p>
    <w:p w14:paraId="0BB9E12C" w14:textId="0ED01B5A" w:rsidR="00873269" w:rsidRDefault="00873269" w:rsidP="00873269">
      <w:pPr>
        <w:jc w:val="both"/>
        <w:rPr>
          <w:sz w:val="22"/>
          <w:szCs w:val="22"/>
        </w:rPr>
      </w:pPr>
      <w:r>
        <w:rPr>
          <w:sz w:val="22"/>
          <w:szCs w:val="22"/>
        </w:rPr>
        <w:t xml:space="preserve">Various </w:t>
      </w:r>
      <w:r w:rsidRPr="0016497C">
        <w:rPr>
          <w:i/>
          <w:iCs/>
          <w:sz w:val="22"/>
          <w:szCs w:val="22"/>
        </w:rPr>
        <w:t>“silent exclusions”</w:t>
      </w:r>
      <w:r>
        <w:rPr>
          <w:sz w:val="22"/>
          <w:szCs w:val="22"/>
        </w:rPr>
        <w:t xml:space="preserve"> can be mapped. At the simplest level national assessments or high stakes examinations can be used to estimate what proportion of those enrolled in any given grade are displaying levels of achievement in line with the expectations of national curricula. Performance on standardised international tests can also be used with the obvious disadvantage that these have to translated into achievement linked to what is actually taught based on the national curriculum. Averages of performance can be used though</w:t>
      </w:r>
      <w:r w:rsidR="00512047">
        <w:rPr>
          <w:sz w:val="22"/>
          <w:szCs w:val="22"/>
        </w:rPr>
        <w:t xml:space="preserve">. Bands of </w:t>
      </w:r>
      <w:r>
        <w:rPr>
          <w:sz w:val="22"/>
          <w:szCs w:val="22"/>
        </w:rPr>
        <w:t xml:space="preserve">levels of achievement </w:t>
      </w:r>
      <w:r w:rsidR="00165B24">
        <w:rPr>
          <w:sz w:val="22"/>
          <w:szCs w:val="22"/>
        </w:rPr>
        <w:t xml:space="preserve">rather than averages would be better than averages since these can capture improved achievement in ways that </w:t>
      </w:r>
      <w:r>
        <w:rPr>
          <w:sz w:val="22"/>
          <w:szCs w:val="22"/>
        </w:rPr>
        <w:t xml:space="preserve">reflect </w:t>
      </w:r>
      <w:r w:rsidR="00165B24">
        <w:rPr>
          <w:sz w:val="22"/>
          <w:szCs w:val="22"/>
        </w:rPr>
        <w:t>the</w:t>
      </w:r>
      <w:r>
        <w:rPr>
          <w:sz w:val="22"/>
          <w:szCs w:val="22"/>
        </w:rPr>
        <w:t xml:space="preserve"> spread of capabilities around a median level</w:t>
      </w:r>
      <w:r w:rsidR="00165B24">
        <w:rPr>
          <w:sz w:val="22"/>
          <w:szCs w:val="22"/>
        </w:rPr>
        <w:t>. Averages do not do this.</w:t>
      </w:r>
      <w:r w:rsidR="001257B1">
        <w:rPr>
          <w:sz w:val="22"/>
          <w:szCs w:val="22"/>
        </w:rPr>
        <w:t xml:space="preserve"> C</w:t>
      </w:r>
      <w:r>
        <w:rPr>
          <w:sz w:val="22"/>
          <w:szCs w:val="22"/>
        </w:rPr>
        <w:t>ountry level</w:t>
      </w:r>
      <w:r w:rsidR="001257B1">
        <w:rPr>
          <w:sz w:val="22"/>
          <w:szCs w:val="22"/>
        </w:rPr>
        <w:t xml:space="preserve"> analysis of silent exclusions related to achievement has to absorb </w:t>
      </w:r>
      <w:r>
        <w:rPr>
          <w:sz w:val="22"/>
          <w:szCs w:val="22"/>
        </w:rPr>
        <w:t xml:space="preserve">system idiosyncracies </w:t>
      </w:r>
      <w:proofErr w:type="gramStart"/>
      <w:r>
        <w:rPr>
          <w:sz w:val="22"/>
          <w:szCs w:val="22"/>
        </w:rPr>
        <w:t>e.g.</w:t>
      </w:r>
      <w:proofErr w:type="gramEnd"/>
      <w:r>
        <w:rPr>
          <w:sz w:val="22"/>
          <w:szCs w:val="22"/>
        </w:rPr>
        <w:t xml:space="preserve"> different ages of entry to school, transition points from lower to upper primary and lower and upper secondary; streaming by capability within schools and tracking into different types of school, and medium of instruction. In the most effective systems </w:t>
      </w:r>
      <w:r w:rsidR="001257B1">
        <w:rPr>
          <w:sz w:val="22"/>
          <w:szCs w:val="22"/>
        </w:rPr>
        <w:t xml:space="preserve">the distribution of performance is likely to be less </w:t>
      </w:r>
      <w:r w:rsidR="002B092D">
        <w:rPr>
          <w:sz w:val="22"/>
          <w:szCs w:val="22"/>
        </w:rPr>
        <w:t xml:space="preserve">than in the </w:t>
      </w:r>
      <w:r>
        <w:rPr>
          <w:sz w:val="22"/>
          <w:szCs w:val="22"/>
        </w:rPr>
        <w:t>the poorest performing systems</w:t>
      </w:r>
      <w:r w:rsidR="002B092D">
        <w:rPr>
          <w:sz w:val="22"/>
          <w:szCs w:val="22"/>
        </w:rPr>
        <w:t xml:space="preserve">. </w:t>
      </w:r>
      <w:r w:rsidR="009F4DE1">
        <w:rPr>
          <w:sz w:val="22"/>
          <w:szCs w:val="22"/>
        </w:rPr>
        <w:t>Differentiated t</w:t>
      </w:r>
      <w:r w:rsidR="002B092D">
        <w:rPr>
          <w:sz w:val="22"/>
          <w:szCs w:val="22"/>
        </w:rPr>
        <w:t>eaching at levels tailored to levels of student achievement will be most challenging where the spread in achievement is greatest.</w:t>
      </w:r>
      <w:r w:rsidR="00911011">
        <w:rPr>
          <w:sz w:val="22"/>
          <w:szCs w:val="22"/>
        </w:rPr>
        <w:t xml:space="preserve"> Multigrade approaches to learning are well documented (Little</w:t>
      </w:r>
      <w:r w:rsidR="00D46CE3">
        <w:rPr>
          <w:sz w:val="22"/>
          <w:szCs w:val="22"/>
        </w:rPr>
        <w:t>,</w:t>
      </w:r>
      <w:r w:rsidR="00911011">
        <w:rPr>
          <w:sz w:val="22"/>
          <w:szCs w:val="22"/>
        </w:rPr>
        <w:t xml:space="preserve"> 200</w:t>
      </w:r>
      <w:r w:rsidR="0010273F">
        <w:rPr>
          <w:sz w:val="22"/>
          <w:szCs w:val="22"/>
        </w:rPr>
        <w:t>6</w:t>
      </w:r>
      <w:r w:rsidR="00911011">
        <w:rPr>
          <w:sz w:val="22"/>
          <w:szCs w:val="22"/>
        </w:rPr>
        <w:t>)</w:t>
      </w:r>
      <w:r w:rsidR="0010273F">
        <w:rPr>
          <w:sz w:val="22"/>
          <w:szCs w:val="22"/>
        </w:rPr>
        <w:t xml:space="preserve"> and many established systems exist (</w:t>
      </w:r>
      <w:proofErr w:type="gramStart"/>
      <w:r w:rsidR="0010273F">
        <w:rPr>
          <w:sz w:val="22"/>
          <w:szCs w:val="22"/>
        </w:rPr>
        <w:t>e.g.</w:t>
      </w:r>
      <w:proofErr w:type="gramEnd"/>
      <w:r w:rsidR="0010273F">
        <w:rPr>
          <w:sz w:val="22"/>
          <w:szCs w:val="22"/>
        </w:rPr>
        <w:t xml:space="preserve"> Activity Based Learning (ABL) in India).</w:t>
      </w:r>
      <w:r w:rsidR="00911011">
        <w:rPr>
          <w:sz w:val="22"/>
          <w:szCs w:val="22"/>
        </w:rPr>
        <w:t xml:space="preserve"> </w:t>
      </w:r>
      <w:r w:rsidR="002B092D">
        <w:rPr>
          <w:sz w:val="22"/>
          <w:szCs w:val="22"/>
        </w:rPr>
        <w:t xml:space="preserve">  </w:t>
      </w:r>
    </w:p>
    <w:p w14:paraId="75001BA4" w14:textId="77777777" w:rsidR="00873269" w:rsidRDefault="00873269" w:rsidP="00873269">
      <w:pPr>
        <w:jc w:val="both"/>
        <w:rPr>
          <w:sz w:val="22"/>
          <w:szCs w:val="22"/>
        </w:rPr>
      </w:pPr>
    </w:p>
    <w:p w14:paraId="2031476F" w14:textId="5B3CD1D5" w:rsidR="00873269" w:rsidRDefault="00873269" w:rsidP="00873269">
      <w:pPr>
        <w:jc w:val="both"/>
        <w:rPr>
          <w:sz w:val="22"/>
          <w:szCs w:val="22"/>
        </w:rPr>
      </w:pPr>
      <w:r>
        <w:rPr>
          <w:sz w:val="22"/>
          <w:szCs w:val="22"/>
        </w:rPr>
        <w:t>Other forms of systems level silent exclusion can be assessed and profiled. Most obviously these can be indicated by patterns of attendance, proportions of over-age enrolment, transition point drop out, and exclusions linked to disability (</w:t>
      </w:r>
      <w:proofErr w:type="spellStart"/>
      <w:r>
        <w:rPr>
          <w:sz w:val="22"/>
          <w:szCs w:val="22"/>
        </w:rPr>
        <w:t>Ampiah</w:t>
      </w:r>
      <w:proofErr w:type="spellEnd"/>
      <w:r>
        <w:rPr>
          <w:sz w:val="22"/>
          <w:szCs w:val="22"/>
        </w:rPr>
        <w:t xml:space="preserve"> </w:t>
      </w:r>
      <w:r w:rsidR="00D46CE3">
        <w:rPr>
          <w:sz w:val="22"/>
          <w:szCs w:val="22"/>
        </w:rPr>
        <w:t>&amp;</w:t>
      </w:r>
      <w:r>
        <w:rPr>
          <w:sz w:val="22"/>
          <w:szCs w:val="22"/>
        </w:rPr>
        <w:t xml:space="preserve"> </w:t>
      </w:r>
      <w:proofErr w:type="spellStart"/>
      <w:r>
        <w:rPr>
          <w:sz w:val="22"/>
          <w:szCs w:val="22"/>
        </w:rPr>
        <w:t>Adu-Yeboiah</w:t>
      </w:r>
      <w:proofErr w:type="spellEnd"/>
      <w:r>
        <w:rPr>
          <w:sz w:val="22"/>
          <w:szCs w:val="22"/>
        </w:rPr>
        <w:t xml:space="preserve">, 2009, Little, </w:t>
      </w:r>
      <w:proofErr w:type="spellStart"/>
      <w:r>
        <w:rPr>
          <w:sz w:val="22"/>
          <w:szCs w:val="22"/>
        </w:rPr>
        <w:t>Indika</w:t>
      </w:r>
      <w:proofErr w:type="spellEnd"/>
      <w:r>
        <w:rPr>
          <w:sz w:val="22"/>
          <w:szCs w:val="22"/>
        </w:rPr>
        <w:t xml:space="preserve"> </w:t>
      </w:r>
      <w:r w:rsidR="00D46CE3">
        <w:rPr>
          <w:sz w:val="22"/>
          <w:szCs w:val="22"/>
        </w:rPr>
        <w:t>&amp;</w:t>
      </w:r>
      <w:r>
        <w:rPr>
          <w:sz w:val="22"/>
          <w:szCs w:val="22"/>
        </w:rPr>
        <w:t xml:space="preserve"> Rolleston</w:t>
      </w:r>
      <w:r w:rsidR="00D46CE3">
        <w:rPr>
          <w:sz w:val="22"/>
          <w:szCs w:val="22"/>
        </w:rPr>
        <w:t>,</w:t>
      </w:r>
      <w:r>
        <w:rPr>
          <w:sz w:val="22"/>
          <w:szCs w:val="22"/>
        </w:rPr>
        <w:t xml:space="preserve"> 2011). Part of the value of doing this lies in the process of estimation which provide opportunities to collate data and sensitise actors to dimensions of exclusion and dynamics that may be largely invisible. This can then be the basis for evidence-based policy dialogue linked to dynamic management of change at system level rather than single issue interventions focussed on improving narrowly defined outcomes like age specific literacy rates.    </w:t>
      </w:r>
    </w:p>
    <w:p w14:paraId="57417222" w14:textId="77777777" w:rsidR="00842ADC" w:rsidRPr="00293422" w:rsidRDefault="00842ADC" w:rsidP="006C2CC7">
      <w:pPr>
        <w:spacing w:before="100" w:beforeAutospacing="1" w:after="100" w:afterAutospacing="1"/>
        <w:jc w:val="both"/>
        <w:rPr>
          <w:rFonts w:ascii="Cambria" w:hAnsi="Cambria"/>
          <w:b/>
          <w:bCs/>
          <w:sz w:val="22"/>
          <w:szCs w:val="22"/>
        </w:rPr>
      </w:pPr>
      <w:r w:rsidRPr="00293422">
        <w:rPr>
          <w:rStyle w:val="Heading2Char"/>
          <w:szCs w:val="22"/>
        </w:rPr>
        <w:lastRenderedPageBreak/>
        <w:t>5.2 Generic Patterns of Participation in LICs and LMICs</w:t>
      </w:r>
      <w:r w:rsidRPr="00293422">
        <w:rPr>
          <w:rFonts w:ascii="Cambria" w:hAnsi="Cambria"/>
          <w:b/>
          <w:bCs/>
          <w:sz w:val="22"/>
          <w:szCs w:val="22"/>
        </w:rPr>
        <w:t>.</w:t>
      </w:r>
    </w:p>
    <w:p w14:paraId="04C4627D" w14:textId="036922C7" w:rsidR="00842ADC" w:rsidRPr="00293422" w:rsidRDefault="00EB6902" w:rsidP="006C2CC7">
      <w:pPr>
        <w:spacing w:before="100" w:beforeAutospacing="1" w:after="100" w:afterAutospacing="1"/>
        <w:jc w:val="both"/>
        <w:rPr>
          <w:sz w:val="22"/>
          <w:szCs w:val="22"/>
        </w:rPr>
      </w:pPr>
      <w:r>
        <w:rPr>
          <w:rFonts w:ascii="Cambria" w:hAnsi="Cambria"/>
          <w:sz w:val="22"/>
          <w:szCs w:val="22"/>
        </w:rPr>
        <w:t xml:space="preserve">Analysis </w:t>
      </w:r>
      <w:r w:rsidRPr="00293422">
        <w:rPr>
          <w:rFonts w:ascii="Cambria" w:hAnsi="Cambria"/>
          <w:sz w:val="22"/>
          <w:szCs w:val="22"/>
        </w:rPr>
        <w:t xml:space="preserve">across </w:t>
      </w:r>
      <w:r w:rsidRPr="00293422">
        <w:rPr>
          <w:rFonts w:ascii="TimesNewRomanPSMT" w:hAnsi="TimesNewRomanPSMT"/>
          <w:sz w:val="22"/>
          <w:szCs w:val="22"/>
        </w:rPr>
        <w:t xml:space="preserve">more than 60 </w:t>
      </w:r>
      <w:r>
        <w:rPr>
          <w:rFonts w:ascii="TimesNewRomanPSMT" w:hAnsi="TimesNewRomanPSMT"/>
          <w:sz w:val="22"/>
          <w:szCs w:val="22"/>
        </w:rPr>
        <w:t>education systems</w:t>
      </w:r>
      <w:r w:rsidRPr="00293422">
        <w:rPr>
          <w:rFonts w:ascii="TimesNewRomanPSMT" w:hAnsi="TimesNewRomanPSMT"/>
          <w:sz w:val="22"/>
          <w:szCs w:val="22"/>
        </w:rPr>
        <w:t xml:space="preserve"> shows </w:t>
      </w:r>
      <w:r>
        <w:rPr>
          <w:rFonts w:ascii="TimesNewRomanPSMT" w:hAnsi="TimesNewRomanPSMT"/>
          <w:sz w:val="22"/>
          <w:szCs w:val="22"/>
        </w:rPr>
        <w:t xml:space="preserve">there are </w:t>
      </w:r>
      <w:r>
        <w:rPr>
          <w:rFonts w:ascii="Cambria" w:hAnsi="Cambria"/>
          <w:sz w:val="22"/>
          <w:szCs w:val="22"/>
        </w:rPr>
        <w:t>f</w:t>
      </w:r>
      <w:r w:rsidRPr="00293422">
        <w:rPr>
          <w:rFonts w:ascii="Cambria" w:hAnsi="Cambria"/>
          <w:sz w:val="22"/>
          <w:szCs w:val="22"/>
        </w:rPr>
        <w:t xml:space="preserve">ive characteristic patterns of enrolment </w:t>
      </w:r>
      <w:r>
        <w:rPr>
          <w:rFonts w:ascii="Cambria" w:hAnsi="Cambria"/>
          <w:sz w:val="22"/>
          <w:szCs w:val="22"/>
        </w:rPr>
        <w:t xml:space="preserve">in </w:t>
      </w:r>
      <w:r w:rsidRPr="00293422">
        <w:rPr>
          <w:rFonts w:ascii="TimesNewRomanPSMT" w:hAnsi="TimesNewRomanPSMT"/>
          <w:sz w:val="22"/>
          <w:szCs w:val="22"/>
        </w:rPr>
        <w:t xml:space="preserve">grades 1 to grade 12 </w:t>
      </w:r>
      <w:r w:rsidRPr="00293422">
        <w:rPr>
          <w:rFonts w:ascii="Cambria" w:hAnsi="Cambria"/>
          <w:sz w:val="22"/>
          <w:szCs w:val="22"/>
        </w:rPr>
        <w:t>in LICs and LMICs</w:t>
      </w:r>
      <w:r w:rsidR="00842ADC" w:rsidRPr="00293422">
        <w:rPr>
          <w:rFonts w:ascii="Cambria" w:hAnsi="Cambria"/>
          <w:sz w:val="22"/>
          <w:szCs w:val="22"/>
        </w:rPr>
        <w:t xml:space="preserve"> </w:t>
      </w:r>
      <w:r w:rsidR="00842ADC" w:rsidRPr="00293422">
        <w:rPr>
          <w:rFonts w:ascii="TimesNewRomanPSMT" w:hAnsi="TimesNewRomanPSMT"/>
          <w:sz w:val="22"/>
          <w:szCs w:val="22"/>
        </w:rPr>
        <w:t>(Lewin</w:t>
      </w:r>
      <w:r w:rsidR="00D46CE3">
        <w:rPr>
          <w:rFonts w:ascii="TimesNewRomanPSMT" w:hAnsi="TimesNewRomanPSMT"/>
          <w:sz w:val="22"/>
          <w:szCs w:val="22"/>
        </w:rPr>
        <w:t>,</w:t>
      </w:r>
      <w:r w:rsidR="00842ADC" w:rsidRPr="00293422">
        <w:rPr>
          <w:rFonts w:ascii="TimesNewRomanPSMT" w:hAnsi="TimesNewRomanPSMT"/>
          <w:sz w:val="22"/>
          <w:szCs w:val="22"/>
        </w:rPr>
        <w:t xml:space="preserve"> 201</w:t>
      </w:r>
      <w:r>
        <w:rPr>
          <w:rFonts w:ascii="TimesNewRomanPSMT" w:hAnsi="TimesNewRomanPSMT"/>
          <w:sz w:val="22"/>
          <w:szCs w:val="22"/>
        </w:rPr>
        <w:t>5, 2017</w:t>
      </w:r>
      <w:r w:rsidR="00842ADC" w:rsidRPr="00293422">
        <w:rPr>
          <w:rFonts w:ascii="TimesNewRomanPSMT" w:hAnsi="TimesNewRomanPSMT"/>
          <w:sz w:val="22"/>
          <w:szCs w:val="22"/>
        </w:rPr>
        <w:t>). Th</w:t>
      </w:r>
      <w:r>
        <w:rPr>
          <w:rFonts w:ascii="TimesNewRomanPSMT" w:hAnsi="TimesNewRomanPSMT"/>
          <w:sz w:val="22"/>
          <w:szCs w:val="22"/>
        </w:rPr>
        <w:t>e</w:t>
      </w:r>
      <w:r w:rsidR="00842ADC" w:rsidRPr="00293422">
        <w:rPr>
          <w:rFonts w:ascii="TimesNewRomanPSMT" w:hAnsi="TimesNewRomanPSMT"/>
          <w:sz w:val="22"/>
          <w:szCs w:val="22"/>
        </w:rPr>
        <w:t xml:space="preserve"> synthesis</w:t>
      </w:r>
      <w:r w:rsidR="001F43AE">
        <w:rPr>
          <w:rFonts w:ascii="TimesNewRomanPSMT" w:hAnsi="TimesNewRomanPSMT"/>
          <w:sz w:val="22"/>
          <w:szCs w:val="22"/>
        </w:rPr>
        <w:t xml:space="preserve"> (Figure 6)</w:t>
      </w:r>
      <w:r w:rsidR="00842ADC" w:rsidRPr="00293422">
        <w:rPr>
          <w:rFonts w:ascii="TimesNewRomanPSMT" w:hAnsi="TimesNewRomanPSMT"/>
          <w:sz w:val="22"/>
          <w:szCs w:val="22"/>
        </w:rPr>
        <w:t xml:space="preserve"> uses an Index that compares enrolments in each grade with the population in the relevant age group. This is broadly equivalent to an age specific enrolment rate. </w:t>
      </w:r>
      <w:r w:rsidR="002B3BDD" w:rsidRPr="00293422">
        <w:rPr>
          <w:rFonts w:ascii="TimesNewRomanPSMT" w:hAnsi="TimesNewRomanPSMT"/>
          <w:sz w:val="22"/>
          <w:szCs w:val="22"/>
        </w:rPr>
        <w:t xml:space="preserve">The index </w:t>
      </w:r>
      <w:r>
        <w:rPr>
          <w:rFonts w:ascii="TimesNewRomanPSMT" w:hAnsi="TimesNewRomanPSMT"/>
          <w:sz w:val="22"/>
          <w:szCs w:val="22"/>
        </w:rPr>
        <w:t xml:space="preserve">value </w:t>
      </w:r>
      <w:r w:rsidR="002B3BDD" w:rsidRPr="00293422">
        <w:rPr>
          <w:rFonts w:ascii="TimesNewRomanPSMT" w:hAnsi="TimesNewRomanPSMT"/>
          <w:sz w:val="22"/>
          <w:szCs w:val="22"/>
        </w:rPr>
        <w:t xml:space="preserve">is 1 when enrolments match the number in the appropriate age group. </w:t>
      </w:r>
      <w:r w:rsidR="00842ADC" w:rsidRPr="00293422">
        <w:rPr>
          <w:rFonts w:ascii="TimesNewRomanPSMT" w:hAnsi="TimesNewRomanPSMT"/>
          <w:sz w:val="22"/>
          <w:szCs w:val="22"/>
        </w:rPr>
        <w:t xml:space="preserve">The five patterns are </w:t>
      </w:r>
      <w:r w:rsidR="00842ADC" w:rsidRPr="00293422">
        <w:rPr>
          <w:rFonts w:ascii="TimesNewRomanPS" w:hAnsi="TimesNewRomanPS"/>
          <w:i/>
          <w:iCs/>
          <w:sz w:val="22"/>
          <w:szCs w:val="22"/>
        </w:rPr>
        <w:t>(1) convex, (2) highly convex, (3) linear decline, (4) concave, and (5) linear full enrolment</w:t>
      </w:r>
      <w:r w:rsidR="00842ADC" w:rsidRPr="00293422">
        <w:rPr>
          <w:rFonts w:ascii="TimesNewRomanPSMT" w:hAnsi="TimesNewRomanPSMT"/>
          <w:sz w:val="22"/>
          <w:szCs w:val="22"/>
        </w:rPr>
        <w:t>.</w:t>
      </w:r>
      <w:r w:rsidR="002B3BDD" w:rsidRPr="00293422">
        <w:rPr>
          <w:rFonts w:ascii="TimesNewRomanPSMT" w:hAnsi="TimesNewRomanPSMT"/>
          <w:sz w:val="22"/>
          <w:szCs w:val="22"/>
        </w:rPr>
        <w:t xml:space="preserve"> </w:t>
      </w:r>
      <w:r w:rsidR="002B3BDD" w:rsidRPr="00293422">
        <w:rPr>
          <w:sz w:val="22"/>
          <w:szCs w:val="22"/>
        </w:rPr>
        <w:t>Lists of countries for each category are available in Lewin (2015</w:t>
      </w:r>
      <w:r w:rsidR="00D46CE3">
        <w:rPr>
          <w:sz w:val="22"/>
          <w:szCs w:val="22"/>
        </w:rPr>
        <w:t xml:space="preserve">, </w:t>
      </w:r>
      <w:r w:rsidR="002B3BDD" w:rsidRPr="00293422">
        <w:rPr>
          <w:sz w:val="22"/>
          <w:szCs w:val="22"/>
        </w:rPr>
        <w:t>2017).</w:t>
      </w:r>
    </w:p>
    <w:p w14:paraId="7D030A9B" w14:textId="6F100AFB" w:rsidR="00842ADC" w:rsidRDefault="00842ADC" w:rsidP="006C2CC7">
      <w:pPr>
        <w:pStyle w:val="Heading2"/>
      </w:pPr>
      <w:r w:rsidRPr="00984B90">
        <w:t xml:space="preserve">Figure </w:t>
      </w:r>
      <w:r w:rsidR="0032493C">
        <w:t>6</w:t>
      </w:r>
      <w:r w:rsidRPr="00984B90">
        <w:t xml:space="preserve"> Types of Enrolment by Grade in LICs and LMICs </w:t>
      </w:r>
    </w:p>
    <w:p w14:paraId="78BADB29" w14:textId="77777777" w:rsidR="00842ADC" w:rsidRPr="00734E1B" w:rsidRDefault="00842ADC" w:rsidP="006C2CC7">
      <w:pPr>
        <w:spacing w:before="100" w:beforeAutospacing="1" w:after="100" w:afterAutospacing="1"/>
        <w:jc w:val="both"/>
        <w:rPr>
          <w:rFonts w:ascii="Cambria" w:hAnsi="Cambria"/>
          <w:b/>
          <w:bCs/>
          <w:color w:val="4C7FBC"/>
          <w:sz w:val="18"/>
          <w:szCs w:val="18"/>
        </w:rPr>
      </w:pPr>
      <w:r w:rsidRPr="00070E9C">
        <w:rPr>
          <w:noProof/>
        </w:rPr>
        <w:drawing>
          <wp:inline distT="0" distB="0" distL="0" distR="0" wp14:anchorId="1FEE3963" wp14:editId="111C3F0B">
            <wp:extent cx="6172200" cy="3759200"/>
            <wp:effectExtent l="0" t="0" r="0" b="0"/>
            <wp:docPr id="5" name="Picture 36"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art, line chart&#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3759200"/>
                    </a:xfrm>
                    <a:prstGeom prst="rect">
                      <a:avLst/>
                    </a:prstGeom>
                    <a:noFill/>
                    <a:ln>
                      <a:noFill/>
                    </a:ln>
                  </pic:spPr>
                </pic:pic>
              </a:graphicData>
            </a:graphic>
          </wp:inline>
        </w:drawing>
      </w:r>
    </w:p>
    <w:p w14:paraId="3376A1AA" w14:textId="2BC5A87A" w:rsidR="00842ADC" w:rsidRDefault="00842ADC" w:rsidP="006C2CC7">
      <w:pPr>
        <w:jc w:val="both"/>
        <w:rPr>
          <w:sz w:val="22"/>
          <w:szCs w:val="22"/>
        </w:rPr>
      </w:pPr>
      <w:r w:rsidRPr="000B5851">
        <w:rPr>
          <w:sz w:val="22"/>
          <w:szCs w:val="22"/>
        </w:rPr>
        <w:t>Source</w:t>
      </w:r>
      <w:r w:rsidR="009F4DE1">
        <w:rPr>
          <w:sz w:val="22"/>
          <w:szCs w:val="22"/>
        </w:rPr>
        <w:t>:</w:t>
      </w:r>
      <w:r w:rsidRPr="000B5851">
        <w:rPr>
          <w:sz w:val="22"/>
          <w:szCs w:val="22"/>
        </w:rPr>
        <w:t xml:space="preserve"> Lewin 2008, 2017, 2021 </w:t>
      </w:r>
    </w:p>
    <w:p w14:paraId="46D507B4" w14:textId="77777777" w:rsidR="007638E0" w:rsidRPr="000B5851" w:rsidRDefault="007638E0" w:rsidP="006C2CC7">
      <w:pPr>
        <w:jc w:val="both"/>
        <w:rPr>
          <w:sz w:val="22"/>
          <w:szCs w:val="22"/>
        </w:rPr>
      </w:pPr>
    </w:p>
    <w:p w14:paraId="6924D4A4" w14:textId="75955769" w:rsidR="00842ADC" w:rsidRDefault="00842ADC" w:rsidP="006C2CC7">
      <w:pPr>
        <w:pStyle w:val="ListParagraph"/>
        <w:numPr>
          <w:ilvl w:val="0"/>
          <w:numId w:val="20"/>
        </w:numPr>
        <w:spacing w:after="60" w:line="240" w:lineRule="auto"/>
        <w:ind w:left="714" w:hanging="357"/>
        <w:jc w:val="both"/>
        <w:rPr>
          <w:rFonts w:ascii="Times New Roman" w:hAnsi="Times New Roman" w:cs="Times New Roman"/>
        </w:rPr>
      </w:pPr>
      <w:r w:rsidRPr="007638E0">
        <w:rPr>
          <w:rFonts w:ascii="Times New Roman" w:hAnsi="Times New Roman" w:cs="Times New Roman"/>
        </w:rPr>
        <w:t xml:space="preserve">Type 1 countries have concave enrolment curves. Intake levels into grade 1 are similar to the number of children in the entry age group. The participation index (number enrolled / number in age group for grade) is close to 1 for grade 1. The tipping point, where there are as many children in the age group than are enrolled in school, is in grade 1 or grade 2. Drop out starts in grade 1 and results in fewer than 50% completing grade 6. Completion rates may be below 40% at primary, and are less than 20% for lower secondary. Development at secondary level is strongly constrained by the output from primary. The priority in these countries is to increase age related entry and progression rates and reduce drop out. </w:t>
      </w:r>
    </w:p>
    <w:p w14:paraId="7D473ADF" w14:textId="77777777" w:rsidR="007638E0" w:rsidRPr="007638E0" w:rsidRDefault="007638E0" w:rsidP="006C2CC7">
      <w:pPr>
        <w:pStyle w:val="ListParagraph"/>
        <w:spacing w:after="60" w:line="240" w:lineRule="auto"/>
        <w:ind w:left="714"/>
        <w:jc w:val="both"/>
        <w:rPr>
          <w:rFonts w:ascii="Times New Roman" w:hAnsi="Times New Roman" w:cs="Times New Roman"/>
        </w:rPr>
      </w:pPr>
    </w:p>
    <w:p w14:paraId="382CB50D" w14:textId="3FCBA912" w:rsidR="007638E0" w:rsidRPr="007638E0" w:rsidRDefault="00842ADC" w:rsidP="006C2CC7">
      <w:pPr>
        <w:pStyle w:val="ListParagraph"/>
        <w:numPr>
          <w:ilvl w:val="0"/>
          <w:numId w:val="20"/>
        </w:numPr>
        <w:spacing w:after="60" w:line="240" w:lineRule="auto"/>
        <w:ind w:left="714" w:hanging="357"/>
        <w:jc w:val="both"/>
        <w:rPr>
          <w:rFonts w:ascii="Times New Roman" w:hAnsi="Times New Roman" w:cs="Times New Roman"/>
        </w:rPr>
      </w:pPr>
      <w:r w:rsidRPr="007638E0">
        <w:rPr>
          <w:rFonts w:ascii="Times New Roman" w:hAnsi="Times New Roman" w:cs="Times New Roman"/>
        </w:rPr>
        <w:t xml:space="preserve">Type 2 countries have very high rates of over enrolment in the early grades of primary. Enrolment curves are very concave and tipping points are typically around grades 3. Enrolment in grade 1 may exceed 200% of the number of children in the age group. High drop out means that less than 70% of the age group complete grade 6 and less than 50% reach grade 9. Over-enrolment arises from many children entering who are over age, and from high rates of repetition. In some countries this pattern has persisted for more than a decade after universal primary education policy has been announced. The implication is that one equilibrium with low </w:t>
      </w:r>
      <w:r w:rsidRPr="007638E0">
        <w:rPr>
          <w:rFonts w:ascii="Times New Roman" w:hAnsi="Times New Roman" w:cs="Times New Roman"/>
        </w:rPr>
        <w:lastRenderedPageBreak/>
        <w:t xml:space="preserve">enrolment, low drop out and low completion, has been replaced by another with a very high intake, high enrolments, and a higher rate of drop out leading to low completion rates. </w:t>
      </w:r>
      <w:r w:rsidR="00EB6902">
        <w:rPr>
          <w:rFonts w:ascii="Times New Roman" w:hAnsi="Times New Roman" w:cs="Times New Roman"/>
        </w:rPr>
        <w:t>These countries are often heavily aided.</w:t>
      </w:r>
    </w:p>
    <w:p w14:paraId="16398840" w14:textId="77777777" w:rsidR="007638E0" w:rsidRPr="007638E0" w:rsidRDefault="007638E0" w:rsidP="006C2CC7">
      <w:pPr>
        <w:pStyle w:val="ListParagraph"/>
        <w:spacing w:after="60" w:line="240" w:lineRule="auto"/>
        <w:ind w:left="714"/>
        <w:jc w:val="both"/>
        <w:rPr>
          <w:rFonts w:ascii="Times New Roman" w:hAnsi="Times New Roman" w:cs="Times New Roman"/>
        </w:rPr>
      </w:pPr>
    </w:p>
    <w:p w14:paraId="6FE01626" w14:textId="68655A9D" w:rsidR="00EB6902" w:rsidRDefault="00842ADC" w:rsidP="00EB6902">
      <w:pPr>
        <w:pStyle w:val="ListParagraph"/>
        <w:numPr>
          <w:ilvl w:val="0"/>
          <w:numId w:val="20"/>
        </w:numPr>
        <w:spacing w:after="60" w:line="240" w:lineRule="auto"/>
        <w:ind w:left="714" w:hanging="357"/>
        <w:jc w:val="both"/>
        <w:rPr>
          <w:rFonts w:ascii="Times New Roman" w:hAnsi="Times New Roman" w:cs="Times New Roman"/>
        </w:rPr>
      </w:pPr>
      <w:r w:rsidRPr="007638E0">
        <w:rPr>
          <w:rFonts w:ascii="Times New Roman" w:hAnsi="Times New Roman" w:cs="Times New Roman"/>
        </w:rPr>
        <w:t xml:space="preserve">Type 3 includes countries where the intake rate to grade 1 is high, but is less than 50% times greater than the number of six year olds, and is therefore less than Type 2. Enrolments decline linearly with increasing grade, and the tipping point is around grade 4. No more than 75% of children in an age group reach the end of primary school. There may be serious issues with over-age children and repetition, and with persistent drop out that accumulates from grade to grade such that fewer than 50% complete lower secondary. Primary completion rates constrain expansion of secondary school. </w:t>
      </w:r>
    </w:p>
    <w:p w14:paraId="135226F5" w14:textId="77777777" w:rsidR="00EB6902" w:rsidRPr="00EB6902" w:rsidRDefault="00EB6902" w:rsidP="00EB6902">
      <w:pPr>
        <w:spacing w:after="60"/>
        <w:jc w:val="both"/>
      </w:pPr>
    </w:p>
    <w:p w14:paraId="284DCEB0" w14:textId="482C0818" w:rsidR="007638E0" w:rsidRDefault="00842ADC" w:rsidP="006C2CC7">
      <w:pPr>
        <w:pStyle w:val="ListParagraph"/>
        <w:numPr>
          <w:ilvl w:val="0"/>
          <w:numId w:val="20"/>
        </w:numPr>
        <w:spacing w:after="60" w:line="240" w:lineRule="auto"/>
        <w:ind w:left="714" w:hanging="357"/>
        <w:jc w:val="both"/>
        <w:rPr>
          <w:rFonts w:ascii="Times New Roman" w:hAnsi="Times New Roman" w:cs="Times New Roman"/>
        </w:rPr>
      </w:pPr>
      <w:r w:rsidRPr="007638E0">
        <w:rPr>
          <w:rFonts w:ascii="Times New Roman" w:hAnsi="Times New Roman" w:cs="Times New Roman"/>
        </w:rPr>
        <w:t xml:space="preserve">Type 4 include countries that are close to achieving universal completion of grade 6 but have yet to reach more than 50% completing grade 9. Enrolment curves are concave and tipping points are around grade 6 or higher. These countries are more likely to have regularised intake into grade 1 so that all children are within a year of the appropriate age. Most of those who start primary </w:t>
      </w:r>
      <w:r w:rsidR="00EB6902">
        <w:rPr>
          <w:rFonts w:ascii="Times New Roman" w:hAnsi="Times New Roman" w:cs="Times New Roman"/>
        </w:rPr>
        <w:t xml:space="preserve">school </w:t>
      </w:r>
      <w:r w:rsidRPr="007638E0">
        <w:rPr>
          <w:rFonts w:ascii="Times New Roman" w:hAnsi="Times New Roman" w:cs="Times New Roman"/>
        </w:rPr>
        <w:t xml:space="preserve">finish on schedule at the right age. The biggest attrition occurs in lower secondary and less than half of all children succeed in entering upper secondary. These systems are most likely to need support at the post primary level for curriculum development, quality improvement and enhanced equity as well as investment in infrastructure. </w:t>
      </w:r>
    </w:p>
    <w:p w14:paraId="2284319A" w14:textId="77777777" w:rsidR="007638E0" w:rsidRPr="007638E0" w:rsidRDefault="007638E0" w:rsidP="006C2CC7">
      <w:pPr>
        <w:spacing w:after="60"/>
        <w:jc w:val="both"/>
      </w:pPr>
    </w:p>
    <w:p w14:paraId="64DD98AF" w14:textId="201AA9A1" w:rsidR="00842ADC" w:rsidRPr="007638E0" w:rsidRDefault="00842ADC" w:rsidP="006C2CC7">
      <w:pPr>
        <w:pStyle w:val="ListParagraph"/>
        <w:numPr>
          <w:ilvl w:val="0"/>
          <w:numId w:val="20"/>
        </w:numPr>
        <w:spacing w:after="60" w:line="240" w:lineRule="auto"/>
        <w:ind w:left="714" w:hanging="357"/>
        <w:jc w:val="both"/>
        <w:rPr>
          <w:rFonts w:ascii="Times New Roman" w:hAnsi="Times New Roman" w:cs="Times New Roman"/>
        </w:rPr>
      </w:pPr>
      <w:r w:rsidRPr="007638E0">
        <w:rPr>
          <w:rFonts w:ascii="Times New Roman" w:hAnsi="Times New Roman" w:cs="Times New Roman"/>
        </w:rPr>
        <w:t xml:space="preserve">Type 5 countries have full enrolment with similar numbers of children enrolled in each grade as there are in the relevant age cohort. Enrolment curves are linear and track the population growth of single age cohorts of children. There is no tipping point. There may also be evidence of demographic transition where the number of children in the single age population declines each year. These systems have achieved universal enrolment up to the end of lower secondary. They are likely to have problems with quality, achievement, and equity that would benefit from additional investment. </w:t>
      </w:r>
    </w:p>
    <w:p w14:paraId="7BA260DD" w14:textId="77777777" w:rsidR="001C4ED7" w:rsidRPr="000B5851" w:rsidRDefault="001C4ED7" w:rsidP="006C2CC7">
      <w:pPr>
        <w:jc w:val="both"/>
        <w:rPr>
          <w:sz w:val="22"/>
          <w:szCs w:val="22"/>
        </w:rPr>
      </w:pPr>
    </w:p>
    <w:p w14:paraId="24374B6A" w14:textId="6E6C28D9" w:rsidR="00842ADC" w:rsidRDefault="00842ADC" w:rsidP="006C2CC7">
      <w:pPr>
        <w:jc w:val="both"/>
        <w:rPr>
          <w:sz w:val="22"/>
          <w:szCs w:val="22"/>
        </w:rPr>
      </w:pPr>
      <w:r w:rsidRPr="000B5851">
        <w:rPr>
          <w:sz w:val="22"/>
          <w:szCs w:val="22"/>
        </w:rPr>
        <w:t xml:space="preserve">All systems have quality and achievement issues not evident from simple enrolment flow data. LICs are concentrated in Types 1, 2 and 3. LMICs are predominantly Type 4 and Type 5 systems. The rates of progress and directions of travel vary. Time series analysis suggests that </w:t>
      </w:r>
      <w:r w:rsidR="00077B97">
        <w:rPr>
          <w:sz w:val="22"/>
          <w:szCs w:val="22"/>
        </w:rPr>
        <w:t xml:space="preserve">a proportion of </w:t>
      </w:r>
      <w:r w:rsidRPr="000B5851">
        <w:rPr>
          <w:sz w:val="22"/>
          <w:szCs w:val="22"/>
        </w:rPr>
        <w:t xml:space="preserve">Type 1 LMICs will graduate to become Type 2 or Type 3 within the next decade. It is also probable that Type 1 LICs will become Type 2 systems and </w:t>
      </w:r>
      <w:r w:rsidR="009F4DE1">
        <w:rPr>
          <w:sz w:val="22"/>
          <w:szCs w:val="22"/>
        </w:rPr>
        <w:t xml:space="preserve">some </w:t>
      </w:r>
      <w:r w:rsidRPr="000B5851">
        <w:rPr>
          <w:sz w:val="22"/>
          <w:szCs w:val="22"/>
        </w:rPr>
        <w:t xml:space="preserve">Type 2 </w:t>
      </w:r>
      <w:r w:rsidR="009F4DE1">
        <w:rPr>
          <w:sz w:val="22"/>
          <w:szCs w:val="22"/>
        </w:rPr>
        <w:t xml:space="preserve">will </w:t>
      </w:r>
      <w:r w:rsidRPr="000B5851">
        <w:rPr>
          <w:sz w:val="22"/>
          <w:szCs w:val="22"/>
        </w:rPr>
        <w:t xml:space="preserve">become Type 3. There remains a </w:t>
      </w:r>
      <w:r w:rsidR="009F4DE1">
        <w:rPr>
          <w:sz w:val="22"/>
          <w:szCs w:val="22"/>
        </w:rPr>
        <w:t xml:space="preserve">considerable </w:t>
      </w:r>
      <w:r w:rsidRPr="000B5851">
        <w:rPr>
          <w:sz w:val="22"/>
          <w:szCs w:val="22"/>
        </w:rPr>
        <w:t>distance to travel for most LICs and LMICs to become Type 5 full enrolment systems. Until they do large inequalities are likely to remain. There are also clusters of countries where progress has stalled and the progression through different enrolment types appears to have reached equilibrium states that are difficult to dislodge</w:t>
      </w:r>
      <w:r w:rsidR="00CC0526" w:rsidRPr="000B5851">
        <w:rPr>
          <w:sz w:val="22"/>
          <w:szCs w:val="22"/>
        </w:rPr>
        <w:t>.</w:t>
      </w:r>
      <w:r w:rsidRPr="000B5851">
        <w:rPr>
          <w:sz w:val="22"/>
          <w:szCs w:val="22"/>
        </w:rPr>
        <w:t xml:space="preserve"> In all countries on which there is good time series data the most significant correlate</w:t>
      </w:r>
      <w:r w:rsidR="0002521D">
        <w:rPr>
          <w:sz w:val="22"/>
          <w:szCs w:val="22"/>
        </w:rPr>
        <w:t>s</w:t>
      </w:r>
      <w:r w:rsidRPr="000B5851">
        <w:rPr>
          <w:sz w:val="22"/>
          <w:szCs w:val="22"/>
        </w:rPr>
        <w:t xml:space="preserve"> of exclusion</w:t>
      </w:r>
      <w:r w:rsidR="00EB6902">
        <w:rPr>
          <w:sz w:val="22"/>
          <w:szCs w:val="22"/>
        </w:rPr>
        <w:t xml:space="preserve">, and of learning achievement, </w:t>
      </w:r>
      <w:r w:rsidRPr="000B5851">
        <w:rPr>
          <w:sz w:val="22"/>
          <w:szCs w:val="22"/>
        </w:rPr>
        <w:t>is household wealth, followed by location</w:t>
      </w:r>
      <w:r w:rsidRPr="00293422">
        <w:rPr>
          <w:rFonts w:ascii="TimesNewRomanPSMT" w:hAnsi="TimesNewRomanPSMT"/>
          <w:sz w:val="22"/>
          <w:szCs w:val="22"/>
        </w:rPr>
        <w:t xml:space="preserve"> and</w:t>
      </w:r>
      <w:r w:rsidR="00EB6902">
        <w:rPr>
          <w:rFonts w:ascii="TimesNewRomanPSMT" w:hAnsi="TimesNewRomanPSMT"/>
          <w:sz w:val="22"/>
          <w:szCs w:val="22"/>
        </w:rPr>
        <w:t xml:space="preserve"> disability, and</w:t>
      </w:r>
      <w:r w:rsidRPr="00293422">
        <w:rPr>
          <w:rFonts w:ascii="TimesNewRomanPSMT" w:hAnsi="TimesNewRomanPSMT"/>
          <w:sz w:val="22"/>
          <w:szCs w:val="22"/>
        </w:rPr>
        <w:t xml:space="preserve"> then by being a boy or girl.</w:t>
      </w:r>
      <w:r w:rsidRPr="00293422">
        <w:rPr>
          <w:sz w:val="22"/>
          <w:szCs w:val="22"/>
        </w:rPr>
        <w:t xml:space="preserve"> </w:t>
      </w:r>
    </w:p>
    <w:p w14:paraId="54C8B597" w14:textId="5775BABD" w:rsidR="0032493C" w:rsidRPr="00293422" w:rsidRDefault="003714C6" w:rsidP="006C2CC7">
      <w:pPr>
        <w:spacing w:before="100" w:beforeAutospacing="1" w:after="100" w:afterAutospacing="1"/>
        <w:jc w:val="both"/>
        <w:rPr>
          <w:sz w:val="22"/>
          <w:szCs w:val="22"/>
        </w:rPr>
      </w:pPr>
      <w:r w:rsidRPr="00293422">
        <w:rPr>
          <w:sz w:val="22"/>
          <w:szCs w:val="22"/>
        </w:rPr>
        <w:t xml:space="preserve">This analysis shows how impossible it is to reach full enrolment to grade 12 in LICs and LMICs by 2030. </w:t>
      </w:r>
      <w:r w:rsidR="0060659A" w:rsidRPr="00293422">
        <w:rPr>
          <w:sz w:val="22"/>
          <w:szCs w:val="22"/>
        </w:rPr>
        <w:t xml:space="preserve">For this to happen all children now in </w:t>
      </w:r>
      <w:proofErr w:type="gramStart"/>
      <w:r w:rsidR="0060659A" w:rsidRPr="00293422">
        <w:rPr>
          <w:sz w:val="22"/>
          <w:szCs w:val="22"/>
        </w:rPr>
        <w:t>grade</w:t>
      </w:r>
      <w:proofErr w:type="gramEnd"/>
      <w:r w:rsidR="0060659A" w:rsidRPr="00293422">
        <w:rPr>
          <w:sz w:val="22"/>
          <w:szCs w:val="22"/>
        </w:rPr>
        <w:t xml:space="preserve"> </w:t>
      </w:r>
      <w:r w:rsidR="00EB6902">
        <w:rPr>
          <w:sz w:val="22"/>
          <w:szCs w:val="22"/>
        </w:rPr>
        <w:t xml:space="preserve">1 and </w:t>
      </w:r>
      <w:r w:rsidR="0060659A" w:rsidRPr="00293422">
        <w:rPr>
          <w:sz w:val="22"/>
          <w:szCs w:val="22"/>
        </w:rPr>
        <w:t xml:space="preserve">2 would have to remain in school and stay on schedule for the next </w:t>
      </w:r>
      <w:r w:rsidR="00AD7B7D" w:rsidRPr="00293422">
        <w:rPr>
          <w:sz w:val="22"/>
          <w:szCs w:val="22"/>
        </w:rPr>
        <w:t xml:space="preserve">eight years with no drop out or repetition. </w:t>
      </w:r>
      <w:r w:rsidR="003B0101" w:rsidRPr="00293422">
        <w:rPr>
          <w:sz w:val="22"/>
          <w:szCs w:val="22"/>
        </w:rPr>
        <w:t xml:space="preserve">Enrolments in grades 11 and 12 would have to increase by </w:t>
      </w:r>
      <w:r w:rsidR="00873269">
        <w:rPr>
          <w:sz w:val="22"/>
          <w:szCs w:val="22"/>
        </w:rPr>
        <w:t xml:space="preserve">five </w:t>
      </w:r>
      <w:r w:rsidR="003B0101" w:rsidRPr="00293422">
        <w:rPr>
          <w:sz w:val="22"/>
          <w:szCs w:val="22"/>
        </w:rPr>
        <w:t>times</w:t>
      </w:r>
      <w:r w:rsidR="00873269">
        <w:rPr>
          <w:sz w:val="22"/>
          <w:szCs w:val="22"/>
        </w:rPr>
        <w:t xml:space="preserve"> or more</w:t>
      </w:r>
      <w:r w:rsidR="003B0101" w:rsidRPr="00293422">
        <w:rPr>
          <w:sz w:val="22"/>
          <w:szCs w:val="22"/>
        </w:rPr>
        <w:t xml:space="preserve">. </w:t>
      </w:r>
      <w:r w:rsidR="00AD7B7D" w:rsidRPr="00293422">
        <w:rPr>
          <w:sz w:val="22"/>
          <w:szCs w:val="22"/>
        </w:rPr>
        <w:t>Figure 4 illustrates th</w:t>
      </w:r>
      <w:r w:rsidR="003B0101" w:rsidRPr="00293422">
        <w:rPr>
          <w:sz w:val="22"/>
          <w:szCs w:val="22"/>
        </w:rPr>
        <w:t>e scale of the problem o</w:t>
      </w:r>
      <w:r w:rsidR="00EB6902">
        <w:rPr>
          <w:sz w:val="22"/>
          <w:szCs w:val="22"/>
        </w:rPr>
        <w:t>f</w:t>
      </w:r>
      <w:r w:rsidR="003B0101" w:rsidRPr="00293422">
        <w:rPr>
          <w:sz w:val="22"/>
          <w:szCs w:val="22"/>
        </w:rPr>
        <w:t xml:space="preserve"> enrolment increases, t</w:t>
      </w:r>
      <w:r w:rsidR="00AD7B7D" w:rsidRPr="00293422">
        <w:rPr>
          <w:sz w:val="22"/>
          <w:szCs w:val="22"/>
        </w:rPr>
        <w:t>eacher</w:t>
      </w:r>
      <w:r w:rsidR="003B0101" w:rsidRPr="00293422">
        <w:rPr>
          <w:sz w:val="22"/>
          <w:szCs w:val="22"/>
        </w:rPr>
        <w:t xml:space="preserve"> </w:t>
      </w:r>
      <w:r w:rsidR="00AD7B7D" w:rsidRPr="00293422">
        <w:rPr>
          <w:sz w:val="22"/>
          <w:szCs w:val="22"/>
        </w:rPr>
        <w:t>s</w:t>
      </w:r>
      <w:r w:rsidR="003B0101" w:rsidRPr="00293422">
        <w:rPr>
          <w:sz w:val="22"/>
          <w:szCs w:val="22"/>
        </w:rPr>
        <w:t>upply</w:t>
      </w:r>
      <w:r w:rsidR="00AD7B7D" w:rsidRPr="00293422">
        <w:rPr>
          <w:sz w:val="22"/>
          <w:szCs w:val="22"/>
        </w:rPr>
        <w:t xml:space="preserve"> and school facilities</w:t>
      </w:r>
      <w:r w:rsidR="003B0101" w:rsidRPr="00293422">
        <w:rPr>
          <w:sz w:val="22"/>
          <w:szCs w:val="22"/>
        </w:rPr>
        <w:t xml:space="preserve">. </w:t>
      </w:r>
      <w:r w:rsidR="00EB6902">
        <w:rPr>
          <w:sz w:val="22"/>
          <w:szCs w:val="22"/>
        </w:rPr>
        <w:t xml:space="preserve">The CREATE systems analysis highlights how enrolments, and education systems capacity at different levels, would have to change in unprecedented ways to achieve SDG4. Much could be achieved to enhance access to learning through incremental and sustainable system expansion </w:t>
      </w:r>
      <w:r w:rsidR="003B0101" w:rsidRPr="00293422">
        <w:rPr>
          <w:sz w:val="22"/>
          <w:szCs w:val="22"/>
        </w:rPr>
        <w:t xml:space="preserve">that </w:t>
      </w:r>
      <w:r w:rsidR="00EB6902">
        <w:rPr>
          <w:sz w:val="22"/>
          <w:szCs w:val="22"/>
        </w:rPr>
        <w:t xml:space="preserve">did </w:t>
      </w:r>
      <w:r w:rsidR="003B0101" w:rsidRPr="00293422">
        <w:rPr>
          <w:sz w:val="22"/>
          <w:szCs w:val="22"/>
        </w:rPr>
        <w:t>not headline unattainable goal</w:t>
      </w:r>
      <w:r w:rsidR="00EB6902">
        <w:rPr>
          <w:sz w:val="22"/>
          <w:szCs w:val="22"/>
        </w:rPr>
        <w:t xml:space="preserve">s </w:t>
      </w:r>
      <w:r w:rsidR="003B0101" w:rsidRPr="00293422">
        <w:rPr>
          <w:sz w:val="22"/>
          <w:szCs w:val="22"/>
        </w:rPr>
        <w:t>but</w:t>
      </w:r>
      <w:r w:rsidR="00EB6902">
        <w:rPr>
          <w:sz w:val="22"/>
          <w:szCs w:val="22"/>
        </w:rPr>
        <w:t xml:space="preserve"> identified</w:t>
      </w:r>
      <w:r w:rsidR="003B0101" w:rsidRPr="00293422">
        <w:rPr>
          <w:sz w:val="22"/>
          <w:szCs w:val="22"/>
        </w:rPr>
        <w:t xml:space="preserve"> achievable </w:t>
      </w:r>
      <w:r w:rsidR="00077B97">
        <w:rPr>
          <w:sz w:val="22"/>
          <w:szCs w:val="22"/>
        </w:rPr>
        <w:t xml:space="preserve">goals and timelines </w:t>
      </w:r>
      <w:r w:rsidR="003B0101" w:rsidRPr="00293422">
        <w:rPr>
          <w:sz w:val="22"/>
          <w:szCs w:val="22"/>
        </w:rPr>
        <w:t>that could be resourced</w:t>
      </w:r>
      <w:r w:rsidR="000B48BA" w:rsidRPr="00293422">
        <w:rPr>
          <w:sz w:val="22"/>
          <w:szCs w:val="22"/>
        </w:rPr>
        <w:t xml:space="preserve">. </w:t>
      </w:r>
      <w:r w:rsidR="0060659A" w:rsidRPr="00293422">
        <w:rPr>
          <w:sz w:val="22"/>
          <w:szCs w:val="22"/>
        </w:rPr>
        <w:t xml:space="preserve"> </w:t>
      </w:r>
      <w:r w:rsidRPr="00293422">
        <w:rPr>
          <w:sz w:val="22"/>
          <w:szCs w:val="22"/>
        </w:rPr>
        <w:t xml:space="preserve">  </w:t>
      </w:r>
    </w:p>
    <w:p w14:paraId="7854F32D" w14:textId="77777777" w:rsidR="00842ADC" w:rsidRPr="00293422" w:rsidRDefault="00842ADC" w:rsidP="006C2CC7">
      <w:pPr>
        <w:pStyle w:val="Heading2"/>
        <w:rPr>
          <w:szCs w:val="22"/>
        </w:rPr>
      </w:pPr>
      <w:r w:rsidRPr="00293422">
        <w:rPr>
          <w:szCs w:val="22"/>
        </w:rPr>
        <w:lastRenderedPageBreak/>
        <w:t xml:space="preserve">5.3 Patterns of Participation of Boys and Girls </w:t>
      </w:r>
    </w:p>
    <w:p w14:paraId="6E020519" w14:textId="1D6582AB" w:rsidR="00842ADC" w:rsidRPr="00293422" w:rsidRDefault="00842ADC" w:rsidP="006C2CC7">
      <w:pPr>
        <w:spacing w:before="100" w:beforeAutospacing="1" w:after="100" w:afterAutospacing="1"/>
        <w:jc w:val="both"/>
        <w:rPr>
          <w:sz w:val="22"/>
          <w:szCs w:val="22"/>
        </w:rPr>
      </w:pPr>
      <w:r w:rsidRPr="00293422">
        <w:rPr>
          <w:sz w:val="22"/>
          <w:szCs w:val="22"/>
        </w:rPr>
        <w:t>Aggregate enrolment patterns mask difference</w:t>
      </w:r>
      <w:r w:rsidR="00077B97">
        <w:rPr>
          <w:sz w:val="22"/>
          <w:szCs w:val="22"/>
        </w:rPr>
        <w:t>s</w:t>
      </w:r>
      <w:r w:rsidRPr="00293422">
        <w:rPr>
          <w:sz w:val="22"/>
          <w:szCs w:val="22"/>
        </w:rPr>
        <w:t xml:space="preserve"> within populations of children. An illustration of this is to explore how the enrolment of girls and boys varies between countries.</w:t>
      </w:r>
      <w:r w:rsidR="003B0101" w:rsidRPr="00293422">
        <w:rPr>
          <w:sz w:val="22"/>
          <w:szCs w:val="22"/>
        </w:rPr>
        <w:t xml:space="preserve"> </w:t>
      </w:r>
      <w:r w:rsidRPr="00293422">
        <w:rPr>
          <w:sz w:val="22"/>
          <w:szCs w:val="22"/>
        </w:rPr>
        <w:t xml:space="preserve">Analysis of time series data across 60 countries shows that </w:t>
      </w:r>
      <w:r w:rsidR="006E0F76" w:rsidRPr="00293422">
        <w:rPr>
          <w:sz w:val="22"/>
          <w:szCs w:val="22"/>
        </w:rPr>
        <w:t xml:space="preserve">since </w:t>
      </w:r>
      <w:r w:rsidRPr="00293422">
        <w:rPr>
          <w:sz w:val="22"/>
          <w:szCs w:val="22"/>
        </w:rPr>
        <w:t xml:space="preserve">1980 </w:t>
      </w:r>
      <w:r w:rsidR="00EB6902">
        <w:rPr>
          <w:sz w:val="22"/>
          <w:szCs w:val="22"/>
        </w:rPr>
        <w:t>there</w:t>
      </w:r>
      <w:r w:rsidRPr="00293422">
        <w:rPr>
          <w:sz w:val="22"/>
          <w:szCs w:val="22"/>
        </w:rPr>
        <w:t xml:space="preserve"> were dramatic improvements in the ratio of girls to boys enrolled</w:t>
      </w:r>
      <w:r w:rsidR="006E0F76" w:rsidRPr="00293422">
        <w:rPr>
          <w:sz w:val="22"/>
          <w:szCs w:val="22"/>
        </w:rPr>
        <w:t xml:space="preserve"> </w:t>
      </w:r>
      <w:r w:rsidR="00EB6902">
        <w:rPr>
          <w:sz w:val="22"/>
          <w:szCs w:val="22"/>
        </w:rPr>
        <w:t>(</w:t>
      </w:r>
      <w:r w:rsidR="006E0F76" w:rsidRPr="00293422">
        <w:rPr>
          <w:sz w:val="22"/>
          <w:szCs w:val="22"/>
        </w:rPr>
        <w:t>GEMR 2018)</w:t>
      </w:r>
      <w:r w:rsidRPr="00293422">
        <w:rPr>
          <w:sz w:val="22"/>
          <w:szCs w:val="22"/>
        </w:rPr>
        <w:t>. The detailed patterns are complex but overall in 1990 the Gender Parity Index (GPI) for all developing countries for primary enrolment was 0.87 and for SSA 0.87. By 2015 the value was 0.99 and for SSA 0.94. At secondary the GPI had reached 0.96 globally and 0.88 in SSA. In all regions girls out enrolled boys at tertiary level except in South Asia and SSA. The exclusion of boys has become much more visible especially amongst older age groups at higher educational levels (</w:t>
      </w:r>
      <w:r w:rsidR="00EB6902">
        <w:rPr>
          <w:sz w:val="22"/>
          <w:szCs w:val="22"/>
        </w:rPr>
        <w:t xml:space="preserve">GEMR </w:t>
      </w:r>
      <w:r w:rsidRPr="00293422">
        <w:rPr>
          <w:sz w:val="22"/>
          <w:szCs w:val="22"/>
        </w:rPr>
        <w:t>2018). Few would have predicted that by 2015 girls would out enrol boys in higher education in Europe, North and South America and the Caribbean by more 130 to 100</w:t>
      </w:r>
      <w:r w:rsidR="00EB6902">
        <w:rPr>
          <w:sz w:val="22"/>
          <w:szCs w:val="22"/>
        </w:rPr>
        <w:t>, and would be out performing boys in many areas of the curriculum.</w:t>
      </w:r>
      <w:r w:rsidRPr="00293422">
        <w:rPr>
          <w:sz w:val="22"/>
          <w:szCs w:val="22"/>
        </w:rPr>
        <w:t xml:space="preserve"> </w:t>
      </w:r>
      <w:r w:rsidR="0074177F">
        <w:rPr>
          <w:sz w:val="22"/>
          <w:szCs w:val="22"/>
        </w:rPr>
        <w:t>Gendered exclusion from school</w:t>
      </w:r>
      <w:r w:rsidR="008751E6">
        <w:rPr>
          <w:sz w:val="22"/>
          <w:szCs w:val="22"/>
        </w:rPr>
        <w:t xml:space="preserve"> has diminished greatly especially in LMICs but persists especially for children of the poorest households and in the lowest income countries where boys persist longer in school than girls. </w:t>
      </w:r>
    </w:p>
    <w:p w14:paraId="0FB1A9A2" w14:textId="276F2858" w:rsidR="00192E06" w:rsidRDefault="00842ADC" w:rsidP="006C2CC7">
      <w:pPr>
        <w:spacing w:before="100" w:beforeAutospacing="1" w:after="100" w:afterAutospacing="1"/>
        <w:jc w:val="both"/>
        <w:rPr>
          <w:sz w:val="22"/>
          <w:szCs w:val="22"/>
        </w:rPr>
      </w:pPr>
      <w:r w:rsidRPr="00293422">
        <w:rPr>
          <w:sz w:val="22"/>
          <w:szCs w:val="22"/>
        </w:rPr>
        <w:t>Using a simple parity index</w:t>
      </w:r>
      <w:r w:rsidRPr="00293422">
        <w:rPr>
          <w:rStyle w:val="FootnoteReference"/>
          <w:sz w:val="22"/>
          <w:szCs w:val="22"/>
        </w:rPr>
        <w:footnoteReference w:id="4"/>
      </w:r>
      <w:r w:rsidRPr="00293422">
        <w:rPr>
          <w:sz w:val="22"/>
          <w:szCs w:val="22"/>
        </w:rPr>
        <w:t xml:space="preserve"> indicates the percentage of girls enrolled by grade</w:t>
      </w:r>
      <w:r w:rsidR="001F43AE">
        <w:rPr>
          <w:sz w:val="22"/>
          <w:szCs w:val="22"/>
        </w:rPr>
        <w:t xml:space="preserve"> (Figure 7)</w:t>
      </w:r>
      <w:r w:rsidRPr="00293422">
        <w:rPr>
          <w:sz w:val="22"/>
          <w:szCs w:val="22"/>
        </w:rPr>
        <w:t xml:space="preserve">. The results vary widely across groups of countries. </w:t>
      </w:r>
      <w:r w:rsidR="00EB6902">
        <w:rPr>
          <w:sz w:val="22"/>
          <w:szCs w:val="22"/>
        </w:rPr>
        <w:t>D</w:t>
      </w:r>
      <w:r w:rsidRPr="00293422">
        <w:rPr>
          <w:sz w:val="22"/>
          <w:szCs w:val="22"/>
        </w:rPr>
        <w:t xml:space="preserve">ata </w:t>
      </w:r>
      <w:r w:rsidR="00EB6902">
        <w:rPr>
          <w:sz w:val="22"/>
          <w:szCs w:val="22"/>
        </w:rPr>
        <w:t xml:space="preserve">for the percentage of girls enrolled by grade </w:t>
      </w:r>
      <w:r w:rsidRPr="00293422">
        <w:rPr>
          <w:sz w:val="22"/>
          <w:szCs w:val="22"/>
        </w:rPr>
        <w:t xml:space="preserve">from around 2015 </w:t>
      </w:r>
      <w:r w:rsidR="00EB6902">
        <w:rPr>
          <w:sz w:val="22"/>
          <w:szCs w:val="22"/>
        </w:rPr>
        <w:t xml:space="preserve">for SSA </w:t>
      </w:r>
      <w:r w:rsidRPr="00293422">
        <w:rPr>
          <w:sz w:val="22"/>
          <w:szCs w:val="22"/>
        </w:rPr>
        <w:t xml:space="preserve">produces four clusters of countries with distinctly different patterns of enrolment. </w:t>
      </w:r>
    </w:p>
    <w:p w14:paraId="69A3EAEA" w14:textId="77777777" w:rsidR="00192E06" w:rsidRPr="00293422" w:rsidRDefault="00192E06" w:rsidP="00192E06">
      <w:pPr>
        <w:spacing w:before="100" w:beforeAutospacing="1" w:after="100" w:afterAutospacing="1"/>
        <w:jc w:val="both"/>
        <w:rPr>
          <w:sz w:val="22"/>
          <w:szCs w:val="22"/>
        </w:rPr>
      </w:pPr>
      <w:r w:rsidRPr="00293422">
        <w:rPr>
          <w:sz w:val="22"/>
          <w:szCs w:val="22"/>
        </w:rPr>
        <w:t>In the first cluster of countries there are large differences in enrolment in favour of boys throughout these education systems. They also are likely to have low overall level of participation for both boys and girls. The priority in these countries is likely to be to invest in interventions that increase participation of both girls and boys</w:t>
      </w:r>
      <w:r w:rsidRPr="00293422">
        <w:rPr>
          <w:rFonts w:ascii="TimesNewRomanPSMT" w:hAnsi="TimesNewRomanPSMT"/>
          <w:sz w:val="22"/>
          <w:szCs w:val="22"/>
        </w:rPr>
        <w:t xml:space="preserve"> to much higher levels since higher participation almost invariably leads to more equal enrolments. </w:t>
      </w:r>
    </w:p>
    <w:p w14:paraId="50780546" w14:textId="77777777" w:rsidR="00192E06" w:rsidRPr="00293422" w:rsidRDefault="00192E06" w:rsidP="00192E06">
      <w:pPr>
        <w:spacing w:before="100" w:beforeAutospacing="1" w:after="100" w:afterAutospacing="1"/>
        <w:jc w:val="both"/>
        <w:rPr>
          <w:rFonts w:ascii="SymbolMT" w:hAnsi="SymbolMT"/>
          <w:sz w:val="22"/>
          <w:szCs w:val="22"/>
        </w:rPr>
      </w:pPr>
      <w:r w:rsidRPr="00293422">
        <w:rPr>
          <w:sz w:val="22"/>
          <w:szCs w:val="22"/>
        </w:rPr>
        <w:t xml:space="preserve">In the second group of countries </w:t>
      </w:r>
      <w:r w:rsidRPr="00293422">
        <w:rPr>
          <w:rFonts w:ascii="TimesNewRomanPSMT" w:hAnsi="TimesNewRomanPSMT"/>
          <w:sz w:val="22"/>
          <w:szCs w:val="22"/>
        </w:rPr>
        <w:t xml:space="preserve">enrolments of girls are between 45% and 50% of the total through primary grades. Above this </w:t>
      </w:r>
      <w:r>
        <w:rPr>
          <w:rFonts w:ascii="TimesNewRomanPSMT" w:hAnsi="TimesNewRomanPSMT"/>
          <w:sz w:val="22"/>
          <w:szCs w:val="22"/>
        </w:rPr>
        <w:t xml:space="preserve">grade </w:t>
      </w:r>
      <w:r w:rsidRPr="00293422">
        <w:rPr>
          <w:rFonts w:ascii="TimesNewRomanPSMT" w:hAnsi="TimesNewRomanPSMT"/>
          <w:sz w:val="22"/>
          <w:szCs w:val="22"/>
        </w:rPr>
        <w:t xml:space="preserve">level there is strong attrition of girls coinciding </w:t>
      </w:r>
      <w:r>
        <w:rPr>
          <w:rFonts w:ascii="TimesNewRomanPSMT" w:hAnsi="TimesNewRomanPSMT"/>
          <w:sz w:val="22"/>
          <w:szCs w:val="22"/>
        </w:rPr>
        <w:t>with</w:t>
      </w:r>
      <w:r w:rsidRPr="00293422">
        <w:rPr>
          <w:rFonts w:ascii="TimesNewRomanPSMT" w:hAnsi="TimesNewRomanPSMT"/>
          <w:sz w:val="22"/>
          <w:szCs w:val="22"/>
        </w:rPr>
        <w:t xml:space="preserve"> exclusions from secondary grades and premature drop out. Exclusion is often concentrated amongst particular sub-populations </w:t>
      </w:r>
      <w:proofErr w:type="gramStart"/>
      <w:r w:rsidRPr="00293422">
        <w:rPr>
          <w:rFonts w:ascii="TimesNewRomanPSMT" w:hAnsi="TimesNewRomanPSMT"/>
          <w:sz w:val="22"/>
          <w:szCs w:val="22"/>
        </w:rPr>
        <w:t>e.g.</w:t>
      </w:r>
      <w:proofErr w:type="gramEnd"/>
      <w:r w:rsidRPr="00293422">
        <w:rPr>
          <w:rFonts w:ascii="TimesNewRomanPSMT" w:hAnsi="TimesNewRomanPSMT"/>
          <w:sz w:val="22"/>
          <w:szCs w:val="22"/>
        </w:rPr>
        <w:t xml:space="preserve"> the poorest households, specific social groups, and those in particular geographic areas whose enrolment rates are likely to be low. </w:t>
      </w:r>
    </w:p>
    <w:p w14:paraId="2F9785F1" w14:textId="350E8924" w:rsidR="00192E06" w:rsidRDefault="00192E06" w:rsidP="00192E06">
      <w:pPr>
        <w:spacing w:before="100" w:beforeAutospacing="1" w:after="100" w:afterAutospacing="1"/>
        <w:jc w:val="both"/>
        <w:rPr>
          <w:rFonts w:ascii="TimesNewRomanPSMT" w:hAnsi="TimesNewRomanPSMT"/>
          <w:sz w:val="22"/>
          <w:szCs w:val="22"/>
        </w:rPr>
      </w:pPr>
      <w:r w:rsidRPr="00293422">
        <w:rPr>
          <w:rFonts w:ascii="TimesNewRomanPSMT" w:hAnsi="TimesNewRomanPSMT"/>
          <w:sz w:val="22"/>
          <w:szCs w:val="22"/>
        </w:rPr>
        <w:t xml:space="preserve">The third group of countries is the largest and includes countries that have equal enrolments of girls and boys up to the end of primary (if equity is defined as a ratio of girls to boys of 48% -52%). At secondary level girl’s participation begins to fall off but generally remains above 45%. This is despite over-age progression, early marriage, under-achievement, low returns for household investment, and social prejudices against the education of girls. Which factors are most important are country specific. </w:t>
      </w:r>
    </w:p>
    <w:p w14:paraId="0B482444" w14:textId="550A434D" w:rsidR="00192E06" w:rsidRPr="00192E06" w:rsidRDefault="00192E06" w:rsidP="006C2CC7">
      <w:pPr>
        <w:spacing w:before="100" w:beforeAutospacing="1" w:after="100" w:afterAutospacing="1"/>
        <w:jc w:val="both"/>
        <w:rPr>
          <w:rFonts w:ascii="SymbolMT" w:hAnsi="SymbolMT"/>
          <w:sz w:val="22"/>
          <w:szCs w:val="22"/>
        </w:rPr>
      </w:pPr>
      <w:r w:rsidRPr="00293422">
        <w:rPr>
          <w:rFonts w:ascii="TimesNewRomanPSMT" w:hAnsi="TimesNewRomanPSMT"/>
          <w:sz w:val="22"/>
          <w:szCs w:val="22"/>
        </w:rPr>
        <w:t xml:space="preserve">The fourth group of countries have close to full enrolment of girls and boys. In these countries there is a tendency for girls to out enrol boys especially in higher enrolment countries. This may or may not conceal differences within particular groups and regions. </w:t>
      </w:r>
    </w:p>
    <w:p w14:paraId="03136630" w14:textId="75E0B1DF" w:rsidR="00842ADC" w:rsidRPr="00293422" w:rsidRDefault="00842ADC" w:rsidP="006C2CC7">
      <w:pPr>
        <w:pStyle w:val="Heading2"/>
        <w:rPr>
          <w:szCs w:val="22"/>
        </w:rPr>
      </w:pPr>
      <w:r w:rsidRPr="00293422">
        <w:rPr>
          <w:szCs w:val="22"/>
        </w:rPr>
        <w:lastRenderedPageBreak/>
        <w:t xml:space="preserve">Figure </w:t>
      </w:r>
      <w:r w:rsidR="001F43AE">
        <w:rPr>
          <w:szCs w:val="22"/>
        </w:rPr>
        <w:t>7</w:t>
      </w:r>
      <w:r w:rsidRPr="00293422">
        <w:rPr>
          <w:szCs w:val="22"/>
        </w:rPr>
        <w:t xml:space="preserve">. Enrolment of Girls as a percentage of the total </w:t>
      </w:r>
      <w:r w:rsidR="00EB6902">
        <w:rPr>
          <w:szCs w:val="22"/>
        </w:rPr>
        <w:t>in SSA</w:t>
      </w:r>
    </w:p>
    <w:p w14:paraId="1A43E7E7" w14:textId="134013B5" w:rsidR="00842ADC" w:rsidRPr="00293422" w:rsidRDefault="004920AD" w:rsidP="006C2CC7">
      <w:pPr>
        <w:spacing w:before="100" w:beforeAutospacing="1" w:after="100" w:afterAutospacing="1"/>
        <w:jc w:val="both"/>
        <w:rPr>
          <w:sz w:val="22"/>
          <w:szCs w:val="22"/>
        </w:rPr>
      </w:pPr>
      <w:r w:rsidRPr="004920AD">
        <w:rPr>
          <w:noProof/>
          <w:sz w:val="22"/>
          <w:szCs w:val="22"/>
        </w:rPr>
        <w:drawing>
          <wp:inline distT="0" distB="0" distL="0" distR="0" wp14:anchorId="1C40C89E" wp14:editId="1CF895DE">
            <wp:extent cx="5731510" cy="3315335"/>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15"/>
                    <a:stretch>
                      <a:fillRect/>
                    </a:stretch>
                  </pic:blipFill>
                  <pic:spPr>
                    <a:xfrm>
                      <a:off x="0" y="0"/>
                      <a:ext cx="5731510" cy="3315335"/>
                    </a:xfrm>
                    <a:prstGeom prst="rect">
                      <a:avLst/>
                    </a:prstGeom>
                  </pic:spPr>
                </pic:pic>
              </a:graphicData>
            </a:graphic>
          </wp:inline>
        </w:drawing>
      </w:r>
    </w:p>
    <w:p w14:paraId="2F6E437C" w14:textId="77777777" w:rsidR="002B3BDD" w:rsidRPr="00293422" w:rsidRDefault="002B3BDD" w:rsidP="006C2CC7">
      <w:pPr>
        <w:spacing w:before="100" w:beforeAutospacing="1" w:after="100" w:afterAutospacing="1"/>
        <w:jc w:val="both"/>
        <w:rPr>
          <w:sz w:val="22"/>
          <w:szCs w:val="22"/>
        </w:rPr>
      </w:pPr>
      <w:r w:rsidRPr="00293422">
        <w:rPr>
          <w:sz w:val="22"/>
          <w:szCs w:val="22"/>
        </w:rPr>
        <w:t>Source: Author’s charts derived from UIS data</w:t>
      </w:r>
    </w:p>
    <w:p w14:paraId="7B7F72A3" w14:textId="250B33AF" w:rsidR="00842ADC" w:rsidRPr="00293422" w:rsidRDefault="00842ADC" w:rsidP="006C2CC7">
      <w:pPr>
        <w:spacing w:before="100" w:beforeAutospacing="1" w:after="100" w:afterAutospacing="1"/>
        <w:jc w:val="both"/>
        <w:rPr>
          <w:sz w:val="22"/>
          <w:szCs w:val="22"/>
        </w:rPr>
      </w:pPr>
      <w:proofErr w:type="gramStart"/>
      <w:r w:rsidRPr="00293422">
        <w:rPr>
          <w:sz w:val="22"/>
          <w:szCs w:val="22"/>
        </w:rPr>
        <w:t>Overall</w:t>
      </w:r>
      <w:proofErr w:type="gramEnd"/>
      <w:r w:rsidRPr="00293422">
        <w:rPr>
          <w:sz w:val="22"/>
          <w:szCs w:val="22"/>
        </w:rPr>
        <w:t xml:space="preserve"> there are four different patterns of exclusion in LICs and LMICs. These can be described as </w:t>
      </w:r>
      <w:r w:rsidRPr="00293422">
        <w:rPr>
          <w:i/>
          <w:iCs/>
          <w:sz w:val="22"/>
          <w:szCs w:val="22"/>
        </w:rPr>
        <w:t>(1) strong exclusion of girls in all grades; (2), weak exclusion of girls in primary, strong exclusion at secondary; (3) near equity in primary and weak exclusion of girls at secondary; and (4) equity or enrolment of more girls than boys in most grades</w:t>
      </w:r>
      <w:r w:rsidRPr="00293422">
        <w:rPr>
          <w:sz w:val="22"/>
          <w:szCs w:val="22"/>
        </w:rPr>
        <w:t>. The percentage of girls enrolled at each grade level is illustrated with single country cases</w:t>
      </w:r>
      <w:r w:rsidR="001F43AE">
        <w:rPr>
          <w:sz w:val="22"/>
          <w:szCs w:val="22"/>
        </w:rPr>
        <w:t xml:space="preserve"> (Figure 8)</w:t>
      </w:r>
      <w:r w:rsidRPr="00293422">
        <w:rPr>
          <w:sz w:val="22"/>
          <w:szCs w:val="22"/>
        </w:rPr>
        <w:t>. A full list of countries in each category is available in Lewin (2015).</w:t>
      </w:r>
    </w:p>
    <w:p w14:paraId="635DD0AC" w14:textId="2B33F5F6" w:rsidR="00842ADC" w:rsidRPr="00293422" w:rsidRDefault="00842ADC" w:rsidP="006C2CC7">
      <w:pPr>
        <w:pStyle w:val="Heading2"/>
        <w:rPr>
          <w:szCs w:val="22"/>
        </w:rPr>
      </w:pPr>
      <w:r w:rsidRPr="00293422">
        <w:rPr>
          <w:szCs w:val="22"/>
        </w:rPr>
        <w:lastRenderedPageBreak/>
        <w:t xml:space="preserve">Figure </w:t>
      </w:r>
      <w:r w:rsidR="001F43AE">
        <w:rPr>
          <w:szCs w:val="22"/>
        </w:rPr>
        <w:t>8</w:t>
      </w:r>
      <w:r w:rsidRPr="00293422">
        <w:rPr>
          <w:szCs w:val="22"/>
        </w:rPr>
        <w:t xml:space="preserve">: LICs and LMICs Classified by Percentage of Girls by Grade </w:t>
      </w:r>
    </w:p>
    <w:p w14:paraId="211B4142" w14:textId="1CCDA26E" w:rsidR="00842ADC" w:rsidRPr="00293422" w:rsidRDefault="00202ECF" w:rsidP="006C2CC7">
      <w:pPr>
        <w:spacing w:before="100" w:beforeAutospacing="1" w:after="100" w:afterAutospacing="1"/>
        <w:jc w:val="both"/>
        <w:rPr>
          <w:sz w:val="22"/>
          <w:szCs w:val="22"/>
        </w:rPr>
      </w:pPr>
      <w:r>
        <w:rPr>
          <w:noProof/>
        </w:rPr>
        <w:drawing>
          <wp:inline distT="0" distB="0" distL="0" distR="0" wp14:anchorId="17DD0D1C" wp14:editId="19D8240A">
            <wp:extent cx="5499100" cy="3588489"/>
            <wp:effectExtent l="0" t="0" r="0" b="5715"/>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16"/>
                    <a:stretch>
                      <a:fillRect/>
                    </a:stretch>
                  </pic:blipFill>
                  <pic:spPr>
                    <a:xfrm>
                      <a:off x="0" y="0"/>
                      <a:ext cx="5513049" cy="3597591"/>
                    </a:xfrm>
                    <a:prstGeom prst="rect">
                      <a:avLst/>
                    </a:prstGeom>
                  </pic:spPr>
                </pic:pic>
              </a:graphicData>
            </a:graphic>
          </wp:inline>
        </w:drawing>
      </w:r>
    </w:p>
    <w:p w14:paraId="2DA35499" w14:textId="7367E862" w:rsidR="00842ADC" w:rsidRPr="00293422" w:rsidRDefault="00842ADC" w:rsidP="006C2CC7">
      <w:pPr>
        <w:spacing w:before="100" w:beforeAutospacing="1" w:after="100" w:afterAutospacing="1"/>
        <w:jc w:val="both"/>
        <w:rPr>
          <w:sz w:val="22"/>
          <w:szCs w:val="22"/>
        </w:rPr>
      </w:pPr>
      <w:r w:rsidRPr="00293422">
        <w:rPr>
          <w:sz w:val="22"/>
          <w:szCs w:val="22"/>
        </w:rPr>
        <w:t>Source: Updated from Lewin</w:t>
      </w:r>
      <w:r w:rsidR="00D46CE3">
        <w:rPr>
          <w:sz w:val="22"/>
          <w:szCs w:val="22"/>
        </w:rPr>
        <w:t>,</w:t>
      </w:r>
      <w:r w:rsidRPr="00293422">
        <w:rPr>
          <w:sz w:val="22"/>
          <w:szCs w:val="22"/>
        </w:rPr>
        <w:t xml:space="preserve"> 2017</w:t>
      </w:r>
    </w:p>
    <w:p w14:paraId="6DF14054" w14:textId="77777777" w:rsidR="00842ADC" w:rsidRPr="00293422" w:rsidRDefault="00842ADC" w:rsidP="006C2CC7">
      <w:pPr>
        <w:spacing w:before="100" w:beforeAutospacing="1" w:after="100" w:afterAutospacing="1"/>
        <w:jc w:val="both"/>
        <w:rPr>
          <w:sz w:val="22"/>
          <w:szCs w:val="22"/>
        </w:rPr>
      </w:pPr>
      <w:r w:rsidRPr="00293422">
        <w:rPr>
          <w:sz w:val="22"/>
          <w:szCs w:val="22"/>
        </w:rPr>
        <w:t xml:space="preserve">In Pattern 1 80% of girls and boys have similar enrolment status to each other at primary level. Only 5% of countries are in Type 1. In Pattern 2 90% girls and boys have the same participation rates as each other. The problem of more equitable enrolment is concentrated amongst the 10% of children that have different enrolment status suggesting sharply targeted interventions are much most likely to have an impact on the differences. In Pattern 3 and 4 the great majority of girls and boys (well over 90%) have the same enrolment status. This does not mean that equity is achieved. It does mean that indicators other than enrolment and completion rates are needed to identify, monitor, and reduce forms differential exclusions of girls or boys. </w:t>
      </w:r>
    </w:p>
    <w:p w14:paraId="591163E8" w14:textId="106DC42D" w:rsidR="00842ADC" w:rsidRPr="00EB6902" w:rsidRDefault="00842ADC" w:rsidP="002577D0">
      <w:pPr>
        <w:spacing w:before="100" w:beforeAutospacing="1" w:after="100" w:afterAutospacing="1"/>
        <w:jc w:val="both"/>
        <w:rPr>
          <w:sz w:val="22"/>
          <w:szCs w:val="22"/>
        </w:rPr>
      </w:pPr>
      <w:r w:rsidRPr="00293422">
        <w:rPr>
          <w:sz w:val="22"/>
          <w:szCs w:val="22"/>
        </w:rPr>
        <w:t>Analysis of the data sets indicates that in LICs and LMICs i) differences in enrolment of girls and boys tend to diminish as enrolment rates increase and patterns 3 and 4 become the most common</w:t>
      </w:r>
      <w:r w:rsidR="00EB6902">
        <w:rPr>
          <w:sz w:val="22"/>
          <w:szCs w:val="22"/>
        </w:rPr>
        <w:t>;</w:t>
      </w:r>
      <w:r w:rsidRPr="00293422">
        <w:rPr>
          <w:sz w:val="22"/>
          <w:szCs w:val="22"/>
        </w:rPr>
        <w:t xml:space="preserve"> ii) differences in enrolments </w:t>
      </w:r>
      <w:r w:rsidR="00101B40">
        <w:rPr>
          <w:sz w:val="22"/>
          <w:szCs w:val="22"/>
        </w:rPr>
        <w:t xml:space="preserve">between boys and girls </w:t>
      </w:r>
      <w:r w:rsidRPr="00293422">
        <w:rPr>
          <w:sz w:val="22"/>
          <w:szCs w:val="22"/>
        </w:rPr>
        <w:t>are larger for secondary schools than for primary</w:t>
      </w:r>
      <w:r w:rsidR="00EB6902">
        <w:rPr>
          <w:sz w:val="22"/>
          <w:szCs w:val="22"/>
        </w:rPr>
        <w:t>;</w:t>
      </w:r>
      <w:r w:rsidRPr="00293422">
        <w:rPr>
          <w:sz w:val="22"/>
          <w:szCs w:val="22"/>
        </w:rPr>
        <w:t xml:space="preserve"> iii) where enrolment rates at secondary are above 50% girls tend to out enrol boys</w:t>
      </w:r>
      <w:r w:rsidR="00EB6902">
        <w:rPr>
          <w:sz w:val="22"/>
          <w:szCs w:val="22"/>
        </w:rPr>
        <w:t>;</w:t>
      </w:r>
      <w:r w:rsidRPr="00293422">
        <w:rPr>
          <w:sz w:val="22"/>
          <w:szCs w:val="22"/>
        </w:rPr>
        <w:t xml:space="preserve"> iv) in SSA in most countries girls tend to enrol younger and leave school earlier than boys who repeat more often and remain until greater ages. Time sequence data shows that most LICs and LMICs have made substantial progress towards equal enrolments and 75% of LICs and LMICs are now either Type 3 or type 4. In contrast data on inequalities related to wealth shows much greater discrimination in chances of enrolment and less change or consistency in the direction of travel. </w:t>
      </w:r>
      <w:bookmarkStart w:id="5" w:name="_Toc294789313"/>
      <w:bookmarkStart w:id="6" w:name="_Toc295201395"/>
      <w:bookmarkStart w:id="7" w:name="_Toc320106193"/>
      <w:bookmarkStart w:id="8" w:name="_Toc320107850"/>
      <w:r w:rsidR="00EB6902">
        <w:rPr>
          <w:sz w:val="22"/>
          <w:szCs w:val="22"/>
        </w:rPr>
        <w:t xml:space="preserve">Systems analysis shows how gender inequities differ radically across countries and within systems at different grade levels. </w:t>
      </w:r>
    </w:p>
    <w:p w14:paraId="0B328E61" w14:textId="77777777" w:rsidR="00842ADC" w:rsidRPr="00293422" w:rsidRDefault="00842ADC" w:rsidP="006C2CC7">
      <w:pPr>
        <w:pStyle w:val="Heading1"/>
        <w:rPr>
          <w:sz w:val="22"/>
          <w:szCs w:val="22"/>
        </w:rPr>
      </w:pPr>
      <w:bookmarkStart w:id="9" w:name="_Toc294789320"/>
      <w:bookmarkStart w:id="10" w:name="_Toc295201402"/>
      <w:bookmarkStart w:id="11" w:name="_Toc320106194"/>
      <w:bookmarkStart w:id="12" w:name="_Toc320107851"/>
      <w:bookmarkEnd w:id="5"/>
      <w:bookmarkEnd w:id="6"/>
      <w:bookmarkEnd w:id="7"/>
      <w:bookmarkEnd w:id="8"/>
      <w:r w:rsidRPr="00293422">
        <w:rPr>
          <w:sz w:val="22"/>
          <w:szCs w:val="22"/>
        </w:rPr>
        <w:t xml:space="preserve">Concluding Remarks </w:t>
      </w:r>
      <w:bookmarkEnd w:id="9"/>
      <w:bookmarkEnd w:id="10"/>
      <w:bookmarkEnd w:id="11"/>
      <w:bookmarkEnd w:id="12"/>
    </w:p>
    <w:p w14:paraId="2D8CE393" w14:textId="77777777" w:rsidR="00842ADC" w:rsidRPr="00293422" w:rsidRDefault="00842ADC" w:rsidP="006C2CC7">
      <w:pPr>
        <w:jc w:val="both"/>
        <w:rPr>
          <w:sz w:val="22"/>
          <w:szCs w:val="22"/>
        </w:rPr>
      </w:pPr>
    </w:p>
    <w:p w14:paraId="6573CECB" w14:textId="15469A3E" w:rsidR="00842ADC" w:rsidRPr="00293422" w:rsidRDefault="00842ADC" w:rsidP="006C2CC7">
      <w:pPr>
        <w:ind w:right="72"/>
        <w:jc w:val="both"/>
        <w:rPr>
          <w:sz w:val="22"/>
          <w:szCs w:val="22"/>
        </w:rPr>
      </w:pPr>
      <w:r w:rsidRPr="00293422">
        <w:rPr>
          <w:sz w:val="22"/>
          <w:szCs w:val="22"/>
        </w:rPr>
        <w:t>This synthesis illustrates the power of the approaches developed by CREATE for the analysis of system</w:t>
      </w:r>
      <w:r w:rsidR="0032493C">
        <w:rPr>
          <w:sz w:val="22"/>
          <w:szCs w:val="22"/>
        </w:rPr>
        <w:t>s</w:t>
      </w:r>
      <w:r w:rsidRPr="00293422">
        <w:rPr>
          <w:sz w:val="22"/>
          <w:szCs w:val="22"/>
        </w:rPr>
        <w:t>.</w:t>
      </w:r>
      <w:r w:rsidR="0032493C">
        <w:rPr>
          <w:sz w:val="22"/>
          <w:szCs w:val="22"/>
        </w:rPr>
        <w:t xml:space="preserve"> It has </w:t>
      </w:r>
      <w:proofErr w:type="gramStart"/>
      <w:r w:rsidRPr="00293422">
        <w:rPr>
          <w:sz w:val="22"/>
          <w:szCs w:val="22"/>
        </w:rPr>
        <w:t>provided an introduction to</w:t>
      </w:r>
      <w:proofErr w:type="gramEnd"/>
      <w:r w:rsidRPr="00293422">
        <w:rPr>
          <w:sz w:val="22"/>
          <w:szCs w:val="22"/>
        </w:rPr>
        <w:t xml:space="preserve"> some of the CREATE conceptual models and to flow analysis using cross country and sequential cross sectional data sets. Methodologically </w:t>
      </w:r>
      <w:r w:rsidRPr="00293422">
        <w:rPr>
          <w:i/>
          <w:iCs/>
          <w:sz w:val="22"/>
          <w:szCs w:val="22"/>
        </w:rPr>
        <w:t>mapping zones of exclusion</w:t>
      </w:r>
      <w:r w:rsidRPr="00293422">
        <w:rPr>
          <w:sz w:val="22"/>
          <w:szCs w:val="22"/>
        </w:rPr>
        <w:t xml:space="preserve"> has proved useful in unpacking key issues </w:t>
      </w:r>
      <w:proofErr w:type="gramStart"/>
      <w:r w:rsidRPr="00293422">
        <w:rPr>
          <w:sz w:val="22"/>
          <w:szCs w:val="22"/>
        </w:rPr>
        <w:t>e.g.</w:t>
      </w:r>
      <w:proofErr w:type="gramEnd"/>
      <w:r w:rsidRPr="00293422">
        <w:rPr>
          <w:sz w:val="22"/>
          <w:szCs w:val="22"/>
        </w:rPr>
        <w:t xml:space="preserve"> who fails to enrol at any age, who enrols late, who experience</w:t>
      </w:r>
      <w:r w:rsidR="00C47769">
        <w:rPr>
          <w:sz w:val="22"/>
          <w:szCs w:val="22"/>
        </w:rPr>
        <w:t>s</w:t>
      </w:r>
      <w:r w:rsidRPr="00293422">
        <w:rPr>
          <w:sz w:val="22"/>
          <w:szCs w:val="22"/>
        </w:rPr>
        <w:t xml:space="preserve"> age grade slippage, how low achievement excludes especially in mono-grade </w:t>
      </w:r>
      <w:r w:rsidRPr="00293422">
        <w:rPr>
          <w:sz w:val="22"/>
          <w:szCs w:val="22"/>
        </w:rPr>
        <w:lastRenderedPageBreak/>
        <w:t xml:space="preserve">systems, and how selection examinations exclude those who may already be disadvantaged. The CREATE </w:t>
      </w:r>
      <w:r w:rsidRPr="00293422">
        <w:rPr>
          <w:i/>
          <w:iCs/>
          <w:sz w:val="22"/>
          <w:szCs w:val="22"/>
        </w:rPr>
        <w:t xml:space="preserve">expanded vision of access and learning </w:t>
      </w:r>
      <w:r w:rsidRPr="00293422">
        <w:rPr>
          <w:sz w:val="22"/>
          <w:szCs w:val="22"/>
        </w:rPr>
        <w:t xml:space="preserve">and research on </w:t>
      </w:r>
      <w:r w:rsidRPr="007F0E16">
        <w:rPr>
          <w:i/>
          <w:iCs/>
          <w:sz w:val="22"/>
          <w:szCs w:val="22"/>
        </w:rPr>
        <w:t>political economy and case studies of change</w:t>
      </w:r>
      <w:r w:rsidRPr="00293422">
        <w:rPr>
          <w:sz w:val="22"/>
          <w:szCs w:val="22"/>
        </w:rPr>
        <w:t xml:space="preserve"> provides an entry into system level discussion of strategy and priorities and the trade-offs that occur in all </w:t>
      </w:r>
      <w:proofErr w:type="gramStart"/>
      <w:r w:rsidRPr="00293422">
        <w:rPr>
          <w:sz w:val="22"/>
          <w:szCs w:val="22"/>
        </w:rPr>
        <w:t>real world</w:t>
      </w:r>
      <w:proofErr w:type="gramEnd"/>
      <w:r w:rsidRPr="00293422">
        <w:rPr>
          <w:sz w:val="22"/>
          <w:szCs w:val="22"/>
        </w:rPr>
        <w:t xml:space="preserve"> political systems. </w:t>
      </w:r>
      <w:r w:rsidRPr="00293422">
        <w:rPr>
          <w:i/>
          <w:iCs/>
          <w:sz w:val="22"/>
          <w:szCs w:val="22"/>
        </w:rPr>
        <w:t>Country analytic reviews</w:t>
      </w:r>
      <w:r w:rsidRPr="00293422">
        <w:rPr>
          <w:sz w:val="22"/>
          <w:szCs w:val="22"/>
        </w:rPr>
        <w:t xml:space="preserve"> </w:t>
      </w:r>
      <w:r w:rsidR="007F0E16">
        <w:rPr>
          <w:sz w:val="22"/>
          <w:szCs w:val="22"/>
        </w:rPr>
        <w:t xml:space="preserve">and </w:t>
      </w:r>
      <w:r w:rsidR="007F0E16" w:rsidRPr="007F0E16">
        <w:rPr>
          <w:i/>
          <w:iCs/>
          <w:sz w:val="22"/>
          <w:szCs w:val="22"/>
        </w:rPr>
        <w:t xml:space="preserve">synthetic country research reports </w:t>
      </w:r>
      <w:r w:rsidRPr="00293422">
        <w:rPr>
          <w:sz w:val="22"/>
          <w:szCs w:val="22"/>
        </w:rPr>
        <w:t xml:space="preserve">provide </w:t>
      </w:r>
      <w:r w:rsidR="007F0E16">
        <w:rPr>
          <w:sz w:val="22"/>
          <w:szCs w:val="22"/>
        </w:rPr>
        <w:t>a</w:t>
      </w:r>
      <w:r w:rsidRPr="00293422">
        <w:rPr>
          <w:sz w:val="22"/>
          <w:szCs w:val="22"/>
        </w:rPr>
        <w:t xml:space="preserve"> mechanism to locate research results in relation to national priorities and highlight system level interventions which interact and may have positive or negative synergies. All education systems have characteristic </w:t>
      </w:r>
      <w:r w:rsidRPr="00293422">
        <w:rPr>
          <w:i/>
          <w:iCs/>
          <w:sz w:val="22"/>
          <w:szCs w:val="22"/>
        </w:rPr>
        <w:t>arenas which shape how educational services are delivered</w:t>
      </w:r>
      <w:r w:rsidRPr="00293422">
        <w:rPr>
          <w:sz w:val="22"/>
          <w:szCs w:val="22"/>
        </w:rPr>
        <w:t>. These determine who participates, what is available to whom, and how inputs relate to process and outcomes. Mapping these also draws attention to the need to understand that each arena may can be understood with data at different levels of analysis (</w:t>
      </w:r>
      <w:proofErr w:type="gramStart"/>
      <w:r w:rsidRPr="00293422">
        <w:rPr>
          <w:sz w:val="22"/>
          <w:szCs w:val="22"/>
        </w:rPr>
        <w:t>e.g.</w:t>
      </w:r>
      <w:proofErr w:type="gramEnd"/>
      <w:r w:rsidRPr="00293422">
        <w:rPr>
          <w:sz w:val="22"/>
          <w:szCs w:val="22"/>
        </w:rPr>
        <w:t xml:space="preserve"> the individual, household, community, </w:t>
      </w:r>
      <w:r w:rsidR="007F0E16">
        <w:rPr>
          <w:sz w:val="22"/>
          <w:szCs w:val="22"/>
        </w:rPr>
        <w:t xml:space="preserve">district authority and </w:t>
      </w:r>
      <w:r w:rsidRPr="00293422">
        <w:rPr>
          <w:sz w:val="22"/>
          <w:szCs w:val="22"/>
        </w:rPr>
        <w:t>school</w:t>
      </w:r>
      <w:r w:rsidR="007F0E16">
        <w:rPr>
          <w:sz w:val="22"/>
          <w:szCs w:val="22"/>
        </w:rPr>
        <w:t>s</w:t>
      </w:r>
      <w:r w:rsidRPr="00293422">
        <w:rPr>
          <w:sz w:val="22"/>
          <w:szCs w:val="22"/>
        </w:rPr>
        <w:t xml:space="preserve">). </w:t>
      </w:r>
    </w:p>
    <w:p w14:paraId="26D14120" w14:textId="77777777" w:rsidR="00842ADC" w:rsidRPr="00293422" w:rsidRDefault="00842ADC" w:rsidP="006C2CC7">
      <w:pPr>
        <w:ind w:right="72"/>
        <w:jc w:val="both"/>
        <w:rPr>
          <w:sz w:val="22"/>
          <w:szCs w:val="22"/>
        </w:rPr>
      </w:pPr>
    </w:p>
    <w:p w14:paraId="6863B630" w14:textId="18296DC4" w:rsidR="00D82CBB" w:rsidRDefault="00842ADC" w:rsidP="00D82CBB">
      <w:pPr>
        <w:jc w:val="both"/>
        <w:rPr>
          <w:sz w:val="22"/>
          <w:szCs w:val="22"/>
        </w:rPr>
      </w:pPr>
      <w:r w:rsidRPr="00293422">
        <w:rPr>
          <w:sz w:val="22"/>
          <w:szCs w:val="22"/>
        </w:rPr>
        <w:t xml:space="preserve">The illustrative system level data discussed on </w:t>
      </w:r>
      <w:r w:rsidRPr="00293422">
        <w:rPr>
          <w:i/>
          <w:iCs/>
          <w:sz w:val="22"/>
          <w:szCs w:val="22"/>
        </w:rPr>
        <w:t>the evolution of enrolments</w:t>
      </w:r>
      <w:r w:rsidRPr="00293422">
        <w:rPr>
          <w:sz w:val="22"/>
          <w:szCs w:val="22"/>
        </w:rPr>
        <w:t xml:space="preserve"> demonstrates the power of th</w:t>
      </w:r>
      <w:r w:rsidR="005849C5">
        <w:rPr>
          <w:sz w:val="22"/>
          <w:szCs w:val="22"/>
        </w:rPr>
        <w:t xml:space="preserve">is systems </w:t>
      </w:r>
      <w:r w:rsidRPr="00293422">
        <w:rPr>
          <w:sz w:val="22"/>
          <w:szCs w:val="22"/>
        </w:rPr>
        <w:t xml:space="preserve">approach to provide critical insights into how participation is changing and why </w:t>
      </w:r>
      <w:r w:rsidR="007F0E16">
        <w:rPr>
          <w:sz w:val="22"/>
          <w:szCs w:val="22"/>
        </w:rPr>
        <w:t xml:space="preserve">changes may not </w:t>
      </w:r>
      <w:r w:rsidRPr="00293422">
        <w:rPr>
          <w:sz w:val="22"/>
          <w:szCs w:val="22"/>
        </w:rPr>
        <w:t xml:space="preserve">map well onto SDG4 goals and targets. Exploring the flows quickly reveals that high average enrolment rates at primary conceal the fact that some countries have massive over-enrolment in low grades and high attrition that persists over time and others do not (Lewin </w:t>
      </w:r>
      <w:r w:rsidR="00D46CE3">
        <w:rPr>
          <w:sz w:val="22"/>
          <w:szCs w:val="22"/>
        </w:rPr>
        <w:t>,</w:t>
      </w:r>
      <w:r w:rsidRPr="00293422">
        <w:rPr>
          <w:sz w:val="22"/>
          <w:szCs w:val="22"/>
        </w:rPr>
        <w:t xml:space="preserve">2017). The results are a clear signal that education systems have very different trajectories of development that have to be understood, especially where national goals and priorities diverge from global goals. Similar analysis techniques can be used to describe and begin to understand how and why </w:t>
      </w:r>
      <w:r w:rsidRPr="00293422">
        <w:rPr>
          <w:i/>
          <w:iCs/>
          <w:sz w:val="22"/>
          <w:szCs w:val="22"/>
        </w:rPr>
        <w:t xml:space="preserve">patterns of participation of girls and boys </w:t>
      </w:r>
      <w:r w:rsidRPr="00293422">
        <w:rPr>
          <w:sz w:val="22"/>
          <w:szCs w:val="22"/>
        </w:rPr>
        <w:t xml:space="preserve">in education systems are changing. Many different patterns of enrolment by grade exist all located in specific national contexts and system level practices and preferences. </w:t>
      </w:r>
      <w:r w:rsidR="00D82CBB">
        <w:rPr>
          <w:sz w:val="22"/>
          <w:szCs w:val="22"/>
        </w:rPr>
        <w:t>Understanding context and history are central to enhancing participation and learning and rising to the challenges of development (</w:t>
      </w:r>
      <w:proofErr w:type="spellStart"/>
      <w:r w:rsidR="00D82CBB">
        <w:rPr>
          <w:sz w:val="22"/>
          <w:szCs w:val="22"/>
        </w:rPr>
        <w:t>Akyeampong</w:t>
      </w:r>
      <w:proofErr w:type="spellEnd"/>
      <w:r w:rsidR="00D82CBB">
        <w:rPr>
          <w:sz w:val="22"/>
          <w:szCs w:val="22"/>
        </w:rPr>
        <w:t>, 2009</w:t>
      </w:r>
      <w:r w:rsidR="00AD7084">
        <w:rPr>
          <w:sz w:val="22"/>
          <w:szCs w:val="22"/>
        </w:rPr>
        <w:t>;</w:t>
      </w:r>
      <w:r w:rsidR="00D82CBB">
        <w:rPr>
          <w:sz w:val="22"/>
          <w:szCs w:val="22"/>
        </w:rPr>
        <w:t xml:space="preserve"> </w:t>
      </w:r>
      <w:proofErr w:type="spellStart"/>
      <w:r w:rsidR="00D82CBB">
        <w:rPr>
          <w:sz w:val="22"/>
          <w:szCs w:val="22"/>
        </w:rPr>
        <w:t>Chimombo</w:t>
      </w:r>
      <w:proofErr w:type="spellEnd"/>
      <w:r w:rsidR="00D82CBB">
        <w:rPr>
          <w:sz w:val="22"/>
          <w:szCs w:val="22"/>
        </w:rPr>
        <w:t>, 2009</w:t>
      </w:r>
      <w:r w:rsidR="00AD7084">
        <w:rPr>
          <w:sz w:val="22"/>
          <w:szCs w:val="22"/>
        </w:rPr>
        <w:t>;</w:t>
      </w:r>
      <w:r w:rsidR="00D82CBB">
        <w:rPr>
          <w:sz w:val="22"/>
          <w:szCs w:val="22"/>
        </w:rPr>
        <w:t xml:space="preserve"> Ahmed </w:t>
      </w:r>
      <w:r w:rsidR="00D46CE3">
        <w:rPr>
          <w:sz w:val="22"/>
          <w:szCs w:val="22"/>
        </w:rPr>
        <w:t xml:space="preserve">&amp; </w:t>
      </w:r>
      <w:proofErr w:type="spellStart"/>
      <w:r w:rsidR="00D82CBB">
        <w:rPr>
          <w:sz w:val="22"/>
          <w:szCs w:val="22"/>
        </w:rPr>
        <w:t>Govinda</w:t>
      </w:r>
      <w:proofErr w:type="spellEnd"/>
      <w:r w:rsidR="00D82CBB">
        <w:rPr>
          <w:sz w:val="22"/>
          <w:szCs w:val="22"/>
        </w:rPr>
        <w:t>, 2010</w:t>
      </w:r>
      <w:r w:rsidR="00AD7084">
        <w:rPr>
          <w:sz w:val="22"/>
          <w:szCs w:val="22"/>
        </w:rPr>
        <w:t>;</w:t>
      </w:r>
      <w:r w:rsidR="00D82CBB">
        <w:rPr>
          <w:sz w:val="22"/>
          <w:szCs w:val="22"/>
        </w:rPr>
        <w:t xml:space="preserve"> </w:t>
      </w:r>
      <w:proofErr w:type="spellStart"/>
      <w:r w:rsidR="00D82CBB">
        <w:rPr>
          <w:sz w:val="22"/>
          <w:szCs w:val="22"/>
        </w:rPr>
        <w:t>Djangmah</w:t>
      </w:r>
      <w:proofErr w:type="spellEnd"/>
      <w:r w:rsidR="00D82CBB">
        <w:rPr>
          <w:sz w:val="22"/>
          <w:szCs w:val="22"/>
        </w:rPr>
        <w:t xml:space="preserve">, 2011). </w:t>
      </w:r>
    </w:p>
    <w:p w14:paraId="04182EE0" w14:textId="77777777" w:rsidR="00842ADC" w:rsidRPr="00293422" w:rsidRDefault="00842ADC" w:rsidP="006C2CC7">
      <w:pPr>
        <w:ind w:right="72"/>
        <w:jc w:val="both"/>
        <w:rPr>
          <w:sz w:val="22"/>
          <w:szCs w:val="22"/>
        </w:rPr>
      </w:pPr>
    </w:p>
    <w:p w14:paraId="3877235C" w14:textId="77777777" w:rsidR="000A04F4" w:rsidRPr="00293422" w:rsidRDefault="00842ADC" w:rsidP="006C2CC7">
      <w:pPr>
        <w:ind w:right="72"/>
        <w:jc w:val="both"/>
        <w:rPr>
          <w:sz w:val="22"/>
          <w:szCs w:val="22"/>
        </w:rPr>
      </w:pPr>
      <w:r w:rsidRPr="00293422">
        <w:rPr>
          <w:sz w:val="22"/>
          <w:szCs w:val="22"/>
        </w:rPr>
        <w:t>CREATE’s research portfolio</w:t>
      </w:r>
      <w:r w:rsidR="000A04F4" w:rsidRPr="00293422">
        <w:rPr>
          <w:sz w:val="22"/>
          <w:szCs w:val="22"/>
        </w:rPr>
        <w:t xml:space="preserve"> has</w:t>
      </w:r>
      <w:r w:rsidRPr="00293422">
        <w:rPr>
          <w:sz w:val="22"/>
          <w:szCs w:val="22"/>
        </w:rPr>
        <w:t xml:space="preserve"> identified many possible actions that will shape education systems over the next development decade. It developed an architecture of enquiry and related toolkits that could profile the kind of system level interventions that would make the difference between more uneven and insecure efforts to improve participation and learning, and those interventions that could secure the right to education for all children. </w:t>
      </w:r>
    </w:p>
    <w:p w14:paraId="5060021D" w14:textId="77777777" w:rsidR="000A04F4" w:rsidRPr="00293422" w:rsidRDefault="000A04F4" w:rsidP="006C2CC7">
      <w:pPr>
        <w:ind w:right="72"/>
        <w:jc w:val="both"/>
        <w:rPr>
          <w:sz w:val="22"/>
          <w:szCs w:val="22"/>
        </w:rPr>
      </w:pPr>
    </w:p>
    <w:p w14:paraId="4016BC95" w14:textId="3FA01FB1" w:rsidR="00B33C87" w:rsidRDefault="000A04F4" w:rsidP="006C2CC7">
      <w:pPr>
        <w:ind w:right="72"/>
        <w:jc w:val="both"/>
        <w:rPr>
          <w:sz w:val="22"/>
          <w:szCs w:val="22"/>
        </w:rPr>
      </w:pPr>
      <w:r w:rsidRPr="00293422">
        <w:rPr>
          <w:sz w:val="22"/>
          <w:szCs w:val="22"/>
        </w:rPr>
        <w:t xml:space="preserve">CREATE </w:t>
      </w:r>
      <w:r w:rsidR="00842ADC" w:rsidRPr="00293422">
        <w:rPr>
          <w:sz w:val="22"/>
          <w:szCs w:val="22"/>
        </w:rPr>
        <w:t xml:space="preserve">developed a generic </w:t>
      </w:r>
      <w:proofErr w:type="gramStart"/>
      <w:r w:rsidR="00842ADC" w:rsidRPr="00293422">
        <w:rPr>
          <w:sz w:val="22"/>
          <w:szCs w:val="22"/>
        </w:rPr>
        <w:t>twelve point</w:t>
      </w:r>
      <w:proofErr w:type="gramEnd"/>
      <w:r w:rsidR="00842ADC" w:rsidRPr="00293422">
        <w:rPr>
          <w:sz w:val="22"/>
          <w:szCs w:val="22"/>
        </w:rPr>
        <w:t xml:space="preserve"> framework</w:t>
      </w:r>
      <w:r w:rsidR="004A0E44">
        <w:rPr>
          <w:sz w:val="22"/>
          <w:szCs w:val="22"/>
        </w:rPr>
        <w:t xml:space="preserve"> based on its insights and evidence </w:t>
      </w:r>
      <w:r w:rsidR="00842ADC" w:rsidRPr="00293422">
        <w:rPr>
          <w:sz w:val="22"/>
          <w:szCs w:val="22"/>
        </w:rPr>
        <w:t>to support new approaches to educational system reform in LICs and LMICs</w:t>
      </w:r>
      <w:r w:rsidR="00427502">
        <w:rPr>
          <w:sz w:val="22"/>
          <w:szCs w:val="22"/>
        </w:rPr>
        <w:t xml:space="preserve">. </w:t>
      </w:r>
    </w:p>
    <w:p w14:paraId="0F5844BE" w14:textId="77777777" w:rsidR="00B33C87" w:rsidRDefault="00B33C87" w:rsidP="006C2CC7">
      <w:pPr>
        <w:ind w:right="72"/>
        <w:jc w:val="both"/>
        <w:rPr>
          <w:sz w:val="22"/>
          <w:szCs w:val="22"/>
        </w:rPr>
      </w:pPr>
    </w:p>
    <w:p w14:paraId="21936F14" w14:textId="0303A53F" w:rsidR="00B33C87" w:rsidRPr="00B33C87" w:rsidRDefault="002D77CC" w:rsidP="006C2CC7">
      <w:pPr>
        <w:ind w:right="72"/>
        <w:jc w:val="both"/>
        <w:rPr>
          <w:b/>
          <w:bCs/>
          <w:sz w:val="20"/>
          <w:szCs w:val="20"/>
        </w:rPr>
      </w:pPr>
      <w:r>
        <w:rPr>
          <w:b/>
          <w:bCs/>
          <w:sz w:val="20"/>
          <w:szCs w:val="20"/>
        </w:rPr>
        <w:t>Box 2</w:t>
      </w:r>
      <w:r w:rsidR="00B33C87" w:rsidRPr="00B33C87">
        <w:rPr>
          <w:b/>
          <w:bCs/>
          <w:sz w:val="20"/>
          <w:szCs w:val="20"/>
        </w:rPr>
        <w:t>. CREATE 12 Point Framework for System Development</w:t>
      </w:r>
    </w:p>
    <w:p w14:paraId="0CC783F1" w14:textId="0E1DB401" w:rsidR="00DE5755" w:rsidRDefault="00DE5755" w:rsidP="006C2CC7">
      <w:pPr>
        <w:ind w:right="72"/>
        <w:jc w:val="both"/>
        <w:rPr>
          <w:sz w:val="22"/>
          <w:szCs w:val="22"/>
        </w:rPr>
      </w:pPr>
    </w:p>
    <w:p w14:paraId="27440745" w14:textId="77777777"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Extend </w:t>
      </w:r>
      <w:r w:rsidRPr="00593321">
        <w:rPr>
          <w:sz w:val="18"/>
          <w:szCs w:val="18"/>
        </w:rPr>
        <w:t xml:space="preserve">early </w:t>
      </w:r>
      <w:r w:rsidRPr="00B13F52">
        <w:rPr>
          <w:b/>
          <w:bCs/>
          <w:sz w:val="18"/>
          <w:szCs w:val="18"/>
        </w:rPr>
        <w:t>childhood development and pre-school</w:t>
      </w:r>
      <w:r>
        <w:rPr>
          <w:sz w:val="18"/>
          <w:szCs w:val="18"/>
        </w:rPr>
        <w:t xml:space="preserve"> to enhance </w:t>
      </w:r>
      <w:r w:rsidRPr="00593321">
        <w:rPr>
          <w:sz w:val="18"/>
          <w:szCs w:val="18"/>
        </w:rPr>
        <w:t>health</w:t>
      </w:r>
      <w:r>
        <w:rPr>
          <w:sz w:val="18"/>
          <w:szCs w:val="18"/>
        </w:rPr>
        <w:t xml:space="preserve">, </w:t>
      </w:r>
      <w:r w:rsidRPr="00593321">
        <w:rPr>
          <w:sz w:val="18"/>
          <w:szCs w:val="18"/>
        </w:rPr>
        <w:t xml:space="preserve">reduce undernutrition, </w:t>
      </w:r>
      <w:r>
        <w:rPr>
          <w:sz w:val="18"/>
          <w:szCs w:val="18"/>
        </w:rPr>
        <w:t xml:space="preserve">eliminate </w:t>
      </w:r>
      <w:r w:rsidRPr="00593321">
        <w:rPr>
          <w:sz w:val="18"/>
          <w:szCs w:val="18"/>
        </w:rPr>
        <w:t xml:space="preserve">stunting, </w:t>
      </w:r>
      <w:r>
        <w:rPr>
          <w:sz w:val="18"/>
          <w:szCs w:val="18"/>
        </w:rPr>
        <w:t xml:space="preserve">and reduce </w:t>
      </w:r>
      <w:r w:rsidRPr="00593321">
        <w:rPr>
          <w:sz w:val="18"/>
          <w:szCs w:val="18"/>
        </w:rPr>
        <w:t>parasitic infections and avoidable causes of disability</w:t>
      </w:r>
      <w:r>
        <w:rPr>
          <w:sz w:val="18"/>
          <w:szCs w:val="18"/>
        </w:rPr>
        <w:t>, and increase school readiness</w:t>
      </w:r>
      <w:r w:rsidRPr="00593321">
        <w:rPr>
          <w:sz w:val="18"/>
          <w:szCs w:val="18"/>
        </w:rPr>
        <w:t>;</w:t>
      </w:r>
    </w:p>
    <w:p w14:paraId="77D7A5F3" w14:textId="39BF60B3"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Ensure </w:t>
      </w:r>
      <w:r w:rsidRPr="00593321">
        <w:rPr>
          <w:sz w:val="18"/>
          <w:szCs w:val="18"/>
        </w:rPr>
        <w:t xml:space="preserve">that all children enter school </w:t>
      </w:r>
      <w:r w:rsidR="00B33C87">
        <w:rPr>
          <w:sz w:val="18"/>
          <w:szCs w:val="18"/>
        </w:rPr>
        <w:t xml:space="preserve">at the right age </w:t>
      </w:r>
      <w:r>
        <w:rPr>
          <w:sz w:val="18"/>
          <w:szCs w:val="18"/>
        </w:rPr>
        <w:t xml:space="preserve">and progress </w:t>
      </w:r>
      <w:r w:rsidRPr="00B13F52">
        <w:rPr>
          <w:b/>
          <w:bCs/>
          <w:sz w:val="18"/>
          <w:szCs w:val="18"/>
        </w:rPr>
        <w:t>age in grade without slippage</w:t>
      </w:r>
      <w:r w:rsidRPr="00593321">
        <w:rPr>
          <w:sz w:val="18"/>
          <w:szCs w:val="18"/>
        </w:rPr>
        <w:t xml:space="preserve">; </w:t>
      </w:r>
    </w:p>
    <w:p w14:paraId="27064AD9" w14:textId="5009B5A5"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Identify and act on</w:t>
      </w:r>
      <w:r w:rsidRPr="00593321">
        <w:rPr>
          <w:sz w:val="18"/>
          <w:szCs w:val="18"/>
        </w:rPr>
        <w:t xml:space="preserve"> the </w:t>
      </w:r>
      <w:r w:rsidRPr="00B13F52">
        <w:rPr>
          <w:b/>
          <w:bCs/>
          <w:sz w:val="18"/>
          <w:szCs w:val="18"/>
        </w:rPr>
        <w:t>causes of dropout on both the supply and demand sides</w:t>
      </w:r>
      <w:r>
        <w:rPr>
          <w:sz w:val="18"/>
          <w:szCs w:val="18"/>
        </w:rPr>
        <w:t xml:space="preserve">, intervene to </w:t>
      </w:r>
      <w:r w:rsidR="00A93178">
        <w:rPr>
          <w:sz w:val="18"/>
          <w:szCs w:val="18"/>
        </w:rPr>
        <w:t>enrol</w:t>
      </w:r>
      <w:r>
        <w:rPr>
          <w:sz w:val="18"/>
          <w:szCs w:val="18"/>
        </w:rPr>
        <w:t xml:space="preserve"> </w:t>
      </w:r>
      <w:r w:rsidR="00B13F52">
        <w:rPr>
          <w:sz w:val="18"/>
          <w:szCs w:val="18"/>
        </w:rPr>
        <w:t xml:space="preserve">students </w:t>
      </w:r>
      <w:r>
        <w:rPr>
          <w:sz w:val="18"/>
          <w:szCs w:val="18"/>
        </w:rPr>
        <w:t>in school below the school leaving age</w:t>
      </w:r>
      <w:r w:rsidRPr="00593321">
        <w:rPr>
          <w:sz w:val="18"/>
          <w:szCs w:val="18"/>
        </w:rPr>
        <w:t>;</w:t>
      </w:r>
      <w:r>
        <w:rPr>
          <w:sz w:val="18"/>
          <w:szCs w:val="18"/>
        </w:rPr>
        <w:t xml:space="preserve"> encourage school-community initiatives to reach and retain all children </w:t>
      </w:r>
    </w:p>
    <w:p w14:paraId="37722C24" w14:textId="1FAB114A"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sidRPr="00B13F52">
        <w:rPr>
          <w:b/>
          <w:bCs/>
          <w:sz w:val="18"/>
          <w:szCs w:val="18"/>
        </w:rPr>
        <w:t>Diagnose the silent exclusions</w:t>
      </w:r>
      <w:r w:rsidRPr="00593321">
        <w:rPr>
          <w:sz w:val="18"/>
          <w:szCs w:val="18"/>
        </w:rPr>
        <w:t xml:space="preserve"> that result in enrolment with little learning</w:t>
      </w:r>
      <w:r>
        <w:rPr>
          <w:sz w:val="18"/>
          <w:szCs w:val="18"/>
        </w:rPr>
        <w:t xml:space="preserve">; track </w:t>
      </w:r>
      <w:r w:rsidRPr="00593321">
        <w:rPr>
          <w:sz w:val="18"/>
          <w:szCs w:val="18"/>
        </w:rPr>
        <w:t>children’s progress</w:t>
      </w:r>
      <w:r w:rsidR="00A93178">
        <w:rPr>
          <w:sz w:val="18"/>
          <w:szCs w:val="18"/>
        </w:rPr>
        <w:t xml:space="preserve">, manage learning systematically to ensure no child is left behind with clear loci of responsibility; </w:t>
      </w:r>
    </w:p>
    <w:p w14:paraId="32143B98" w14:textId="61BD1946" w:rsidR="00DE5755" w:rsidRPr="00593321" w:rsidRDefault="00486038"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Increase </w:t>
      </w:r>
      <w:r w:rsidR="00B13F52" w:rsidRPr="00B13F52">
        <w:rPr>
          <w:b/>
          <w:bCs/>
          <w:sz w:val="18"/>
          <w:szCs w:val="18"/>
        </w:rPr>
        <w:t xml:space="preserve">equitable </w:t>
      </w:r>
      <w:r w:rsidR="00DE5755" w:rsidRPr="00B13F52">
        <w:rPr>
          <w:b/>
          <w:bCs/>
          <w:sz w:val="18"/>
          <w:szCs w:val="18"/>
        </w:rPr>
        <w:t>access</w:t>
      </w:r>
      <w:r w:rsidR="00DE5755" w:rsidRPr="00B13F52">
        <w:rPr>
          <w:b/>
          <w:bCs/>
          <w:i/>
          <w:iCs/>
          <w:sz w:val="18"/>
          <w:szCs w:val="18"/>
        </w:rPr>
        <w:t xml:space="preserve"> </w:t>
      </w:r>
      <w:r w:rsidR="00DE5755" w:rsidRPr="00B13F52">
        <w:rPr>
          <w:b/>
          <w:bCs/>
          <w:sz w:val="18"/>
          <w:szCs w:val="18"/>
        </w:rPr>
        <w:t>to secondary and higher education</w:t>
      </w:r>
      <w:r w:rsidR="00DE5755" w:rsidRPr="00B13F52">
        <w:rPr>
          <w:sz w:val="18"/>
          <w:szCs w:val="18"/>
        </w:rPr>
        <w:t xml:space="preserve"> at affordable public and household </w:t>
      </w:r>
      <w:proofErr w:type="gramStart"/>
      <w:r w:rsidR="00DE5755" w:rsidRPr="00B13F52">
        <w:rPr>
          <w:sz w:val="18"/>
          <w:szCs w:val="18"/>
        </w:rPr>
        <w:t>costs;</w:t>
      </w:r>
      <w:proofErr w:type="gramEnd"/>
      <w:r w:rsidR="00DE5755" w:rsidRPr="00593321">
        <w:rPr>
          <w:sz w:val="18"/>
          <w:szCs w:val="18"/>
        </w:rPr>
        <w:t xml:space="preserve"> </w:t>
      </w:r>
    </w:p>
    <w:p w14:paraId="4D3EF9E1" w14:textId="77777777"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P</w:t>
      </w:r>
      <w:r w:rsidRPr="00593321">
        <w:rPr>
          <w:sz w:val="18"/>
          <w:szCs w:val="18"/>
        </w:rPr>
        <w:t>romot</w:t>
      </w:r>
      <w:r>
        <w:rPr>
          <w:sz w:val="18"/>
          <w:szCs w:val="18"/>
        </w:rPr>
        <w:t>e</w:t>
      </w:r>
      <w:r w:rsidRPr="00593321">
        <w:rPr>
          <w:sz w:val="18"/>
          <w:szCs w:val="18"/>
        </w:rPr>
        <w:t xml:space="preserve"> </w:t>
      </w:r>
      <w:r w:rsidRPr="00486038">
        <w:rPr>
          <w:b/>
          <w:bCs/>
          <w:sz w:val="18"/>
          <w:szCs w:val="18"/>
        </w:rPr>
        <w:t>effective pedagogies</w:t>
      </w:r>
      <w:r w:rsidRPr="00593321">
        <w:rPr>
          <w:sz w:val="18"/>
          <w:szCs w:val="18"/>
        </w:rPr>
        <w:t xml:space="preserve"> suited to teacher capabilities and school and class size</w:t>
      </w:r>
      <w:r>
        <w:rPr>
          <w:sz w:val="18"/>
          <w:szCs w:val="18"/>
        </w:rPr>
        <w:t xml:space="preserve"> and learning conditions</w:t>
      </w:r>
      <w:r w:rsidRPr="00593321">
        <w:rPr>
          <w:sz w:val="18"/>
          <w:szCs w:val="18"/>
        </w:rPr>
        <w:t xml:space="preserve">; </w:t>
      </w:r>
    </w:p>
    <w:p w14:paraId="04050768" w14:textId="70EBEC91"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B</w:t>
      </w:r>
      <w:r w:rsidRPr="00593321">
        <w:rPr>
          <w:sz w:val="18"/>
          <w:szCs w:val="18"/>
        </w:rPr>
        <w:t>uild</w:t>
      </w:r>
      <w:r w:rsidR="00E8562B">
        <w:rPr>
          <w:sz w:val="18"/>
          <w:szCs w:val="18"/>
        </w:rPr>
        <w:t xml:space="preserve"> enough</w:t>
      </w:r>
      <w:r w:rsidRPr="00593321">
        <w:rPr>
          <w:sz w:val="18"/>
          <w:szCs w:val="18"/>
        </w:rPr>
        <w:t xml:space="preserve"> </w:t>
      </w:r>
      <w:r w:rsidRPr="00E8562B">
        <w:rPr>
          <w:b/>
          <w:bCs/>
          <w:sz w:val="18"/>
          <w:szCs w:val="18"/>
        </w:rPr>
        <w:t>school</w:t>
      </w:r>
      <w:r w:rsidR="00486038" w:rsidRPr="00E8562B">
        <w:rPr>
          <w:b/>
          <w:bCs/>
          <w:sz w:val="18"/>
          <w:szCs w:val="18"/>
        </w:rPr>
        <w:t>s,</w:t>
      </w:r>
      <w:r w:rsidRPr="00E8562B">
        <w:rPr>
          <w:b/>
          <w:bCs/>
          <w:sz w:val="18"/>
          <w:szCs w:val="18"/>
        </w:rPr>
        <w:t xml:space="preserve"> classrooms</w:t>
      </w:r>
      <w:r w:rsidR="00486038" w:rsidRPr="00E8562B">
        <w:rPr>
          <w:b/>
          <w:bCs/>
          <w:sz w:val="18"/>
          <w:szCs w:val="18"/>
        </w:rPr>
        <w:t>, and educational spaces</w:t>
      </w:r>
      <w:r w:rsidR="00E8562B" w:rsidRPr="00E8562B">
        <w:rPr>
          <w:b/>
          <w:bCs/>
          <w:sz w:val="18"/>
          <w:szCs w:val="18"/>
        </w:rPr>
        <w:t xml:space="preserve"> with low environmental impact</w:t>
      </w:r>
    </w:p>
    <w:p w14:paraId="4FF9CC04" w14:textId="62654960"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sidRPr="00E8562B">
        <w:rPr>
          <w:b/>
          <w:bCs/>
          <w:sz w:val="18"/>
          <w:szCs w:val="18"/>
        </w:rPr>
        <w:t>Providing learning materials</w:t>
      </w:r>
      <w:r w:rsidRPr="00593321">
        <w:rPr>
          <w:sz w:val="18"/>
          <w:szCs w:val="18"/>
        </w:rPr>
        <w:t xml:space="preserve"> </w:t>
      </w:r>
      <w:r>
        <w:rPr>
          <w:sz w:val="18"/>
          <w:szCs w:val="18"/>
        </w:rPr>
        <w:t xml:space="preserve">that are </w:t>
      </w:r>
      <w:r w:rsidRPr="00593321">
        <w:rPr>
          <w:sz w:val="18"/>
          <w:szCs w:val="18"/>
        </w:rPr>
        <w:t>fit for purpose</w:t>
      </w:r>
      <w:r>
        <w:rPr>
          <w:sz w:val="18"/>
          <w:szCs w:val="18"/>
        </w:rPr>
        <w:t xml:space="preserve"> and invest in appropriate infrastructure </w:t>
      </w:r>
      <w:r w:rsidR="00486038">
        <w:rPr>
          <w:sz w:val="18"/>
          <w:szCs w:val="18"/>
        </w:rPr>
        <w:t>for l</w:t>
      </w:r>
      <w:r>
        <w:rPr>
          <w:sz w:val="18"/>
          <w:szCs w:val="18"/>
        </w:rPr>
        <w:t>earning</w:t>
      </w:r>
      <w:r w:rsidRPr="00593321">
        <w:rPr>
          <w:sz w:val="18"/>
          <w:szCs w:val="18"/>
        </w:rPr>
        <w:t xml:space="preserve">; </w:t>
      </w:r>
    </w:p>
    <w:p w14:paraId="3D1487E0" w14:textId="0AFC263C"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sidRPr="00E8562B">
        <w:rPr>
          <w:b/>
          <w:bCs/>
          <w:sz w:val="18"/>
          <w:szCs w:val="18"/>
        </w:rPr>
        <w:t>Train, employ and deploy teachers</w:t>
      </w:r>
      <w:r w:rsidRPr="00593321">
        <w:rPr>
          <w:sz w:val="18"/>
          <w:szCs w:val="18"/>
        </w:rPr>
        <w:t xml:space="preserve"> t</w:t>
      </w:r>
      <w:r>
        <w:rPr>
          <w:sz w:val="18"/>
          <w:szCs w:val="18"/>
        </w:rPr>
        <w:t xml:space="preserve">o support learning opportunities that are similar </w:t>
      </w:r>
      <w:r w:rsidRPr="00593321">
        <w:rPr>
          <w:sz w:val="18"/>
          <w:szCs w:val="18"/>
        </w:rPr>
        <w:t xml:space="preserve">from school to school; </w:t>
      </w:r>
    </w:p>
    <w:p w14:paraId="57AD6EB8" w14:textId="5A246379" w:rsidR="00DE5755" w:rsidRPr="00593321"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Use </w:t>
      </w:r>
      <w:r w:rsidRPr="00E8562B">
        <w:rPr>
          <w:b/>
          <w:bCs/>
          <w:sz w:val="18"/>
          <w:szCs w:val="18"/>
        </w:rPr>
        <w:t>school based formative assessment</w:t>
      </w:r>
      <w:r>
        <w:rPr>
          <w:sz w:val="18"/>
          <w:szCs w:val="18"/>
        </w:rPr>
        <w:t xml:space="preserve"> </w:t>
      </w:r>
      <w:r w:rsidRPr="00593321">
        <w:rPr>
          <w:sz w:val="18"/>
          <w:szCs w:val="18"/>
        </w:rPr>
        <w:t xml:space="preserve">to monitor </w:t>
      </w:r>
      <w:r>
        <w:rPr>
          <w:sz w:val="18"/>
          <w:szCs w:val="18"/>
        </w:rPr>
        <w:t xml:space="preserve">+ </w:t>
      </w:r>
      <w:r w:rsidRPr="00593321">
        <w:rPr>
          <w:sz w:val="18"/>
          <w:szCs w:val="18"/>
        </w:rPr>
        <w:t xml:space="preserve">improve learning; </w:t>
      </w:r>
      <w:r w:rsidR="00E8562B">
        <w:rPr>
          <w:sz w:val="18"/>
          <w:szCs w:val="18"/>
        </w:rPr>
        <w:t xml:space="preserve">reform </w:t>
      </w:r>
      <w:r w:rsidRPr="00E8562B">
        <w:rPr>
          <w:b/>
          <w:bCs/>
          <w:sz w:val="18"/>
          <w:szCs w:val="18"/>
        </w:rPr>
        <w:t>high stakes exams</w:t>
      </w:r>
    </w:p>
    <w:p w14:paraId="7E844CB7" w14:textId="77777777" w:rsidR="00761C93" w:rsidRPr="002C6C3B" w:rsidRDefault="00761C93" w:rsidP="00761C93">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sidRPr="00E8562B">
        <w:rPr>
          <w:b/>
          <w:bCs/>
          <w:sz w:val="18"/>
          <w:szCs w:val="18"/>
        </w:rPr>
        <w:t>Ensure financing</w:t>
      </w:r>
      <w:r w:rsidRPr="00593321">
        <w:rPr>
          <w:sz w:val="18"/>
          <w:szCs w:val="18"/>
        </w:rPr>
        <w:t xml:space="preserve"> for balanced pro-poor educational growth</w:t>
      </w:r>
      <w:r>
        <w:rPr>
          <w:sz w:val="18"/>
          <w:szCs w:val="18"/>
        </w:rPr>
        <w:t xml:space="preserve"> from domestic revenues and strategic </w:t>
      </w:r>
      <w:proofErr w:type="gramStart"/>
      <w:r>
        <w:rPr>
          <w:sz w:val="18"/>
          <w:szCs w:val="18"/>
        </w:rPr>
        <w:t>aid</w:t>
      </w:r>
      <w:r w:rsidRPr="00593321">
        <w:rPr>
          <w:sz w:val="18"/>
          <w:szCs w:val="18"/>
        </w:rPr>
        <w:t>;</w:t>
      </w:r>
      <w:proofErr w:type="gramEnd"/>
      <w:r w:rsidRPr="00593321">
        <w:rPr>
          <w:sz w:val="18"/>
          <w:szCs w:val="18"/>
        </w:rPr>
        <w:t xml:space="preserve"> </w:t>
      </w:r>
    </w:p>
    <w:p w14:paraId="337D7A96" w14:textId="2D9BBDD3" w:rsidR="00DE5755" w:rsidRDefault="00DE5755" w:rsidP="00DE5755">
      <w:pPr>
        <w:numPr>
          <w:ilvl w:val="0"/>
          <w:numId w:val="23"/>
        </w:numPr>
        <w:pBdr>
          <w:top w:val="single" w:sz="4" w:space="1" w:color="auto"/>
          <w:left w:val="single" w:sz="4" w:space="4" w:color="auto"/>
          <w:bottom w:val="single" w:sz="4" w:space="1" w:color="auto"/>
          <w:right w:val="single" w:sz="4" w:space="4" w:color="auto"/>
        </w:pBdr>
        <w:jc w:val="both"/>
        <w:rPr>
          <w:sz w:val="18"/>
          <w:szCs w:val="18"/>
        </w:rPr>
      </w:pPr>
      <w:r>
        <w:rPr>
          <w:sz w:val="18"/>
          <w:szCs w:val="18"/>
        </w:rPr>
        <w:t>D</w:t>
      </w:r>
      <w:r w:rsidRPr="00593321">
        <w:rPr>
          <w:sz w:val="18"/>
          <w:szCs w:val="18"/>
        </w:rPr>
        <w:t>evelo</w:t>
      </w:r>
      <w:r>
        <w:rPr>
          <w:sz w:val="18"/>
          <w:szCs w:val="18"/>
        </w:rPr>
        <w:t>p</w:t>
      </w:r>
      <w:r w:rsidRPr="00593321">
        <w:rPr>
          <w:sz w:val="18"/>
          <w:szCs w:val="18"/>
        </w:rPr>
        <w:t xml:space="preserve"> </w:t>
      </w:r>
      <w:r w:rsidRPr="00E8562B">
        <w:rPr>
          <w:b/>
          <w:bCs/>
          <w:sz w:val="18"/>
          <w:szCs w:val="18"/>
        </w:rPr>
        <w:t>indicators of progress</w:t>
      </w:r>
      <w:r w:rsidRPr="00593321">
        <w:rPr>
          <w:sz w:val="18"/>
          <w:szCs w:val="18"/>
        </w:rPr>
        <w:t xml:space="preserve"> </w:t>
      </w:r>
      <w:r w:rsidR="00E8562B">
        <w:rPr>
          <w:sz w:val="18"/>
          <w:szCs w:val="18"/>
        </w:rPr>
        <w:t xml:space="preserve">to </w:t>
      </w:r>
      <w:r w:rsidRPr="00593321">
        <w:rPr>
          <w:sz w:val="18"/>
          <w:szCs w:val="18"/>
        </w:rPr>
        <w:t xml:space="preserve">monitor equity and efficiency and widen access to all levels of education. </w:t>
      </w:r>
    </w:p>
    <w:p w14:paraId="653B60F2" w14:textId="783EC51B" w:rsidR="00A02238" w:rsidRDefault="005D270F" w:rsidP="006C2CC7">
      <w:pPr>
        <w:ind w:right="72"/>
        <w:jc w:val="both"/>
        <w:rPr>
          <w:sz w:val="20"/>
          <w:szCs w:val="20"/>
        </w:rPr>
      </w:pPr>
      <w:r w:rsidRPr="003F0468">
        <w:rPr>
          <w:sz w:val="20"/>
          <w:szCs w:val="20"/>
        </w:rPr>
        <w:t>Source</w:t>
      </w:r>
      <w:r w:rsidR="003F0468" w:rsidRPr="003F0468">
        <w:rPr>
          <w:sz w:val="20"/>
          <w:szCs w:val="20"/>
        </w:rPr>
        <w:t>: Lewin</w:t>
      </w:r>
      <w:r w:rsidR="00D46CE3">
        <w:rPr>
          <w:sz w:val="20"/>
          <w:szCs w:val="20"/>
        </w:rPr>
        <w:t xml:space="preserve">, </w:t>
      </w:r>
      <w:r w:rsidR="003F0468" w:rsidRPr="003F0468">
        <w:rPr>
          <w:sz w:val="20"/>
          <w:szCs w:val="20"/>
        </w:rPr>
        <w:t>2011</w:t>
      </w:r>
      <w:r w:rsidR="003F0468">
        <w:rPr>
          <w:sz w:val="20"/>
          <w:szCs w:val="20"/>
        </w:rPr>
        <w:t>a</w:t>
      </w:r>
      <w:r w:rsidR="00C43A8B">
        <w:rPr>
          <w:sz w:val="20"/>
          <w:szCs w:val="20"/>
        </w:rPr>
        <w:t xml:space="preserve">, </w:t>
      </w:r>
      <w:r w:rsidR="00761C93">
        <w:rPr>
          <w:sz w:val="20"/>
          <w:szCs w:val="20"/>
        </w:rPr>
        <w:t>Lewin</w:t>
      </w:r>
      <w:r w:rsidR="00D46CE3">
        <w:rPr>
          <w:sz w:val="20"/>
          <w:szCs w:val="20"/>
        </w:rPr>
        <w:t>,</w:t>
      </w:r>
      <w:r w:rsidR="00761C93">
        <w:rPr>
          <w:sz w:val="20"/>
          <w:szCs w:val="20"/>
        </w:rPr>
        <w:t xml:space="preserve"> 2015</w:t>
      </w:r>
      <w:r w:rsidR="00C43A8B">
        <w:rPr>
          <w:sz w:val="20"/>
          <w:szCs w:val="20"/>
        </w:rPr>
        <w:t>.</w:t>
      </w:r>
      <w:r w:rsidR="00761C93">
        <w:rPr>
          <w:sz w:val="20"/>
          <w:szCs w:val="20"/>
        </w:rPr>
        <w:t xml:space="preserve"> </w:t>
      </w:r>
    </w:p>
    <w:p w14:paraId="6BA4AFAF" w14:textId="77777777" w:rsidR="003F0468" w:rsidRPr="003F0468" w:rsidRDefault="003F0468" w:rsidP="006C2CC7">
      <w:pPr>
        <w:ind w:right="72"/>
        <w:jc w:val="both"/>
        <w:rPr>
          <w:sz w:val="20"/>
          <w:szCs w:val="20"/>
        </w:rPr>
      </w:pPr>
    </w:p>
    <w:p w14:paraId="13446DC0" w14:textId="7FD92C56" w:rsidR="00842ADC" w:rsidRPr="00293422" w:rsidRDefault="00842ADC" w:rsidP="00A12458">
      <w:pPr>
        <w:jc w:val="both"/>
        <w:rPr>
          <w:sz w:val="22"/>
          <w:szCs w:val="22"/>
        </w:rPr>
      </w:pPr>
      <w:r w:rsidRPr="00293422">
        <w:rPr>
          <w:sz w:val="22"/>
          <w:szCs w:val="22"/>
        </w:rPr>
        <w:t xml:space="preserve">This rubric </w:t>
      </w:r>
      <w:r w:rsidR="00A762EC">
        <w:rPr>
          <w:sz w:val="22"/>
          <w:szCs w:val="22"/>
        </w:rPr>
        <w:t xml:space="preserve">of thematic priorities </w:t>
      </w:r>
      <w:r w:rsidR="00253858">
        <w:rPr>
          <w:sz w:val="22"/>
          <w:szCs w:val="22"/>
        </w:rPr>
        <w:t xml:space="preserve">across systems </w:t>
      </w:r>
      <w:r w:rsidRPr="00293422">
        <w:rPr>
          <w:sz w:val="22"/>
          <w:szCs w:val="22"/>
        </w:rPr>
        <w:t>was developed with four caveats</w:t>
      </w:r>
      <w:r w:rsidR="00F133BD" w:rsidRPr="00293422">
        <w:rPr>
          <w:sz w:val="22"/>
          <w:szCs w:val="22"/>
        </w:rPr>
        <w:t xml:space="preserve"> </w:t>
      </w:r>
      <w:r w:rsidR="005849C5">
        <w:rPr>
          <w:sz w:val="22"/>
          <w:szCs w:val="22"/>
        </w:rPr>
        <w:t>that provide</w:t>
      </w:r>
      <w:r w:rsidR="00F133BD" w:rsidRPr="00293422">
        <w:rPr>
          <w:sz w:val="22"/>
          <w:szCs w:val="22"/>
        </w:rPr>
        <w:t xml:space="preserve"> reminders for future systems analysis</w:t>
      </w:r>
      <w:r w:rsidRPr="00293422">
        <w:rPr>
          <w:sz w:val="22"/>
          <w:szCs w:val="22"/>
        </w:rPr>
        <w:t>. First, initial conditions and baseline data have to be analysed as a precursor to developing plans to improve access and learning opportunities</w:t>
      </w:r>
      <w:r w:rsidR="00C47769">
        <w:rPr>
          <w:sz w:val="22"/>
          <w:szCs w:val="22"/>
        </w:rPr>
        <w:t xml:space="preserve"> </w:t>
      </w:r>
      <w:r w:rsidR="00A762EC">
        <w:rPr>
          <w:sz w:val="22"/>
          <w:szCs w:val="22"/>
        </w:rPr>
        <w:t>(</w:t>
      </w:r>
      <w:r w:rsidR="00C47769">
        <w:rPr>
          <w:sz w:val="22"/>
          <w:szCs w:val="22"/>
        </w:rPr>
        <w:t>Lewin</w:t>
      </w:r>
      <w:r w:rsidR="00C43A8B">
        <w:rPr>
          <w:sz w:val="22"/>
          <w:szCs w:val="22"/>
        </w:rPr>
        <w:t>,</w:t>
      </w:r>
      <w:r w:rsidR="00C47769">
        <w:rPr>
          <w:sz w:val="22"/>
          <w:szCs w:val="22"/>
        </w:rPr>
        <w:t xml:space="preserve"> 2015, Little</w:t>
      </w:r>
      <w:r w:rsidR="00C43A8B">
        <w:rPr>
          <w:sz w:val="22"/>
          <w:szCs w:val="22"/>
        </w:rPr>
        <w:t>,</w:t>
      </w:r>
      <w:r w:rsidR="00C47769">
        <w:rPr>
          <w:sz w:val="22"/>
          <w:szCs w:val="22"/>
        </w:rPr>
        <w:t xml:space="preserve"> 2021)</w:t>
      </w:r>
      <w:r w:rsidRPr="00293422">
        <w:rPr>
          <w:sz w:val="22"/>
          <w:szCs w:val="22"/>
        </w:rPr>
        <w:t xml:space="preserve">. Insights into the evolution of participation over the last two decades can give clear indications of the nature of </w:t>
      </w:r>
      <w:r w:rsidRPr="00293422">
        <w:rPr>
          <w:sz w:val="22"/>
          <w:szCs w:val="22"/>
        </w:rPr>
        <w:lastRenderedPageBreak/>
        <w:t xml:space="preserve">the problems and the likely patterns of causality that continue to deny rights to education to different groups of children. </w:t>
      </w:r>
      <w:r w:rsidR="00B91386">
        <w:rPr>
          <w:sz w:val="22"/>
          <w:szCs w:val="22"/>
        </w:rPr>
        <w:t xml:space="preserve">Thus, for example, many systems have pinch points around selection examinations that ration access and exacerbate inequalities especially those related to household wealth and differences between boys and girls. Most out of school children were in school at some previous point in time and intervening </w:t>
      </w:r>
      <w:r w:rsidR="00B91386" w:rsidRPr="00F133BD">
        <w:rPr>
          <w:i/>
          <w:iCs/>
          <w:sz w:val="22"/>
          <w:szCs w:val="22"/>
        </w:rPr>
        <w:t>before</w:t>
      </w:r>
      <w:r w:rsidR="00B91386">
        <w:rPr>
          <w:sz w:val="22"/>
          <w:szCs w:val="22"/>
        </w:rPr>
        <w:t xml:space="preserve"> </w:t>
      </w:r>
      <w:proofErr w:type="gramStart"/>
      <w:r w:rsidR="00B91386">
        <w:rPr>
          <w:sz w:val="22"/>
          <w:szCs w:val="22"/>
        </w:rPr>
        <w:t>drop</w:t>
      </w:r>
      <w:proofErr w:type="gramEnd"/>
      <w:r w:rsidR="00B91386">
        <w:rPr>
          <w:sz w:val="22"/>
          <w:szCs w:val="22"/>
        </w:rPr>
        <w:t xml:space="preserve"> out i</w:t>
      </w:r>
      <w:r w:rsidR="006821FD">
        <w:rPr>
          <w:sz w:val="22"/>
          <w:szCs w:val="22"/>
        </w:rPr>
        <w:t>s</w:t>
      </w:r>
      <w:r w:rsidR="00B91386">
        <w:rPr>
          <w:sz w:val="22"/>
          <w:szCs w:val="22"/>
        </w:rPr>
        <w:t xml:space="preserve"> almost always cheaper than doing so </w:t>
      </w:r>
      <w:r w:rsidR="00B91386" w:rsidRPr="00F133BD">
        <w:rPr>
          <w:i/>
          <w:iCs/>
          <w:sz w:val="22"/>
          <w:szCs w:val="22"/>
        </w:rPr>
        <w:t>after</w:t>
      </w:r>
      <w:r w:rsidR="00B91386">
        <w:rPr>
          <w:sz w:val="22"/>
          <w:szCs w:val="22"/>
        </w:rPr>
        <w:t xml:space="preserve"> drop out. Critically national systems are very different to each other when </w:t>
      </w:r>
      <w:r w:rsidR="00A12458">
        <w:rPr>
          <w:sz w:val="22"/>
          <w:szCs w:val="22"/>
        </w:rPr>
        <w:t xml:space="preserve">data are </w:t>
      </w:r>
      <w:r w:rsidR="00B91386">
        <w:rPr>
          <w:sz w:val="22"/>
          <w:szCs w:val="22"/>
        </w:rPr>
        <w:t>disaggregated (Lewin</w:t>
      </w:r>
      <w:r w:rsidR="00C43A8B">
        <w:rPr>
          <w:sz w:val="22"/>
          <w:szCs w:val="22"/>
        </w:rPr>
        <w:t>,</w:t>
      </w:r>
      <w:r w:rsidR="00B91386">
        <w:rPr>
          <w:sz w:val="22"/>
          <w:szCs w:val="22"/>
        </w:rPr>
        <w:t xml:space="preserve"> 2007a). </w:t>
      </w:r>
      <w:r w:rsidRPr="00293422">
        <w:rPr>
          <w:sz w:val="22"/>
          <w:szCs w:val="22"/>
        </w:rPr>
        <w:t xml:space="preserve">Dynamic modelling linked to </w:t>
      </w:r>
      <w:r w:rsidR="0073509C">
        <w:rPr>
          <w:sz w:val="22"/>
          <w:szCs w:val="22"/>
        </w:rPr>
        <w:t xml:space="preserve">questions generated by </w:t>
      </w:r>
      <w:r w:rsidRPr="00293422">
        <w:rPr>
          <w:sz w:val="22"/>
          <w:szCs w:val="22"/>
        </w:rPr>
        <w:t>decision mak</w:t>
      </w:r>
      <w:r w:rsidR="0073509C">
        <w:rPr>
          <w:sz w:val="22"/>
          <w:szCs w:val="22"/>
        </w:rPr>
        <w:t>ers</w:t>
      </w:r>
      <w:r w:rsidRPr="00293422">
        <w:rPr>
          <w:sz w:val="22"/>
          <w:szCs w:val="22"/>
        </w:rPr>
        <w:t xml:space="preserve"> on understanding and managing flows of learners through education systems provides powerful tools to see beyond the narratives </w:t>
      </w:r>
      <w:proofErr w:type="gramStart"/>
      <w:r w:rsidR="0073509C">
        <w:rPr>
          <w:sz w:val="22"/>
          <w:szCs w:val="22"/>
        </w:rPr>
        <w:t>project based</w:t>
      </w:r>
      <w:proofErr w:type="gramEnd"/>
      <w:r w:rsidR="0073509C">
        <w:rPr>
          <w:sz w:val="22"/>
          <w:szCs w:val="22"/>
        </w:rPr>
        <w:t xml:space="preserve"> interventions </w:t>
      </w:r>
      <w:r w:rsidRPr="00293422">
        <w:rPr>
          <w:sz w:val="22"/>
          <w:szCs w:val="22"/>
        </w:rPr>
        <w:t xml:space="preserve">to </w:t>
      </w:r>
      <w:r w:rsidR="00053D76" w:rsidRPr="00293422">
        <w:rPr>
          <w:sz w:val="22"/>
          <w:szCs w:val="22"/>
        </w:rPr>
        <w:t xml:space="preserve">identify </w:t>
      </w:r>
      <w:r w:rsidRPr="00293422">
        <w:rPr>
          <w:sz w:val="22"/>
          <w:szCs w:val="22"/>
        </w:rPr>
        <w:t>underlying drivers of change. It is critical t</w:t>
      </w:r>
      <w:r w:rsidR="00053D76" w:rsidRPr="00293422">
        <w:rPr>
          <w:sz w:val="22"/>
          <w:szCs w:val="22"/>
        </w:rPr>
        <w:t>o understand w</w:t>
      </w:r>
      <w:r w:rsidRPr="00293422">
        <w:rPr>
          <w:sz w:val="22"/>
          <w:szCs w:val="22"/>
        </w:rPr>
        <w:t>hy problems</w:t>
      </w:r>
      <w:r w:rsidR="00053D76" w:rsidRPr="00293422">
        <w:rPr>
          <w:sz w:val="22"/>
          <w:szCs w:val="22"/>
        </w:rPr>
        <w:t xml:space="preserve"> that persist</w:t>
      </w:r>
      <w:r w:rsidRPr="00293422">
        <w:rPr>
          <w:sz w:val="22"/>
          <w:szCs w:val="22"/>
        </w:rPr>
        <w:t xml:space="preserve"> have not already been addressed by systems that have experienced low levels of access, participation and achievement and high levels of inequality for decades. </w:t>
      </w:r>
    </w:p>
    <w:p w14:paraId="43331E24" w14:textId="77777777" w:rsidR="00842ADC" w:rsidRPr="00293422" w:rsidRDefault="00842ADC" w:rsidP="006C2CC7">
      <w:pPr>
        <w:ind w:right="72"/>
        <w:jc w:val="both"/>
        <w:rPr>
          <w:sz w:val="22"/>
          <w:szCs w:val="22"/>
        </w:rPr>
      </w:pPr>
    </w:p>
    <w:p w14:paraId="1B18182F" w14:textId="19AF7411" w:rsidR="00842ADC" w:rsidRPr="00293422" w:rsidRDefault="00842ADC" w:rsidP="006C2CC7">
      <w:pPr>
        <w:ind w:right="72"/>
        <w:jc w:val="both"/>
        <w:rPr>
          <w:sz w:val="22"/>
          <w:szCs w:val="22"/>
        </w:rPr>
      </w:pPr>
      <w:r w:rsidRPr="00293422">
        <w:rPr>
          <w:sz w:val="22"/>
          <w:szCs w:val="22"/>
        </w:rPr>
        <w:t xml:space="preserve">Second, the political economy </w:t>
      </w:r>
      <w:r w:rsidR="00FE1BE8">
        <w:rPr>
          <w:sz w:val="22"/>
          <w:szCs w:val="22"/>
        </w:rPr>
        <w:t xml:space="preserve">of reform </w:t>
      </w:r>
      <w:r w:rsidRPr="00293422">
        <w:rPr>
          <w:sz w:val="22"/>
          <w:szCs w:val="22"/>
        </w:rPr>
        <w:t>is such that unless there is su</w:t>
      </w:r>
      <w:r w:rsidR="00CE35D5" w:rsidRPr="00293422">
        <w:rPr>
          <w:sz w:val="22"/>
          <w:szCs w:val="22"/>
        </w:rPr>
        <w:t xml:space="preserve">stained </w:t>
      </w:r>
      <w:r w:rsidRPr="00293422">
        <w:rPr>
          <w:sz w:val="22"/>
          <w:szCs w:val="22"/>
        </w:rPr>
        <w:t xml:space="preserve">local and national political will, </w:t>
      </w:r>
      <w:r w:rsidR="00FE1BE8">
        <w:rPr>
          <w:sz w:val="22"/>
          <w:szCs w:val="22"/>
        </w:rPr>
        <w:t>a</w:t>
      </w:r>
      <w:r w:rsidR="007A4DED">
        <w:rPr>
          <w:sz w:val="22"/>
          <w:szCs w:val="22"/>
        </w:rPr>
        <w:t xml:space="preserve">vailability of </w:t>
      </w:r>
      <w:r w:rsidRPr="00293422">
        <w:rPr>
          <w:sz w:val="22"/>
          <w:szCs w:val="22"/>
        </w:rPr>
        <w:t xml:space="preserve">adequate resources, and accountability that ensures efficient utilisation, attempts to achieve greater educational participation are likely to prove </w:t>
      </w:r>
      <w:r w:rsidRPr="009F5471">
        <w:rPr>
          <w:sz w:val="22"/>
          <w:szCs w:val="22"/>
        </w:rPr>
        <w:t>futile (Little</w:t>
      </w:r>
      <w:r w:rsidR="0048726B" w:rsidRPr="009F5471">
        <w:rPr>
          <w:sz w:val="22"/>
          <w:szCs w:val="22"/>
        </w:rPr>
        <w:t>,</w:t>
      </w:r>
      <w:r w:rsidRPr="009F5471">
        <w:rPr>
          <w:sz w:val="22"/>
          <w:szCs w:val="22"/>
        </w:rPr>
        <w:t xml:space="preserve"> 201</w:t>
      </w:r>
      <w:r w:rsidR="00A762EC" w:rsidRPr="009F5471">
        <w:rPr>
          <w:sz w:val="22"/>
          <w:szCs w:val="22"/>
        </w:rPr>
        <w:t>0a</w:t>
      </w:r>
      <w:r w:rsidR="00AD7084" w:rsidRPr="009F5471">
        <w:rPr>
          <w:sz w:val="22"/>
          <w:szCs w:val="22"/>
        </w:rPr>
        <w:t>;</w:t>
      </w:r>
      <w:r w:rsidR="0048726B" w:rsidRPr="009F5471">
        <w:rPr>
          <w:sz w:val="22"/>
          <w:szCs w:val="22"/>
        </w:rPr>
        <w:t xml:space="preserve"> Little, 2010</w:t>
      </w:r>
      <w:r w:rsidR="00A762EC" w:rsidRPr="009F5471">
        <w:rPr>
          <w:sz w:val="22"/>
          <w:szCs w:val="22"/>
        </w:rPr>
        <w:t>b</w:t>
      </w:r>
      <w:r w:rsidR="00AD7084" w:rsidRPr="009F5471">
        <w:rPr>
          <w:sz w:val="22"/>
          <w:szCs w:val="22"/>
        </w:rPr>
        <w:t>;</w:t>
      </w:r>
      <w:r w:rsidR="0048726B" w:rsidRPr="009F5471">
        <w:rPr>
          <w:sz w:val="22"/>
          <w:szCs w:val="22"/>
        </w:rPr>
        <w:t xml:space="preserve"> Little, 2010c</w:t>
      </w:r>
      <w:r w:rsidR="00AD7084" w:rsidRPr="009F5471">
        <w:rPr>
          <w:sz w:val="22"/>
          <w:szCs w:val="22"/>
        </w:rPr>
        <w:t>;</w:t>
      </w:r>
      <w:r w:rsidR="0048726B" w:rsidRPr="009F5471">
        <w:rPr>
          <w:sz w:val="22"/>
          <w:szCs w:val="22"/>
        </w:rPr>
        <w:t xml:space="preserve"> </w:t>
      </w:r>
      <w:proofErr w:type="spellStart"/>
      <w:r w:rsidR="00B85CF1" w:rsidRPr="009F5471">
        <w:rPr>
          <w:sz w:val="22"/>
          <w:szCs w:val="22"/>
        </w:rPr>
        <w:t>Obanya</w:t>
      </w:r>
      <w:proofErr w:type="spellEnd"/>
      <w:r w:rsidR="00B85CF1" w:rsidRPr="009F5471">
        <w:rPr>
          <w:sz w:val="22"/>
          <w:szCs w:val="22"/>
        </w:rPr>
        <w:t>, 2011</w:t>
      </w:r>
      <w:r w:rsidR="00AD7084" w:rsidRPr="009F5471">
        <w:rPr>
          <w:sz w:val="22"/>
          <w:szCs w:val="22"/>
        </w:rPr>
        <w:t>;</w:t>
      </w:r>
      <w:r w:rsidR="00390978" w:rsidRPr="009F5471">
        <w:rPr>
          <w:sz w:val="22"/>
          <w:szCs w:val="22"/>
        </w:rPr>
        <w:t xml:space="preserve"> Ward,</w:t>
      </w:r>
      <w:r w:rsidR="00390978">
        <w:rPr>
          <w:sz w:val="22"/>
          <w:szCs w:val="22"/>
        </w:rPr>
        <w:t xml:space="preserve"> 2011</w:t>
      </w:r>
      <w:r w:rsidRPr="00293422">
        <w:rPr>
          <w:sz w:val="22"/>
          <w:szCs w:val="22"/>
        </w:rPr>
        <w:t xml:space="preserve">). A key difference between low income countries which have succeeded and countries which have failed to </w:t>
      </w:r>
      <w:r w:rsidR="001E6A36">
        <w:rPr>
          <w:sz w:val="22"/>
          <w:szCs w:val="22"/>
        </w:rPr>
        <w:t xml:space="preserve">develop their education systems effectively </w:t>
      </w:r>
      <w:r w:rsidRPr="00293422">
        <w:rPr>
          <w:sz w:val="22"/>
          <w:szCs w:val="22"/>
        </w:rPr>
        <w:t>lies in consistent political will</w:t>
      </w:r>
      <w:r w:rsidR="00FE1BE8">
        <w:rPr>
          <w:sz w:val="22"/>
          <w:szCs w:val="22"/>
        </w:rPr>
        <w:t xml:space="preserve">. This has </w:t>
      </w:r>
      <w:r w:rsidR="001E6A36" w:rsidRPr="00293422">
        <w:rPr>
          <w:sz w:val="22"/>
          <w:szCs w:val="22"/>
        </w:rPr>
        <w:t>to be accompanied by transition to system</w:t>
      </w:r>
      <w:r w:rsidR="00FE1BE8">
        <w:rPr>
          <w:sz w:val="22"/>
          <w:szCs w:val="22"/>
        </w:rPr>
        <w:t>s</w:t>
      </w:r>
      <w:r w:rsidR="001E6A36" w:rsidRPr="00293422">
        <w:rPr>
          <w:sz w:val="22"/>
          <w:szCs w:val="22"/>
        </w:rPr>
        <w:t xml:space="preserve"> that </w:t>
      </w:r>
      <w:r w:rsidR="00FE1BE8">
        <w:rPr>
          <w:sz w:val="22"/>
          <w:szCs w:val="22"/>
        </w:rPr>
        <w:t>are</w:t>
      </w:r>
      <w:r w:rsidR="001E6A36" w:rsidRPr="00293422">
        <w:rPr>
          <w:sz w:val="22"/>
          <w:szCs w:val="22"/>
        </w:rPr>
        <w:t xml:space="preserve"> endogenously financed and thus nationally owned and sustainable </w:t>
      </w:r>
      <w:r w:rsidR="00B33FE3">
        <w:rPr>
          <w:sz w:val="22"/>
          <w:szCs w:val="22"/>
        </w:rPr>
        <w:t>(Al-</w:t>
      </w:r>
      <w:proofErr w:type="spellStart"/>
      <w:r w:rsidR="00B33FE3">
        <w:rPr>
          <w:sz w:val="22"/>
          <w:szCs w:val="22"/>
        </w:rPr>
        <w:t>Samarrai</w:t>
      </w:r>
      <w:proofErr w:type="spellEnd"/>
      <w:r w:rsidR="00B33FE3">
        <w:rPr>
          <w:sz w:val="22"/>
          <w:szCs w:val="22"/>
        </w:rPr>
        <w:t>, 2007).</w:t>
      </w:r>
      <w:r w:rsidR="001E6A36">
        <w:rPr>
          <w:sz w:val="22"/>
          <w:szCs w:val="22"/>
        </w:rPr>
        <w:t xml:space="preserve"> </w:t>
      </w:r>
    </w:p>
    <w:p w14:paraId="06647308" w14:textId="77777777" w:rsidR="00842ADC" w:rsidRPr="00293422" w:rsidRDefault="00842ADC" w:rsidP="006C2CC7">
      <w:pPr>
        <w:ind w:right="72"/>
        <w:jc w:val="both"/>
        <w:rPr>
          <w:sz w:val="22"/>
          <w:szCs w:val="22"/>
        </w:rPr>
      </w:pPr>
    </w:p>
    <w:p w14:paraId="569DB6F9" w14:textId="0C7A0652" w:rsidR="00842ADC" w:rsidRPr="00293422" w:rsidRDefault="00842ADC" w:rsidP="006C2CC7">
      <w:pPr>
        <w:ind w:right="72"/>
        <w:jc w:val="both"/>
        <w:rPr>
          <w:sz w:val="22"/>
          <w:szCs w:val="22"/>
        </w:rPr>
      </w:pPr>
      <w:r w:rsidRPr="00293422">
        <w:rPr>
          <w:sz w:val="22"/>
          <w:szCs w:val="22"/>
        </w:rPr>
        <w:t xml:space="preserve">Third, approaches </w:t>
      </w:r>
      <w:r w:rsidR="00793909">
        <w:rPr>
          <w:sz w:val="22"/>
          <w:szCs w:val="22"/>
        </w:rPr>
        <w:t xml:space="preserve">to reform have to </w:t>
      </w:r>
      <w:r w:rsidRPr="00293422">
        <w:rPr>
          <w:sz w:val="22"/>
          <w:szCs w:val="22"/>
        </w:rPr>
        <w:t xml:space="preserve">recognise that children, and the households of which they are part, exist within a web of relationships which will determine what learning  they enjoy, how supply and demand for education interact to generate opportunities for learning that has utility, and what uses young people make of the knowledge and skill they acquire. </w:t>
      </w:r>
      <w:r w:rsidR="00CE35D5" w:rsidRPr="00293422">
        <w:rPr>
          <w:sz w:val="22"/>
          <w:szCs w:val="22"/>
        </w:rPr>
        <w:t>New a</w:t>
      </w:r>
      <w:r w:rsidRPr="00293422">
        <w:rPr>
          <w:sz w:val="22"/>
          <w:szCs w:val="22"/>
        </w:rPr>
        <w:t>pproaches must also be specific and targeted where there are barriers and disincentives to go to school and to learn, and where system structures interact with agency to lead to premature exit from schooling or silent exclusions within schools. Households, communities, schools and local education authorities all play a role in shaping opportunities and removing inhibitors to participation and learning</w:t>
      </w:r>
      <w:r w:rsidR="00CE35D5" w:rsidRPr="00293422">
        <w:rPr>
          <w:sz w:val="22"/>
          <w:szCs w:val="22"/>
        </w:rPr>
        <w:t xml:space="preserve"> and they are part of open systems</w:t>
      </w:r>
      <w:r w:rsidRPr="00293422">
        <w:rPr>
          <w:sz w:val="22"/>
          <w:szCs w:val="22"/>
        </w:rPr>
        <w:t xml:space="preserve">.  </w:t>
      </w:r>
    </w:p>
    <w:p w14:paraId="7B8149B7" w14:textId="77777777" w:rsidR="00842ADC" w:rsidRPr="00293422" w:rsidRDefault="00842ADC" w:rsidP="006C2CC7">
      <w:pPr>
        <w:ind w:right="72"/>
        <w:jc w:val="both"/>
        <w:rPr>
          <w:sz w:val="22"/>
          <w:szCs w:val="22"/>
        </w:rPr>
      </w:pPr>
    </w:p>
    <w:p w14:paraId="29F5FAD3" w14:textId="1B086218" w:rsidR="00842ADC" w:rsidRPr="00293422" w:rsidRDefault="00842ADC" w:rsidP="006C2CC7">
      <w:pPr>
        <w:ind w:right="72"/>
        <w:jc w:val="both"/>
        <w:rPr>
          <w:color w:val="000000"/>
          <w:sz w:val="22"/>
          <w:szCs w:val="22"/>
        </w:rPr>
      </w:pPr>
      <w:r w:rsidRPr="00293422">
        <w:rPr>
          <w:sz w:val="22"/>
          <w:szCs w:val="22"/>
        </w:rPr>
        <w:t>Fourth, the CREATE twelve point framework</w:t>
      </w:r>
      <w:r w:rsidR="00F24235">
        <w:rPr>
          <w:sz w:val="22"/>
          <w:szCs w:val="22"/>
        </w:rPr>
        <w:t xml:space="preserve"> for system development </w:t>
      </w:r>
      <w:r w:rsidRPr="00293422">
        <w:rPr>
          <w:sz w:val="22"/>
          <w:szCs w:val="22"/>
        </w:rPr>
        <w:t>is not a blueprint</w:t>
      </w:r>
      <w:r w:rsidR="00427502">
        <w:rPr>
          <w:sz w:val="22"/>
          <w:szCs w:val="22"/>
        </w:rPr>
        <w:t xml:space="preserve"> </w:t>
      </w:r>
      <w:r w:rsidRPr="00293422">
        <w:rPr>
          <w:sz w:val="22"/>
          <w:szCs w:val="22"/>
        </w:rPr>
        <w:t xml:space="preserve">but a road map which </w:t>
      </w:r>
      <w:r w:rsidR="00427502">
        <w:rPr>
          <w:sz w:val="22"/>
          <w:szCs w:val="22"/>
        </w:rPr>
        <w:t xml:space="preserve">is designed to </w:t>
      </w:r>
      <w:r w:rsidR="00B170CD">
        <w:rPr>
          <w:sz w:val="22"/>
          <w:szCs w:val="22"/>
        </w:rPr>
        <w:t>chart key dimensions of system development</w:t>
      </w:r>
      <w:r w:rsidR="00C7697B">
        <w:rPr>
          <w:sz w:val="22"/>
          <w:szCs w:val="22"/>
        </w:rPr>
        <w:t>.</w:t>
      </w:r>
      <w:r w:rsidR="00B170CD">
        <w:rPr>
          <w:sz w:val="22"/>
          <w:szCs w:val="22"/>
        </w:rPr>
        <w:t xml:space="preserve"> </w:t>
      </w:r>
      <w:r w:rsidRPr="00293422">
        <w:rPr>
          <w:sz w:val="22"/>
          <w:szCs w:val="22"/>
        </w:rPr>
        <w:t xml:space="preserve">As a map it is permissive of </w:t>
      </w:r>
      <w:r w:rsidRPr="00F47F46">
        <w:rPr>
          <w:i/>
          <w:iCs/>
          <w:sz w:val="22"/>
          <w:szCs w:val="22"/>
        </w:rPr>
        <w:t>equifinality</w:t>
      </w:r>
      <w:r w:rsidRPr="00293422">
        <w:rPr>
          <w:sz w:val="22"/>
          <w:szCs w:val="22"/>
        </w:rPr>
        <w:t xml:space="preserve"> (different pathways to the same goals) and </w:t>
      </w:r>
      <w:proofErr w:type="spellStart"/>
      <w:r w:rsidRPr="00F47F46">
        <w:rPr>
          <w:i/>
          <w:iCs/>
          <w:sz w:val="22"/>
          <w:szCs w:val="22"/>
        </w:rPr>
        <w:t>multifinality</w:t>
      </w:r>
      <w:proofErr w:type="spellEnd"/>
      <w:r w:rsidRPr="00293422">
        <w:rPr>
          <w:sz w:val="22"/>
          <w:szCs w:val="22"/>
        </w:rPr>
        <w:t xml:space="preserve"> (different goals and overlapping pathways). </w:t>
      </w:r>
      <w:r w:rsidR="00C7697B">
        <w:rPr>
          <w:sz w:val="22"/>
          <w:szCs w:val="22"/>
        </w:rPr>
        <w:t xml:space="preserve">Both are </w:t>
      </w:r>
      <w:r w:rsidRPr="00293422">
        <w:rPr>
          <w:sz w:val="22"/>
          <w:szCs w:val="22"/>
        </w:rPr>
        <w:t xml:space="preserve">needed for </w:t>
      </w:r>
      <w:r w:rsidR="00793909">
        <w:rPr>
          <w:sz w:val="22"/>
          <w:szCs w:val="22"/>
        </w:rPr>
        <w:t xml:space="preserve">mobilisation in </w:t>
      </w:r>
      <w:r w:rsidRPr="00293422">
        <w:rPr>
          <w:sz w:val="22"/>
          <w:szCs w:val="22"/>
        </w:rPr>
        <w:t xml:space="preserve">open systems </w:t>
      </w:r>
      <w:r w:rsidR="00793909">
        <w:rPr>
          <w:sz w:val="22"/>
          <w:szCs w:val="22"/>
        </w:rPr>
        <w:t xml:space="preserve">that have </w:t>
      </w:r>
      <w:r w:rsidRPr="00293422">
        <w:rPr>
          <w:sz w:val="22"/>
          <w:szCs w:val="22"/>
        </w:rPr>
        <w:t xml:space="preserve">different starting points, resource availability, development aspirations and political preferences. To be useful operationally </w:t>
      </w:r>
      <w:r w:rsidR="00CE35D5" w:rsidRPr="00293422">
        <w:rPr>
          <w:sz w:val="22"/>
          <w:szCs w:val="22"/>
        </w:rPr>
        <w:t>plans</w:t>
      </w:r>
      <w:r w:rsidRPr="00293422">
        <w:rPr>
          <w:sz w:val="22"/>
          <w:szCs w:val="22"/>
        </w:rPr>
        <w:t xml:space="preserve"> need to build from a bespoke diagnosis grounded in system level data linked to political economy and recent history.</w:t>
      </w:r>
      <w:r w:rsidR="00FE1BE8">
        <w:rPr>
          <w:sz w:val="22"/>
          <w:szCs w:val="22"/>
        </w:rPr>
        <w:t xml:space="preserve"> </w:t>
      </w:r>
      <w:r w:rsidRPr="00293422">
        <w:rPr>
          <w:sz w:val="22"/>
          <w:szCs w:val="22"/>
        </w:rPr>
        <w:t>Most importantly system developmen</w:t>
      </w:r>
      <w:r w:rsidR="00F47F46">
        <w:rPr>
          <w:sz w:val="22"/>
          <w:szCs w:val="22"/>
        </w:rPr>
        <w:t>t</w:t>
      </w:r>
      <w:r w:rsidRPr="00293422">
        <w:rPr>
          <w:sz w:val="22"/>
          <w:szCs w:val="22"/>
        </w:rPr>
        <w:t xml:space="preserve"> need</w:t>
      </w:r>
      <w:r w:rsidR="00F47F46">
        <w:rPr>
          <w:sz w:val="22"/>
          <w:szCs w:val="22"/>
        </w:rPr>
        <w:t>s</w:t>
      </w:r>
      <w:r w:rsidRPr="00293422">
        <w:rPr>
          <w:sz w:val="22"/>
          <w:szCs w:val="22"/>
        </w:rPr>
        <w:t xml:space="preserve"> to be endogenously driven so that the theory of change that it related to would be owned and embedded rather than borrowed and gifted by distant stakeholders. </w:t>
      </w:r>
    </w:p>
    <w:p w14:paraId="5CA4488B" w14:textId="77777777" w:rsidR="00842ADC" w:rsidRPr="00293422" w:rsidRDefault="00842ADC" w:rsidP="006C2CC7">
      <w:pPr>
        <w:ind w:right="72"/>
        <w:jc w:val="both"/>
        <w:rPr>
          <w:sz w:val="22"/>
          <w:szCs w:val="22"/>
        </w:rPr>
      </w:pPr>
    </w:p>
    <w:p w14:paraId="7074DC55" w14:textId="5E5BB757" w:rsidR="005C1135" w:rsidRDefault="00842ADC" w:rsidP="006C2CC7">
      <w:pPr>
        <w:ind w:right="72"/>
        <w:jc w:val="both"/>
        <w:rPr>
          <w:sz w:val="22"/>
          <w:szCs w:val="22"/>
        </w:rPr>
      </w:pPr>
      <w:r w:rsidRPr="00293422">
        <w:rPr>
          <w:sz w:val="22"/>
          <w:szCs w:val="22"/>
        </w:rPr>
        <w:t xml:space="preserve">Understanding why education systems do not change is at least as important as identifying the correlates and causes </w:t>
      </w:r>
      <w:r w:rsidR="00F47F46">
        <w:rPr>
          <w:sz w:val="22"/>
          <w:szCs w:val="22"/>
        </w:rPr>
        <w:t xml:space="preserve">of </w:t>
      </w:r>
      <w:r w:rsidRPr="00293422">
        <w:rPr>
          <w:sz w:val="22"/>
          <w:szCs w:val="22"/>
        </w:rPr>
        <w:t>successful reforms that are sustained over decades. That is why evaluating flows over time and exploring the history of system level educational reforms is critical to inform future policy and practice.</w:t>
      </w:r>
      <w:r w:rsidR="00C15421">
        <w:rPr>
          <w:sz w:val="22"/>
          <w:szCs w:val="22"/>
        </w:rPr>
        <w:t xml:space="preserve"> If t</w:t>
      </w:r>
      <w:r w:rsidR="000B76C7">
        <w:rPr>
          <w:sz w:val="22"/>
          <w:szCs w:val="22"/>
        </w:rPr>
        <w:t xml:space="preserve">here is puzzlement that learning </w:t>
      </w:r>
      <w:r w:rsidR="000C30B0">
        <w:rPr>
          <w:sz w:val="22"/>
          <w:szCs w:val="22"/>
        </w:rPr>
        <w:t>“</w:t>
      </w:r>
      <w:r w:rsidR="000B76C7">
        <w:rPr>
          <w:sz w:val="22"/>
          <w:szCs w:val="22"/>
        </w:rPr>
        <w:t>can get</w:t>
      </w:r>
      <w:r w:rsidR="000C30B0">
        <w:rPr>
          <w:sz w:val="22"/>
          <w:szCs w:val="22"/>
        </w:rPr>
        <w:t xml:space="preserve">… so bad…even though access to enrolment and schooling completed is expanding rapidly” </w:t>
      </w:r>
      <w:r w:rsidR="004B6593">
        <w:rPr>
          <w:sz w:val="22"/>
          <w:szCs w:val="22"/>
        </w:rPr>
        <w:t>(Pritche</w:t>
      </w:r>
      <w:r w:rsidR="00661162">
        <w:rPr>
          <w:sz w:val="22"/>
          <w:szCs w:val="22"/>
        </w:rPr>
        <w:t>t</w:t>
      </w:r>
      <w:r w:rsidR="004B6593">
        <w:rPr>
          <w:sz w:val="22"/>
          <w:szCs w:val="22"/>
        </w:rPr>
        <w:t>t, 2015)</w:t>
      </w:r>
      <w:r w:rsidR="00C15421">
        <w:rPr>
          <w:sz w:val="22"/>
          <w:szCs w:val="22"/>
        </w:rPr>
        <w:t xml:space="preserve"> </w:t>
      </w:r>
      <w:r w:rsidR="000C30B0">
        <w:rPr>
          <w:sz w:val="22"/>
          <w:szCs w:val="22"/>
        </w:rPr>
        <w:t>this is not difficult to explain if the patterns of expansion are understood</w:t>
      </w:r>
      <w:r w:rsidR="004B6593">
        <w:rPr>
          <w:sz w:val="22"/>
          <w:szCs w:val="22"/>
        </w:rPr>
        <w:t xml:space="preserve">. Poorly articulated expansion, especially that which is exogenously driven, </w:t>
      </w:r>
      <w:r w:rsidR="000C30B0">
        <w:rPr>
          <w:sz w:val="22"/>
          <w:szCs w:val="22"/>
        </w:rPr>
        <w:t xml:space="preserve">can both degrade quality and selectively change the </w:t>
      </w:r>
      <w:r w:rsidR="004B6593">
        <w:rPr>
          <w:sz w:val="22"/>
          <w:szCs w:val="22"/>
        </w:rPr>
        <w:t xml:space="preserve">characteristics of the </w:t>
      </w:r>
      <w:r w:rsidR="000C30B0">
        <w:rPr>
          <w:sz w:val="22"/>
          <w:szCs w:val="22"/>
        </w:rPr>
        <w:t>age cohort</w:t>
      </w:r>
      <w:r w:rsidR="00F75746">
        <w:rPr>
          <w:sz w:val="22"/>
          <w:szCs w:val="22"/>
        </w:rPr>
        <w:t xml:space="preserve"> reaching the end of an educational cycle</w:t>
      </w:r>
      <w:r w:rsidR="00435FB8">
        <w:rPr>
          <w:sz w:val="22"/>
          <w:szCs w:val="22"/>
        </w:rPr>
        <w:t xml:space="preserve"> with predictable effects on achievement</w:t>
      </w:r>
      <w:r w:rsidR="00F75746">
        <w:rPr>
          <w:sz w:val="22"/>
          <w:szCs w:val="22"/>
        </w:rPr>
        <w:t>.</w:t>
      </w:r>
      <w:r w:rsidR="00C15421">
        <w:rPr>
          <w:sz w:val="22"/>
          <w:szCs w:val="22"/>
        </w:rPr>
        <w:t xml:space="preserve"> </w:t>
      </w:r>
      <w:r w:rsidR="00492101">
        <w:rPr>
          <w:sz w:val="22"/>
          <w:szCs w:val="22"/>
        </w:rPr>
        <w:t>Game theorists might also note that f</w:t>
      </w:r>
      <w:r w:rsidR="00705275">
        <w:rPr>
          <w:sz w:val="22"/>
          <w:szCs w:val="22"/>
        </w:rPr>
        <w:t>or many players</w:t>
      </w:r>
      <w:r w:rsidR="00492101">
        <w:rPr>
          <w:sz w:val="22"/>
          <w:szCs w:val="22"/>
        </w:rPr>
        <w:t xml:space="preserve"> in the “game” of educational participation expanded access to learning </w:t>
      </w:r>
      <w:r w:rsidR="00C15421">
        <w:rPr>
          <w:sz w:val="22"/>
          <w:szCs w:val="22"/>
        </w:rPr>
        <w:t>may well be more of a zero sum than a win-win</w:t>
      </w:r>
      <w:r w:rsidR="00B25AF9">
        <w:rPr>
          <w:sz w:val="22"/>
          <w:szCs w:val="22"/>
        </w:rPr>
        <w:t xml:space="preserve"> game</w:t>
      </w:r>
      <w:r w:rsidR="00C15421">
        <w:rPr>
          <w:sz w:val="22"/>
          <w:szCs w:val="22"/>
        </w:rPr>
        <w:t xml:space="preserve">. </w:t>
      </w:r>
      <w:r w:rsidR="00B25AF9">
        <w:rPr>
          <w:sz w:val="22"/>
          <w:szCs w:val="22"/>
        </w:rPr>
        <w:t xml:space="preserve">High stakes selection will continue to pit candidates against </w:t>
      </w:r>
      <w:proofErr w:type="spellStart"/>
      <w:r w:rsidR="00B25AF9">
        <w:rPr>
          <w:sz w:val="22"/>
          <w:szCs w:val="22"/>
        </w:rPr>
        <w:t>eachother</w:t>
      </w:r>
      <w:proofErr w:type="spellEnd"/>
      <w:r w:rsidR="001246F8">
        <w:rPr>
          <w:sz w:val="22"/>
          <w:szCs w:val="22"/>
        </w:rPr>
        <w:t xml:space="preserve"> with as many losers as winners</w:t>
      </w:r>
      <w:r w:rsidR="00B25AF9">
        <w:rPr>
          <w:sz w:val="22"/>
          <w:szCs w:val="22"/>
        </w:rPr>
        <w:t xml:space="preserve">. </w:t>
      </w:r>
      <w:r w:rsidR="00700203">
        <w:rPr>
          <w:sz w:val="22"/>
          <w:szCs w:val="22"/>
        </w:rPr>
        <w:t>E</w:t>
      </w:r>
      <w:r w:rsidR="00661162">
        <w:rPr>
          <w:sz w:val="22"/>
          <w:szCs w:val="22"/>
        </w:rPr>
        <w:t xml:space="preserve">xpansion at one level will reduce the </w:t>
      </w:r>
      <w:r w:rsidR="00700203">
        <w:rPr>
          <w:sz w:val="22"/>
          <w:szCs w:val="22"/>
        </w:rPr>
        <w:t xml:space="preserve">economic </w:t>
      </w:r>
      <w:r w:rsidR="00661162">
        <w:rPr>
          <w:sz w:val="22"/>
          <w:szCs w:val="22"/>
        </w:rPr>
        <w:t>rate of return at that level</w:t>
      </w:r>
      <w:r w:rsidR="00700203">
        <w:rPr>
          <w:sz w:val="22"/>
          <w:szCs w:val="22"/>
        </w:rPr>
        <w:t>.</w:t>
      </w:r>
      <w:r w:rsidR="001246F8">
        <w:rPr>
          <w:sz w:val="22"/>
          <w:szCs w:val="22"/>
        </w:rPr>
        <w:t xml:space="preserve"> </w:t>
      </w:r>
      <w:r w:rsidR="00F75746">
        <w:rPr>
          <w:sz w:val="22"/>
          <w:szCs w:val="22"/>
        </w:rPr>
        <w:t xml:space="preserve">Many </w:t>
      </w:r>
      <w:r w:rsidR="004B6593">
        <w:rPr>
          <w:sz w:val="22"/>
          <w:szCs w:val="22"/>
        </w:rPr>
        <w:t>social scientists</w:t>
      </w:r>
      <w:r w:rsidR="00F75746">
        <w:rPr>
          <w:sz w:val="22"/>
          <w:szCs w:val="22"/>
        </w:rPr>
        <w:t xml:space="preserve"> have pointed out that the social functions of educations systems are rather more important determinants of system evolution</w:t>
      </w:r>
      <w:r w:rsidR="004B6593">
        <w:rPr>
          <w:sz w:val="22"/>
          <w:szCs w:val="22"/>
        </w:rPr>
        <w:t xml:space="preserve"> and </w:t>
      </w:r>
      <w:r w:rsidR="005C1135">
        <w:rPr>
          <w:sz w:val="22"/>
          <w:szCs w:val="22"/>
        </w:rPr>
        <w:t xml:space="preserve">personal </w:t>
      </w:r>
      <w:r w:rsidR="00435FB8">
        <w:rPr>
          <w:sz w:val="22"/>
          <w:szCs w:val="22"/>
        </w:rPr>
        <w:t xml:space="preserve">and professional </w:t>
      </w:r>
      <w:r w:rsidR="005C1135">
        <w:rPr>
          <w:sz w:val="22"/>
          <w:szCs w:val="22"/>
        </w:rPr>
        <w:t xml:space="preserve">motivation </w:t>
      </w:r>
      <w:r w:rsidR="00F75746">
        <w:rPr>
          <w:sz w:val="22"/>
          <w:szCs w:val="22"/>
        </w:rPr>
        <w:t>than abstract commitments to national development</w:t>
      </w:r>
      <w:r w:rsidR="00492101">
        <w:rPr>
          <w:sz w:val="22"/>
          <w:szCs w:val="22"/>
        </w:rPr>
        <w:t xml:space="preserve">, </w:t>
      </w:r>
      <w:r w:rsidR="00F75746">
        <w:rPr>
          <w:sz w:val="22"/>
          <w:szCs w:val="22"/>
        </w:rPr>
        <w:t xml:space="preserve">global goals </w:t>
      </w:r>
      <w:r w:rsidR="004B6593">
        <w:rPr>
          <w:sz w:val="22"/>
          <w:szCs w:val="22"/>
        </w:rPr>
        <w:t>that have little domestic ow</w:t>
      </w:r>
      <w:r w:rsidR="005C1135">
        <w:rPr>
          <w:sz w:val="22"/>
          <w:szCs w:val="22"/>
        </w:rPr>
        <w:t>n</w:t>
      </w:r>
      <w:r w:rsidR="004B6593">
        <w:rPr>
          <w:sz w:val="22"/>
          <w:szCs w:val="22"/>
        </w:rPr>
        <w:t>ership</w:t>
      </w:r>
      <w:r w:rsidR="00492101">
        <w:rPr>
          <w:sz w:val="22"/>
          <w:szCs w:val="22"/>
        </w:rPr>
        <w:t xml:space="preserve"> or </w:t>
      </w:r>
      <w:proofErr w:type="gramStart"/>
      <w:r w:rsidR="00492101">
        <w:rPr>
          <w:sz w:val="22"/>
          <w:szCs w:val="22"/>
        </w:rPr>
        <w:t>rights based</w:t>
      </w:r>
      <w:proofErr w:type="gramEnd"/>
      <w:r w:rsidR="00492101">
        <w:rPr>
          <w:sz w:val="22"/>
          <w:szCs w:val="22"/>
        </w:rPr>
        <w:t xml:space="preserve"> entitlements</w:t>
      </w:r>
      <w:r w:rsidR="004B6593">
        <w:rPr>
          <w:sz w:val="22"/>
          <w:szCs w:val="22"/>
        </w:rPr>
        <w:t>.</w:t>
      </w:r>
      <w:r w:rsidR="00492101">
        <w:rPr>
          <w:sz w:val="22"/>
          <w:szCs w:val="22"/>
        </w:rPr>
        <w:t xml:space="preserve"> </w:t>
      </w:r>
      <w:r w:rsidR="00A71AD3">
        <w:rPr>
          <w:sz w:val="22"/>
          <w:szCs w:val="22"/>
        </w:rPr>
        <w:t>It is commonplace to argue that education systems are more about social mobility and social role allocation than they are about learning</w:t>
      </w:r>
      <w:r w:rsidR="00C15421">
        <w:rPr>
          <w:sz w:val="22"/>
          <w:szCs w:val="22"/>
        </w:rPr>
        <w:t xml:space="preserve"> </w:t>
      </w:r>
      <w:r w:rsidR="00C15421">
        <w:rPr>
          <w:sz w:val="22"/>
          <w:szCs w:val="22"/>
        </w:rPr>
        <w:lastRenderedPageBreak/>
        <w:t>for many who take part.</w:t>
      </w:r>
      <w:r w:rsidR="00A71AD3">
        <w:rPr>
          <w:sz w:val="22"/>
          <w:szCs w:val="22"/>
        </w:rPr>
        <w:t xml:space="preserve"> </w:t>
      </w:r>
      <w:r w:rsidR="00435FB8">
        <w:rPr>
          <w:sz w:val="22"/>
          <w:szCs w:val="22"/>
        </w:rPr>
        <w:t>J</w:t>
      </w:r>
      <w:r w:rsidR="005C1135">
        <w:rPr>
          <w:sz w:val="22"/>
          <w:szCs w:val="22"/>
        </w:rPr>
        <w:t xml:space="preserve">uxtaposing access and learning </w:t>
      </w:r>
      <w:r w:rsidR="00A71AD3">
        <w:rPr>
          <w:sz w:val="22"/>
          <w:szCs w:val="22"/>
        </w:rPr>
        <w:t xml:space="preserve">as being </w:t>
      </w:r>
      <w:r w:rsidR="005C1135">
        <w:rPr>
          <w:sz w:val="22"/>
          <w:szCs w:val="22"/>
        </w:rPr>
        <w:t>in co</w:t>
      </w:r>
      <w:r w:rsidR="00435FB8">
        <w:rPr>
          <w:sz w:val="22"/>
          <w:szCs w:val="22"/>
        </w:rPr>
        <w:t>m</w:t>
      </w:r>
      <w:r w:rsidR="005C1135">
        <w:rPr>
          <w:sz w:val="22"/>
          <w:szCs w:val="22"/>
        </w:rPr>
        <w:t>peti</w:t>
      </w:r>
      <w:r w:rsidR="00435FB8">
        <w:rPr>
          <w:sz w:val="22"/>
          <w:szCs w:val="22"/>
        </w:rPr>
        <w:t>ti</w:t>
      </w:r>
      <w:r w:rsidR="005C1135">
        <w:rPr>
          <w:sz w:val="22"/>
          <w:szCs w:val="22"/>
        </w:rPr>
        <w:t>on with each</w:t>
      </w:r>
      <w:r w:rsidR="00435FB8">
        <w:rPr>
          <w:sz w:val="22"/>
          <w:szCs w:val="22"/>
        </w:rPr>
        <w:t xml:space="preserve"> </w:t>
      </w:r>
      <w:r w:rsidR="005C1135">
        <w:rPr>
          <w:sz w:val="22"/>
          <w:szCs w:val="22"/>
        </w:rPr>
        <w:t xml:space="preserve">other is a false dichotomy </w:t>
      </w:r>
      <w:r w:rsidR="00435FB8">
        <w:rPr>
          <w:sz w:val="22"/>
          <w:szCs w:val="22"/>
        </w:rPr>
        <w:t>since access to education is meaningless without learning that has utility.</w:t>
      </w:r>
      <w:r w:rsidR="00A71AD3">
        <w:rPr>
          <w:sz w:val="22"/>
          <w:szCs w:val="22"/>
        </w:rPr>
        <w:t xml:space="preserve"> The better question is what utility does </w:t>
      </w:r>
      <w:r w:rsidR="00705275">
        <w:rPr>
          <w:sz w:val="22"/>
          <w:szCs w:val="22"/>
        </w:rPr>
        <w:t>access and learning</w:t>
      </w:r>
      <w:r w:rsidR="00A71AD3">
        <w:rPr>
          <w:sz w:val="22"/>
          <w:szCs w:val="22"/>
        </w:rPr>
        <w:t xml:space="preserve"> have for whom?</w:t>
      </w:r>
      <w:r w:rsidR="00435FB8">
        <w:rPr>
          <w:sz w:val="22"/>
          <w:szCs w:val="22"/>
        </w:rPr>
        <w:t xml:space="preserve">  </w:t>
      </w:r>
      <w:r w:rsidR="005C1135">
        <w:rPr>
          <w:sz w:val="22"/>
          <w:szCs w:val="22"/>
        </w:rPr>
        <w:t xml:space="preserve"> </w:t>
      </w:r>
    </w:p>
    <w:p w14:paraId="5A99D07E" w14:textId="77777777" w:rsidR="009A1BE0" w:rsidRDefault="009A1BE0" w:rsidP="009A1BE0">
      <w:pPr>
        <w:jc w:val="both"/>
        <w:rPr>
          <w:sz w:val="22"/>
          <w:szCs w:val="22"/>
        </w:rPr>
      </w:pPr>
    </w:p>
    <w:p w14:paraId="20D76D01" w14:textId="54094340" w:rsidR="00B01B56" w:rsidRDefault="009A1BE0" w:rsidP="009A1BE0">
      <w:pPr>
        <w:jc w:val="both"/>
        <w:rPr>
          <w:sz w:val="22"/>
          <w:szCs w:val="22"/>
        </w:rPr>
      </w:pPr>
      <w:r>
        <w:rPr>
          <w:sz w:val="22"/>
          <w:szCs w:val="22"/>
        </w:rPr>
        <w:t>The recent history of system evolution is a good indicator of the potential of systems for change that is sustainable. One of the best indicators of “what works” in terms of system development is what worked in the past. This is generally a better guide than what might work in the future (GEEAP</w:t>
      </w:r>
      <w:r w:rsidR="00C43A8B">
        <w:rPr>
          <w:sz w:val="22"/>
          <w:szCs w:val="22"/>
        </w:rPr>
        <w:t>,</w:t>
      </w:r>
      <w:r>
        <w:rPr>
          <w:sz w:val="22"/>
          <w:szCs w:val="22"/>
        </w:rPr>
        <w:t xml:space="preserve"> 2020, Lewin</w:t>
      </w:r>
      <w:r w:rsidR="00C43A8B">
        <w:rPr>
          <w:sz w:val="22"/>
          <w:szCs w:val="22"/>
        </w:rPr>
        <w:t>,</w:t>
      </w:r>
      <w:r>
        <w:rPr>
          <w:sz w:val="22"/>
          <w:szCs w:val="22"/>
        </w:rPr>
        <w:t xml:space="preserve"> 2020</w:t>
      </w:r>
      <w:r w:rsidR="007870F8">
        <w:rPr>
          <w:sz w:val="22"/>
          <w:szCs w:val="22"/>
        </w:rPr>
        <w:t>b</w:t>
      </w:r>
      <w:r>
        <w:rPr>
          <w:sz w:val="22"/>
          <w:szCs w:val="22"/>
        </w:rPr>
        <w:t xml:space="preserve">). </w:t>
      </w:r>
      <w:r w:rsidR="00842ADC" w:rsidRPr="00293422">
        <w:rPr>
          <w:sz w:val="22"/>
          <w:szCs w:val="22"/>
        </w:rPr>
        <w:t xml:space="preserve">In the UK the most likely weather forecast in the absence of comprehensive data is that tomorrow will be like today. This turns out to be true in general but not of course every day!  If the most likely pathways of system development are predicted by answering the system level </w:t>
      </w:r>
      <w:r w:rsidR="00335D3A">
        <w:rPr>
          <w:sz w:val="22"/>
          <w:szCs w:val="22"/>
        </w:rPr>
        <w:t xml:space="preserve">evolutionary </w:t>
      </w:r>
      <w:r w:rsidR="00842ADC" w:rsidRPr="00293422">
        <w:rPr>
          <w:sz w:val="22"/>
          <w:szCs w:val="22"/>
        </w:rPr>
        <w:t>question</w:t>
      </w:r>
      <w:r w:rsidR="00C47769">
        <w:rPr>
          <w:sz w:val="22"/>
          <w:szCs w:val="22"/>
        </w:rPr>
        <w:t>s “what has been happening in the recent past?” and</w:t>
      </w:r>
      <w:r w:rsidR="00842ADC" w:rsidRPr="00293422">
        <w:rPr>
          <w:sz w:val="22"/>
          <w:szCs w:val="22"/>
        </w:rPr>
        <w:t xml:space="preserve"> “what will happen if we allow the system to evolve” then a basis exists for managing change and doing </w:t>
      </w:r>
      <w:r w:rsidR="00F47F46">
        <w:rPr>
          <w:sz w:val="22"/>
          <w:szCs w:val="22"/>
        </w:rPr>
        <w:t xml:space="preserve">much </w:t>
      </w:r>
      <w:r w:rsidR="00842ADC" w:rsidRPr="00293422">
        <w:rPr>
          <w:sz w:val="22"/>
          <w:szCs w:val="22"/>
        </w:rPr>
        <w:t>better than chance</w:t>
      </w:r>
      <w:r w:rsidR="00E94ADD">
        <w:rPr>
          <w:sz w:val="22"/>
          <w:szCs w:val="22"/>
        </w:rPr>
        <w:t xml:space="preserve"> and avoiding traps set by supposing anything is possible no matter how improbable.</w:t>
      </w:r>
      <w:r w:rsidR="00335D3A">
        <w:rPr>
          <w:sz w:val="22"/>
          <w:szCs w:val="22"/>
        </w:rPr>
        <w:t xml:space="preserve"> </w:t>
      </w:r>
      <w:r w:rsidR="00B91386">
        <w:rPr>
          <w:sz w:val="22"/>
          <w:szCs w:val="22"/>
        </w:rPr>
        <w:t>Leadership is of course about much more than working out which direction a system is going and “walking in front”.</w:t>
      </w:r>
      <w:r w:rsidR="00957B91">
        <w:rPr>
          <w:sz w:val="22"/>
          <w:szCs w:val="22"/>
        </w:rPr>
        <w:t xml:space="preserve"> Systems analysis can be </w:t>
      </w:r>
      <w:r w:rsidR="00C15421">
        <w:rPr>
          <w:sz w:val="22"/>
          <w:szCs w:val="22"/>
        </w:rPr>
        <w:t xml:space="preserve">an invitation to be systematic about </w:t>
      </w:r>
      <w:r w:rsidR="00BA5A66">
        <w:rPr>
          <w:sz w:val="22"/>
          <w:szCs w:val="22"/>
        </w:rPr>
        <w:t>diagnosis and methods of managing change for which there is effective demand</w:t>
      </w:r>
      <w:r w:rsidR="00957B91">
        <w:rPr>
          <w:sz w:val="22"/>
          <w:szCs w:val="22"/>
        </w:rPr>
        <w:t xml:space="preserve"> and finding ways of catalysing change which take systems through tipping points </w:t>
      </w:r>
      <w:r w:rsidR="00C252D1">
        <w:rPr>
          <w:sz w:val="22"/>
          <w:szCs w:val="22"/>
        </w:rPr>
        <w:t>to</w:t>
      </w:r>
      <w:r w:rsidR="00957B91">
        <w:rPr>
          <w:sz w:val="22"/>
          <w:szCs w:val="22"/>
        </w:rPr>
        <w:t xml:space="preserve"> </w:t>
      </w:r>
      <w:r w:rsidR="00C252D1">
        <w:rPr>
          <w:sz w:val="22"/>
          <w:szCs w:val="22"/>
        </w:rPr>
        <w:t xml:space="preserve">sustained gains in </w:t>
      </w:r>
      <w:r w:rsidR="00957B91">
        <w:rPr>
          <w:sz w:val="22"/>
          <w:szCs w:val="22"/>
        </w:rPr>
        <w:t>efficiency and effectiven</w:t>
      </w:r>
      <w:r w:rsidR="00C252D1">
        <w:rPr>
          <w:sz w:val="22"/>
          <w:szCs w:val="22"/>
        </w:rPr>
        <w:t>e</w:t>
      </w:r>
      <w:r w:rsidR="00957B91">
        <w:rPr>
          <w:sz w:val="22"/>
          <w:szCs w:val="22"/>
        </w:rPr>
        <w:t>ss.</w:t>
      </w:r>
      <w:r w:rsidR="00BA5A66">
        <w:rPr>
          <w:sz w:val="22"/>
          <w:szCs w:val="22"/>
        </w:rPr>
        <w:t xml:space="preserve"> </w:t>
      </w:r>
    </w:p>
    <w:p w14:paraId="7F778A97" w14:textId="77777777" w:rsidR="00B01B56" w:rsidRDefault="00B01B56" w:rsidP="006C2CC7">
      <w:pPr>
        <w:ind w:right="72"/>
        <w:jc w:val="both"/>
        <w:rPr>
          <w:sz w:val="22"/>
          <w:szCs w:val="22"/>
        </w:rPr>
      </w:pPr>
    </w:p>
    <w:p w14:paraId="067203C7" w14:textId="15C84B62" w:rsidR="00D17987" w:rsidRDefault="008E553A" w:rsidP="00E01281">
      <w:pPr>
        <w:ind w:right="72"/>
        <w:jc w:val="both"/>
        <w:rPr>
          <w:sz w:val="22"/>
          <w:szCs w:val="22"/>
        </w:rPr>
      </w:pPr>
      <w:r>
        <w:rPr>
          <w:sz w:val="22"/>
          <w:szCs w:val="22"/>
        </w:rPr>
        <w:t>Radical change generally is accompanied by systemic risk</w:t>
      </w:r>
      <w:r w:rsidR="00BA5A66">
        <w:rPr>
          <w:sz w:val="22"/>
          <w:szCs w:val="22"/>
        </w:rPr>
        <w:t xml:space="preserve">. This is </w:t>
      </w:r>
      <w:r>
        <w:rPr>
          <w:sz w:val="22"/>
          <w:szCs w:val="22"/>
        </w:rPr>
        <w:t xml:space="preserve">poorly matched to fragile systems with low resilience. </w:t>
      </w:r>
      <w:r w:rsidR="00842ADC" w:rsidRPr="00293422">
        <w:rPr>
          <w:sz w:val="22"/>
          <w:szCs w:val="22"/>
        </w:rPr>
        <w:t xml:space="preserve">Conventional planning </w:t>
      </w:r>
      <w:r w:rsidR="00F47F46">
        <w:rPr>
          <w:sz w:val="22"/>
          <w:szCs w:val="22"/>
        </w:rPr>
        <w:t>places to</w:t>
      </w:r>
      <w:r w:rsidR="006D335B">
        <w:rPr>
          <w:sz w:val="22"/>
          <w:szCs w:val="22"/>
        </w:rPr>
        <w:t>o</w:t>
      </w:r>
      <w:r w:rsidR="00F47F46">
        <w:rPr>
          <w:sz w:val="22"/>
          <w:szCs w:val="22"/>
        </w:rPr>
        <w:t xml:space="preserve"> much </w:t>
      </w:r>
      <w:r w:rsidR="00842ADC" w:rsidRPr="00293422">
        <w:rPr>
          <w:sz w:val="22"/>
          <w:szCs w:val="22"/>
        </w:rPr>
        <w:t>value</w:t>
      </w:r>
      <w:r w:rsidR="00F47F46">
        <w:rPr>
          <w:sz w:val="22"/>
          <w:szCs w:val="22"/>
        </w:rPr>
        <w:t xml:space="preserve"> on</w:t>
      </w:r>
      <w:r w:rsidR="00842ADC" w:rsidRPr="00293422">
        <w:rPr>
          <w:sz w:val="22"/>
          <w:szCs w:val="22"/>
        </w:rPr>
        <w:t xml:space="preserve"> </w:t>
      </w:r>
      <w:r w:rsidR="001E0C99">
        <w:rPr>
          <w:sz w:val="22"/>
          <w:szCs w:val="22"/>
        </w:rPr>
        <w:t xml:space="preserve">ambitious </w:t>
      </w:r>
      <w:r w:rsidR="00842ADC" w:rsidRPr="00293422">
        <w:rPr>
          <w:sz w:val="22"/>
          <w:szCs w:val="22"/>
        </w:rPr>
        <w:t xml:space="preserve">short term goal achievement and under values longer term change that </w:t>
      </w:r>
      <w:r w:rsidR="00F47F46">
        <w:rPr>
          <w:sz w:val="22"/>
          <w:szCs w:val="22"/>
        </w:rPr>
        <w:t xml:space="preserve">makes use of </w:t>
      </w:r>
      <w:r w:rsidR="00842ADC" w:rsidRPr="00293422">
        <w:rPr>
          <w:sz w:val="22"/>
          <w:szCs w:val="22"/>
        </w:rPr>
        <w:t>evolutionary system drivers.</w:t>
      </w:r>
      <w:r>
        <w:rPr>
          <w:sz w:val="22"/>
          <w:szCs w:val="22"/>
        </w:rPr>
        <w:t xml:space="preserve"> </w:t>
      </w:r>
      <w:r w:rsidR="001E0C99">
        <w:rPr>
          <w:sz w:val="22"/>
          <w:szCs w:val="22"/>
        </w:rPr>
        <w:t>Over challenging g</w:t>
      </w:r>
      <w:r w:rsidR="00FA0700">
        <w:rPr>
          <w:sz w:val="22"/>
          <w:szCs w:val="22"/>
        </w:rPr>
        <w:t xml:space="preserve">oals set in stone at </w:t>
      </w:r>
      <w:r w:rsidR="006C6626">
        <w:rPr>
          <w:sz w:val="22"/>
          <w:szCs w:val="22"/>
        </w:rPr>
        <w:t xml:space="preserve">single </w:t>
      </w:r>
      <w:r w:rsidR="00FA0700">
        <w:rPr>
          <w:sz w:val="22"/>
          <w:szCs w:val="22"/>
        </w:rPr>
        <w:t xml:space="preserve">points in time </w:t>
      </w:r>
      <w:r w:rsidR="006C6626">
        <w:rPr>
          <w:sz w:val="22"/>
          <w:szCs w:val="22"/>
        </w:rPr>
        <w:t xml:space="preserve">are progressively overtaken by events leading to </w:t>
      </w:r>
      <w:r w:rsidR="00FA0700">
        <w:rPr>
          <w:sz w:val="22"/>
          <w:szCs w:val="22"/>
        </w:rPr>
        <w:t>policy making in Zones of Improbable Progress (ZIPs) (Lewin</w:t>
      </w:r>
      <w:r w:rsidR="00C43A8B">
        <w:rPr>
          <w:sz w:val="22"/>
          <w:szCs w:val="22"/>
        </w:rPr>
        <w:t>,</w:t>
      </w:r>
      <w:r w:rsidR="00FA0700">
        <w:rPr>
          <w:sz w:val="22"/>
          <w:szCs w:val="22"/>
        </w:rPr>
        <w:t xml:space="preserve"> 200</w:t>
      </w:r>
      <w:r w:rsidR="00DA3160">
        <w:rPr>
          <w:sz w:val="22"/>
          <w:szCs w:val="22"/>
        </w:rPr>
        <w:t>7</w:t>
      </w:r>
      <w:r w:rsidR="007364FF">
        <w:rPr>
          <w:sz w:val="22"/>
          <w:szCs w:val="22"/>
        </w:rPr>
        <w:t>b</w:t>
      </w:r>
      <w:r w:rsidR="00FA0700">
        <w:rPr>
          <w:sz w:val="22"/>
          <w:szCs w:val="22"/>
        </w:rPr>
        <w:t>)</w:t>
      </w:r>
      <w:r w:rsidR="006C6626">
        <w:rPr>
          <w:sz w:val="22"/>
          <w:szCs w:val="22"/>
        </w:rPr>
        <w:t xml:space="preserve"> where few pl</w:t>
      </w:r>
      <w:r w:rsidR="00B01B56">
        <w:rPr>
          <w:sz w:val="22"/>
          <w:szCs w:val="22"/>
        </w:rPr>
        <w:t xml:space="preserve">ausible </w:t>
      </w:r>
      <w:r w:rsidR="006C6626">
        <w:rPr>
          <w:sz w:val="22"/>
          <w:szCs w:val="22"/>
        </w:rPr>
        <w:t>analyst</w:t>
      </w:r>
      <w:r w:rsidR="00B01B56">
        <w:rPr>
          <w:sz w:val="22"/>
          <w:szCs w:val="22"/>
        </w:rPr>
        <w:t>s</w:t>
      </w:r>
      <w:r w:rsidR="006C6626">
        <w:rPr>
          <w:sz w:val="22"/>
          <w:szCs w:val="22"/>
        </w:rPr>
        <w:t xml:space="preserve"> beli</w:t>
      </w:r>
      <w:r w:rsidR="00B01B56">
        <w:rPr>
          <w:sz w:val="22"/>
          <w:szCs w:val="22"/>
        </w:rPr>
        <w:t>e</w:t>
      </w:r>
      <w:r w:rsidR="006C6626">
        <w:rPr>
          <w:sz w:val="22"/>
          <w:szCs w:val="22"/>
        </w:rPr>
        <w:t>ve the goals can be achieved.</w:t>
      </w:r>
      <w:r w:rsidR="00B01B56">
        <w:rPr>
          <w:sz w:val="22"/>
          <w:szCs w:val="22"/>
        </w:rPr>
        <w:t xml:space="preserve"> This can result in</w:t>
      </w:r>
      <w:r w:rsidR="00FA0700">
        <w:rPr>
          <w:sz w:val="22"/>
          <w:szCs w:val="22"/>
        </w:rPr>
        <w:t xml:space="preserve"> poor allocative dec</w:t>
      </w:r>
      <w:r w:rsidR="00D441DC">
        <w:rPr>
          <w:sz w:val="22"/>
          <w:szCs w:val="22"/>
        </w:rPr>
        <w:t>i</w:t>
      </w:r>
      <w:r w:rsidR="00FA0700">
        <w:rPr>
          <w:sz w:val="22"/>
          <w:szCs w:val="22"/>
        </w:rPr>
        <w:t>sions</w:t>
      </w:r>
      <w:r w:rsidR="001E0C99">
        <w:rPr>
          <w:sz w:val="22"/>
          <w:szCs w:val="22"/>
        </w:rPr>
        <w:t xml:space="preserve"> especially where s</w:t>
      </w:r>
      <w:r w:rsidR="003E61F6">
        <w:rPr>
          <w:sz w:val="22"/>
          <w:szCs w:val="22"/>
        </w:rPr>
        <w:t xml:space="preserve">ystems have to be financed with </w:t>
      </w:r>
      <w:r w:rsidR="001E0C99">
        <w:rPr>
          <w:sz w:val="22"/>
          <w:szCs w:val="22"/>
        </w:rPr>
        <w:t>temporary injections of concessionary aid</w:t>
      </w:r>
      <w:r w:rsidR="00D17987">
        <w:rPr>
          <w:sz w:val="22"/>
          <w:szCs w:val="22"/>
        </w:rPr>
        <w:t xml:space="preserve"> and </w:t>
      </w:r>
      <w:r w:rsidR="003E61F6">
        <w:rPr>
          <w:sz w:val="22"/>
          <w:szCs w:val="22"/>
        </w:rPr>
        <w:t xml:space="preserve">an unpredictable sequence of performance related contracts. </w:t>
      </w:r>
      <w:r w:rsidR="00D17987">
        <w:rPr>
          <w:sz w:val="22"/>
          <w:szCs w:val="22"/>
        </w:rPr>
        <w:t xml:space="preserve">Pilots do need planes to </w:t>
      </w:r>
      <w:proofErr w:type="gramStart"/>
      <w:r w:rsidR="00D17987">
        <w:rPr>
          <w:sz w:val="22"/>
          <w:szCs w:val="22"/>
        </w:rPr>
        <w:t>fly</w:t>
      </w:r>
      <w:proofErr w:type="gramEnd"/>
      <w:r w:rsidR="00D17987">
        <w:rPr>
          <w:sz w:val="22"/>
          <w:szCs w:val="22"/>
        </w:rPr>
        <w:t xml:space="preserve"> and an assured fuel supply and education systems need recurrent finance from domestic revenue (Lewin</w:t>
      </w:r>
      <w:r w:rsidR="00C43A8B">
        <w:rPr>
          <w:sz w:val="22"/>
          <w:szCs w:val="22"/>
        </w:rPr>
        <w:t>,</w:t>
      </w:r>
      <w:r w:rsidR="00D17987">
        <w:rPr>
          <w:sz w:val="22"/>
          <w:szCs w:val="22"/>
        </w:rPr>
        <w:t xml:space="preserve"> 2020). </w:t>
      </w:r>
    </w:p>
    <w:p w14:paraId="412D2DB7" w14:textId="77777777" w:rsidR="00D17987" w:rsidRDefault="00D17987" w:rsidP="00E01281">
      <w:pPr>
        <w:ind w:right="72"/>
        <w:jc w:val="both"/>
        <w:rPr>
          <w:sz w:val="22"/>
          <w:szCs w:val="22"/>
        </w:rPr>
      </w:pPr>
    </w:p>
    <w:p w14:paraId="5835E7E3" w14:textId="1DC4A3AF" w:rsidR="006B06BA" w:rsidRPr="006D335B" w:rsidRDefault="001E0C99" w:rsidP="00E01281">
      <w:pPr>
        <w:ind w:right="72"/>
        <w:jc w:val="both"/>
        <w:rPr>
          <w:sz w:val="22"/>
          <w:szCs w:val="22"/>
        </w:rPr>
      </w:pPr>
      <w:r>
        <w:rPr>
          <w:sz w:val="22"/>
          <w:szCs w:val="22"/>
        </w:rPr>
        <w:t xml:space="preserve">The opportunity is to </w:t>
      </w:r>
      <w:r w:rsidRPr="00293422">
        <w:rPr>
          <w:sz w:val="22"/>
          <w:szCs w:val="22"/>
        </w:rPr>
        <w:t xml:space="preserve">build on effective practice, </w:t>
      </w:r>
      <w:r>
        <w:rPr>
          <w:sz w:val="22"/>
          <w:szCs w:val="22"/>
        </w:rPr>
        <w:t xml:space="preserve">discourage </w:t>
      </w:r>
      <w:r w:rsidRPr="00293422">
        <w:rPr>
          <w:sz w:val="22"/>
          <w:szCs w:val="22"/>
        </w:rPr>
        <w:t>unwanted outcomes, and nudg</w:t>
      </w:r>
      <w:r>
        <w:rPr>
          <w:sz w:val="22"/>
          <w:szCs w:val="22"/>
        </w:rPr>
        <w:t>e</w:t>
      </w:r>
      <w:r w:rsidRPr="00293422">
        <w:rPr>
          <w:sz w:val="22"/>
          <w:szCs w:val="22"/>
        </w:rPr>
        <w:t xml:space="preserve"> incremental improvements.</w:t>
      </w:r>
      <w:r w:rsidR="00D17987">
        <w:rPr>
          <w:sz w:val="22"/>
          <w:szCs w:val="22"/>
        </w:rPr>
        <w:t xml:space="preserve"> </w:t>
      </w:r>
      <w:r w:rsidR="00B729B0">
        <w:rPr>
          <w:i/>
          <w:iCs/>
          <w:sz w:val="22"/>
          <w:szCs w:val="22"/>
        </w:rPr>
        <w:t>P</w:t>
      </w:r>
      <w:r w:rsidR="00A63B99" w:rsidRPr="00EF65A0">
        <w:rPr>
          <w:i/>
          <w:iCs/>
          <w:sz w:val="22"/>
          <w:szCs w:val="22"/>
        </w:rPr>
        <w:t>ersistent incrementalism</w:t>
      </w:r>
      <w:r w:rsidR="00A63B99">
        <w:rPr>
          <w:sz w:val="22"/>
          <w:szCs w:val="22"/>
        </w:rPr>
        <w:t xml:space="preserve"> within systems </w:t>
      </w:r>
      <w:r w:rsidR="00D17987">
        <w:rPr>
          <w:sz w:val="22"/>
          <w:szCs w:val="22"/>
        </w:rPr>
        <w:t xml:space="preserve">that place a value on </w:t>
      </w:r>
      <w:r w:rsidR="00A63B99">
        <w:rPr>
          <w:sz w:val="22"/>
          <w:szCs w:val="22"/>
        </w:rPr>
        <w:t>sustained change</w:t>
      </w:r>
      <w:r w:rsidR="00B729B0">
        <w:rPr>
          <w:sz w:val="22"/>
          <w:szCs w:val="22"/>
        </w:rPr>
        <w:t xml:space="preserve"> is attractive</w:t>
      </w:r>
      <w:r w:rsidR="00A63B99">
        <w:rPr>
          <w:sz w:val="22"/>
          <w:szCs w:val="22"/>
        </w:rPr>
        <w:t>.</w:t>
      </w:r>
      <w:r w:rsidR="00EF65A0">
        <w:rPr>
          <w:sz w:val="22"/>
          <w:szCs w:val="22"/>
        </w:rPr>
        <w:t xml:space="preserve"> </w:t>
      </w:r>
      <w:r w:rsidR="00EF65A0" w:rsidRPr="00EF65A0">
        <w:rPr>
          <w:i/>
          <w:iCs/>
          <w:sz w:val="22"/>
          <w:szCs w:val="22"/>
        </w:rPr>
        <w:t xml:space="preserve">Equifinality and </w:t>
      </w:r>
      <w:proofErr w:type="spellStart"/>
      <w:r w:rsidR="00EF65A0" w:rsidRPr="00EF65A0">
        <w:rPr>
          <w:i/>
          <w:iCs/>
          <w:sz w:val="22"/>
          <w:szCs w:val="22"/>
        </w:rPr>
        <w:t>multifinality</w:t>
      </w:r>
      <w:proofErr w:type="spellEnd"/>
      <w:r w:rsidR="00EF65A0">
        <w:rPr>
          <w:sz w:val="22"/>
          <w:szCs w:val="22"/>
        </w:rPr>
        <w:t xml:space="preserve"> are both essential perspectives on managing change in open systems. </w:t>
      </w:r>
      <w:r w:rsidR="00D441DC" w:rsidRPr="00293422">
        <w:rPr>
          <w:sz w:val="22"/>
          <w:szCs w:val="22"/>
        </w:rPr>
        <w:t xml:space="preserve">The diagnosis of system level problems </w:t>
      </w:r>
      <w:r w:rsidR="00263256">
        <w:rPr>
          <w:sz w:val="22"/>
          <w:szCs w:val="22"/>
        </w:rPr>
        <w:t xml:space="preserve">using </w:t>
      </w:r>
      <w:r w:rsidR="00D441DC" w:rsidRPr="00293422">
        <w:rPr>
          <w:sz w:val="22"/>
          <w:szCs w:val="22"/>
        </w:rPr>
        <w:t>systems</w:t>
      </w:r>
      <w:r w:rsidR="00263256">
        <w:rPr>
          <w:sz w:val="22"/>
          <w:szCs w:val="22"/>
        </w:rPr>
        <w:t xml:space="preserve"> analysis</w:t>
      </w:r>
      <w:r w:rsidR="00D441DC" w:rsidRPr="00293422">
        <w:rPr>
          <w:sz w:val="22"/>
          <w:szCs w:val="22"/>
        </w:rPr>
        <w:t xml:space="preserve"> tools can provide insight into both probable and possible system futures that are achievable and </w:t>
      </w:r>
      <w:r w:rsidR="001A28EF">
        <w:rPr>
          <w:sz w:val="22"/>
          <w:szCs w:val="22"/>
        </w:rPr>
        <w:t>are</w:t>
      </w:r>
      <w:r w:rsidR="00D441DC" w:rsidRPr="00293422">
        <w:rPr>
          <w:sz w:val="22"/>
          <w:szCs w:val="22"/>
        </w:rPr>
        <w:t xml:space="preserve"> </w:t>
      </w:r>
      <w:r w:rsidR="00E935D9">
        <w:rPr>
          <w:sz w:val="22"/>
          <w:szCs w:val="22"/>
        </w:rPr>
        <w:t>financially and educationally</w:t>
      </w:r>
      <w:r w:rsidR="002264ED">
        <w:rPr>
          <w:sz w:val="22"/>
          <w:szCs w:val="22"/>
        </w:rPr>
        <w:t xml:space="preserve"> sustainable.</w:t>
      </w:r>
      <w:r w:rsidR="00D17987">
        <w:rPr>
          <w:sz w:val="22"/>
          <w:szCs w:val="22"/>
        </w:rPr>
        <w:t xml:space="preserve"> </w:t>
      </w:r>
      <w:r w:rsidR="00263256">
        <w:rPr>
          <w:sz w:val="22"/>
          <w:szCs w:val="22"/>
        </w:rPr>
        <w:t>A</w:t>
      </w:r>
      <w:r w:rsidR="00A63B99">
        <w:rPr>
          <w:sz w:val="22"/>
          <w:szCs w:val="22"/>
        </w:rPr>
        <w:t xml:space="preserve"> systems </w:t>
      </w:r>
      <w:r w:rsidR="00263256">
        <w:rPr>
          <w:sz w:val="22"/>
          <w:szCs w:val="22"/>
        </w:rPr>
        <w:t>approach to</w:t>
      </w:r>
      <w:r w:rsidR="00AB3FCF">
        <w:rPr>
          <w:sz w:val="22"/>
          <w:szCs w:val="22"/>
        </w:rPr>
        <w:t xml:space="preserve"> development has to </w:t>
      </w:r>
      <w:r w:rsidR="00263256">
        <w:rPr>
          <w:sz w:val="22"/>
          <w:szCs w:val="22"/>
        </w:rPr>
        <w:t xml:space="preserve">align educational reform with </w:t>
      </w:r>
      <w:r w:rsidR="008A2B7D">
        <w:rPr>
          <w:sz w:val="22"/>
          <w:szCs w:val="22"/>
        </w:rPr>
        <w:t xml:space="preserve">national </w:t>
      </w:r>
      <w:r w:rsidR="00263256">
        <w:rPr>
          <w:sz w:val="22"/>
          <w:szCs w:val="22"/>
        </w:rPr>
        <w:t>development priorities</w:t>
      </w:r>
      <w:r w:rsidR="006D335B">
        <w:rPr>
          <w:sz w:val="22"/>
          <w:szCs w:val="22"/>
        </w:rPr>
        <w:t xml:space="preserve">, </w:t>
      </w:r>
      <w:r w:rsidR="00E01281">
        <w:rPr>
          <w:sz w:val="22"/>
          <w:szCs w:val="22"/>
        </w:rPr>
        <w:t>opportunities</w:t>
      </w:r>
      <w:r w:rsidR="006D335B">
        <w:rPr>
          <w:sz w:val="22"/>
          <w:szCs w:val="22"/>
        </w:rPr>
        <w:t xml:space="preserve"> and preferences. The clear implication is that </w:t>
      </w:r>
      <w:r w:rsidR="007423FD">
        <w:rPr>
          <w:sz w:val="22"/>
          <w:szCs w:val="22"/>
        </w:rPr>
        <w:t xml:space="preserve">sustainable educational development will </w:t>
      </w:r>
      <w:r w:rsidR="003F7368">
        <w:rPr>
          <w:sz w:val="22"/>
          <w:szCs w:val="22"/>
        </w:rPr>
        <w:t xml:space="preserve">depend on </w:t>
      </w:r>
      <w:r w:rsidR="007423FD">
        <w:rPr>
          <w:sz w:val="22"/>
          <w:szCs w:val="22"/>
        </w:rPr>
        <w:t>systems located</w:t>
      </w:r>
      <w:r w:rsidR="00340049">
        <w:rPr>
          <w:sz w:val="22"/>
          <w:szCs w:val="22"/>
        </w:rPr>
        <w:t xml:space="preserve"> differently </w:t>
      </w:r>
      <w:r w:rsidR="007423FD">
        <w:rPr>
          <w:sz w:val="22"/>
          <w:szCs w:val="22"/>
        </w:rPr>
        <w:t>in ti</w:t>
      </w:r>
      <w:r w:rsidR="00340049">
        <w:rPr>
          <w:sz w:val="22"/>
          <w:szCs w:val="22"/>
        </w:rPr>
        <w:t>m</w:t>
      </w:r>
      <w:r w:rsidR="007423FD">
        <w:rPr>
          <w:sz w:val="22"/>
          <w:szCs w:val="22"/>
        </w:rPr>
        <w:t xml:space="preserve">e and space and </w:t>
      </w:r>
      <w:r w:rsidR="00340049">
        <w:rPr>
          <w:sz w:val="22"/>
          <w:szCs w:val="22"/>
        </w:rPr>
        <w:t>in d</w:t>
      </w:r>
      <w:r w:rsidR="007423FD">
        <w:rPr>
          <w:sz w:val="22"/>
          <w:szCs w:val="22"/>
        </w:rPr>
        <w:t>ifferent political economies of transition.</w:t>
      </w:r>
      <w:r w:rsidR="00340049">
        <w:rPr>
          <w:sz w:val="22"/>
          <w:szCs w:val="22"/>
        </w:rPr>
        <w:t xml:space="preserve"> </w:t>
      </w:r>
      <w:r w:rsidR="003F7368">
        <w:rPr>
          <w:sz w:val="22"/>
          <w:szCs w:val="22"/>
        </w:rPr>
        <w:t xml:space="preserve">The international architecture </w:t>
      </w:r>
      <w:r w:rsidR="004F1BC3">
        <w:rPr>
          <w:sz w:val="22"/>
          <w:szCs w:val="22"/>
        </w:rPr>
        <w:t xml:space="preserve">for external assistance and the targets set by SDG4 </w:t>
      </w:r>
      <w:r w:rsidR="000E4F54">
        <w:rPr>
          <w:sz w:val="22"/>
          <w:szCs w:val="22"/>
        </w:rPr>
        <w:t xml:space="preserve">urgently </w:t>
      </w:r>
      <w:r w:rsidR="004F1BC3">
        <w:rPr>
          <w:sz w:val="22"/>
          <w:szCs w:val="22"/>
        </w:rPr>
        <w:t xml:space="preserve">need reform to meet the </w:t>
      </w:r>
      <w:r w:rsidR="000E4F54">
        <w:rPr>
          <w:sz w:val="22"/>
          <w:szCs w:val="22"/>
        </w:rPr>
        <w:t xml:space="preserve">different </w:t>
      </w:r>
      <w:r w:rsidR="004F1BC3">
        <w:rPr>
          <w:sz w:val="22"/>
          <w:szCs w:val="22"/>
        </w:rPr>
        <w:t>challenges this creates</w:t>
      </w:r>
      <w:r w:rsidR="000E4F54">
        <w:rPr>
          <w:sz w:val="22"/>
          <w:szCs w:val="22"/>
        </w:rPr>
        <w:t xml:space="preserve"> for different systems</w:t>
      </w:r>
      <w:r w:rsidR="004F1BC3">
        <w:rPr>
          <w:sz w:val="22"/>
          <w:szCs w:val="22"/>
        </w:rPr>
        <w:t xml:space="preserve">.   </w:t>
      </w:r>
    </w:p>
    <w:p w14:paraId="270DC69C" w14:textId="77777777" w:rsidR="006B06BA" w:rsidRPr="00963621" w:rsidRDefault="006B06BA" w:rsidP="006C2CC7">
      <w:pPr>
        <w:jc w:val="both"/>
        <w:rPr>
          <w:b/>
          <w:sz w:val="28"/>
          <w:szCs w:val="28"/>
        </w:rPr>
      </w:pPr>
    </w:p>
    <w:p w14:paraId="5CAB53CC" w14:textId="77777777" w:rsidR="00B95505" w:rsidRDefault="00B95505" w:rsidP="006C2CC7">
      <w:pPr>
        <w:ind w:left="360"/>
        <w:jc w:val="both"/>
        <w:rPr>
          <w:b/>
          <w:sz w:val="20"/>
          <w:szCs w:val="20"/>
        </w:rPr>
      </w:pPr>
    </w:p>
    <w:p w14:paraId="788A1C83" w14:textId="77777777" w:rsidR="0075277A" w:rsidRDefault="0075277A" w:rsidP="0075277A">
      <w:pPr>
        <w:jc w:val="both"/>
        <w:rPr>
          <w:b/>
          <w:sz w:val="20"/>
          <w:szCs w:val="20"/>
        </w:rPr>
      </w:pPr>
    </w:p>
    <w:p w14:paraId="5F804996" w14:textId="77777777" w:rsidR="00F975B7" w:rsidRDefault="00F975B7" w:rsidP="0075277A">
      <w:pPr>
        <w:jc w:val="both"/>
        <w:rPr>
          <w:b/>
          <w:sz w:val="20"/>
          <w:szCs w:val="20"/>
        </w:rPr>
      </w:pPr>
    </w:p>
    <w:p w14:paraId="5E44A0B4" w14:textId="77777777" w:rsidR="00F975B7" w:rsidRDefault="00F975B7" w:rsidP="0075277A">
      <w:pPr>
        <w:jc w:val="both"/>
        <w:rPr>
          <w:b/>
          <w:sz w:val="20"/>
          <w:szCs w:val="20"/>
        </w:rPr>
      </w:pPr>
    </w:p>
    <w:p w14:paraId="1AD1698F" w14:textId="5793DAFB" w:rsidR="00F975B7" w:rsidRDefault="00F975B7" w:rsidP="0075277A">
      <w:pPr>
        <w:jc w:val="both"/>
        <w:rPr>
          <w:b/>
          <w:sz w:val="20"/>
          <w:szCs w:val="20"/>
        </w:rPr>
        <w:sectPr w:rsidR="00F975B7">
          <w:headerReference w:type="default" r:id="rId17"/>
          <w:footerReference w:type="even" r:id="rId18"/>
          <w:footerReference w:type="default" r:id="rId19"/>
          <w:pgSz w:w="11906" w:h="16838"/>
          <w:pgMar w:top="1440" w:right="1440" w:bottom="1440" w:left="1440" w:header="708" w:footer="708" w:gutter="0"/>
          <w:cols w:space="708"/>
          <w:docGrid w:linePitch="360"/>
        </w:sectPr>
      </w:pPr>
    </w:p>
    <w:p w14:paraId="163782B1" w14:textId="77777777" w:rsidR="00F975B7" w:rsidRPr="00F105E7" w:rsidRDefault="00F975B7" w:rsidP="00F975B7">
      <w:pPr>
        <w:rPr>
          <w:rFonts w:cstheme="minorHAnsi"/>
        </w:rPr>
      </w:pPr>
      <w:r w:rsidRPr="00F105E7">
        <w:rPr>
          <w:rFonts w:cstheme="minorHAnsi"/>
        </w:rPr>
        <w:lastRenderedPageBreak/>
        <w:t>References</w:t>
      </w:r>
    </w:p>
    <w:p w14:paraId="6A9D9019" w14:textId="77777777" w:rsidR="00F975B7" w:rsidRPr="00F105E7" w:rsidRDefault="00F975B7" w:rsidP="00F975B7">
      <w:pPr>
        <w:rPr>
          <w:rFonts w:cstheme="minorHAnsi"/>
        </w:rPr>
      </w:pPr>
    </w:p>
    <w:p w14:paraId="39ADFA15" w14:textId="77777777" w:rsidR="00F975B7" w:rsidRPr="00F105E7" w:rsidRDefault="00F975B7" w:rsidP="00F975B7">
      <w:pPr>
        <w:rPr>
          <w:rFonts w:cstheme="minorHAnsi"/>
        </w:rPr>
      </w:pPr>
      <w:r w:rsidRPr="00F105E7">
        <w:rPr>
          <w:rFonts w:cstheme="minorHAnsi"/>
        </w:rPr>
        <w:t>CREATE publications are at www.create-rpc.org and can be searched for thematic topics</w:t>
      </w:r>
    </w:p>
    <w:p w14:paraId="625FB9CA" w14:textId="77777777" w:rsidR="00F975B7" w:rsidRPr="00F105E7" w:rsidRDefault="00F975B7" w:rsidP="00F975B7">
      <w:pPr>
        <w:rPr>
          <w:rFonts w:cstheme="minorHAnsi"/>
        </w:rPr>
      </w:pPr>
    </w:p>
    <w:p w14:paraId="0D676323" w14:textId="49B2B6CC" w:rsidR="00F975B7" w:rsidRPr="00C16DF1" w:rsidRDefault="00F975B7" w:rsidP="00C16DF1">
      <w:pPr>
        <w:pStyle w:val="ListParagraph"/>
        <w:numPr>
          <w:ilvl w:val="0"/>
          <w:numId w:val="24"/>
        </w:numPr>
        <w:spacing w:before="100" w:beforeAutospacing="1"/>
        <w:rPr>
          <w:rFonts w:cstheme="minorHAnsi"/>
          <w:sz w:val="20"/>
          <w:szCs w:val="20"/>
        </w:rPr>
      </w:pPr>
      <w:r w:rsidRPr="00C16DF1">
        <w:rPr>
          <w:rFonts w:cstheme="minorHAnsi"/>
          <w:sz w:val="20"/>
          <w:szCs w:val="20"/>
        </w:rPr>
        <w:t>Selected Country Reports on four countries</w:t>
      </w:r>
      <w:r w:rsidR="00C16DF1" w:rsidRPr="00C16DF1">
        <w:rPr>
          <w:rFonts w:cstheme="minorHAnsi"/>
          <w:sz w:val="20"/>
          <w:szCs w:val="20"/>
        </w:rPr>
        <w:t>. This and other reports</w:t>
      </w:r>
      <w:r w:rsidR="00C16DF1">
        <w:rPr>
          <w:rFonts w:cstheme="minorHAnsi"/>
          <w:sz w:val="20"/>
          <w:szCs w:val="20"/>
        </w:rPr>
        <w:t xml:space="preserve"> and policy briefs</w:t>
      </w:r>
      <w:r w:rsidR="00C16DF1" w:rsidRPr="00C16DF1">
        <w:rPr>
          <w:rFonts w:cstheme="minorHAnsi"/>
          <w:sz w:val="20"/>
          <w:szCs w:val="20"/>
        </w:rPr>
        <w:t xml:space="preserve"> can be found at </w:t>
      </w:r>
      <w:hyperlink r:id="rId20" w:history="1">
        <w:r w:rsidR="00C16DF1" w:rsidRPr="00C16DF1">
          <w:rPr>
            <w:rStyle w:val="Hyperlink"/>
            <w:rFonts w:cstheme="minorHAnsi"/>
            <w:sz w:val="20"/>
            <w:szCs w:val="20"/>
          </w:rPr>
          <w:t>http://www.create-rpc.org/</w:t>
        </w:r>
      </w:hyperlink>
      <w:r w:rsidR="00C16DF1" w:rsidRPr="00C16DF1">
        <w:rPr>
          <w:rFonts w:cstheme="minorHAnsi"/>
          <w:sz w:val="20"/>
          <w:szCs w:val="20"/>
        </w:rPr>
        <w:t xml:space="preserve">  </w:t>
      </w:r>
    </w:p>
    <w:p w14:paraId="5252E6A4"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Ahmed, M., Ahmed, K. S., Khan, N. I. &amp; Ahmed, R. (2007). Access to Education in Bangladesh. Country Analytic Review of Primary and Secondary School. CREATE Country Analytic Review. BU-IED/ University of Sussex.</w:t>
      </w:r>
    </w:p>
    <w:p w14:paraId="516712DE"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Ahmed, M., &amp; Hossain, A. (2010). Educational Access in Bangladesh. Country Research Summary. BU-IED/ University of Sussex.</w:t>
      </w:r>
    </w:p>
    <w:p w14:paraId="7A4BC110"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Akyeampong</w:t>
      </w:r>
      <w:proofErr w:type="spellEnd"/>
      <w:r w:rsidRPr="00F975B7">
        <w:rPr>
          <w:rFonts w:cstheme="minorHAnsi"/>
          <w:sz w:val="20"/>
          <w:szCs w:val="20"/>
        </w:rPr>
        <w:t xml:space="preserve">, K., </w:t>
      </w:r>
      <w:proofErr w:type="spellStart"/>
      <w:r w:rsidRPr="00F975B7">
        <w:rPr>
          <w:rFonts w:cstheme="minorHAnsi"/>
          <w:sz w:val="20"/>
          <w:szCs w:val="20"/>
        </w:rPr>
        <w:t>Djangmah</w:t>
      </w:r>
      <w:proofErr w:type="spellEnd"/>
      <w:r w:rsidRPr="00F975B7">
        <w:rPr>
          <w:rFonts w:cstheme="minorHAnsi"/>
          <w:sz w:val="20"/>
          <w:szCs w:val="20"/>
        </w:rPr>
        <w:t xml:space="preserve">, J., </w:t>
      </w:r>
      <w:proofErr w:type="spellStart"/>
      <w:r w:rsidRPr="00F975B7">
        <w:rPr>
          <w:rFonts w:cstheme="minorHAnsi"/>
          <w:sz w:val="20"/>
          <w:szCs w:val="20"/>
        </w:rPr>
        <w:t>Seidu</w:t>
      </w:r>
      <w:proofErr w:type="spellEnd"/>
      <w:r w:rsidRPr="00F975B7">
        <w:rPr>
          <w:rFonts w:cstheme="minorHAnsi"/>
          <w:sz w:val="20"/>
          <w:szCs w:val="20"/>
        </w:rPr>
        <w:t>, A., Oduro, A. &amp; Hunt, F. (2007). Access to Basic Education in Ghana: The Evidence and the Issues. CREATE Country Analytic Review. The University of Education at Winneba/ University of Sussex.</w:t>
      </w:r>
    </w:p>
    <w:p w14:paraId="473A6AAA"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Govinda</w:t>
      </w:r>
      <w:proofErr w:type="spellEnd"/>
      <w:r w:rsidRPr="00F975B7">
        <w:rPr>
          <w:rFonts w:cstheme="minorHAnsi"/>
          <w:sz w:val="20"/>
          <w:szCs w:val="20"/>
        </w:rPr>
        <w:t xml:space="preserve">, R. &amp; Bandyopadhyay, M. (2008). Access to Elementary Education in India. CREATE Country Analytic Review. NUEPA/ University of Sussex. </w:t>
      </w:r>
    </w:p>
    <w:p w14:paraId="271ACC4F"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Govinda</w:t>
      </w:r>
      <w:proofErr w:type="spellEnd"/>
      <w:r w:rsidRPr="00F975B7">
        <w:rPr>
          <w:rFonts w:cstheme="minorHAnsi"/>
          <w:sz w:val="20"/>
          <w:szCs w:val="20"/>
        </w:rPr>
        <w:t>, R., &amp; Bandyopadhyay, M. (2010). Educational Access in India, Country Research Summary. NUEPA/ University of Sussex.</w:t>
      </w:r>
    </w:p>
    <w:p w14:paraId="4A1CB04A"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Motala</w:t>
      </w:r>
      <w:proofErr w:type="spellEnd"/>
      <w:r w:rsidRPr="00F975B7">
        <w:rPr>
          <w:rFonts w:cstheme="minorHAnsi"/>
          <w:sz w:val="20"/>
          <w:szCs w:val="20"/>
        </w:rPr>
        <w:t xml:space="preserve">, S., </w:t>
      </w:r>
      <w:proofErr w:type="spellStart"/>
      <w:r w:rsidRPr="00F975B7">
        <w:rPr>
          <w:rFonts w:cstheme="minorHAnsi"/>
          <w:sz w:val="20"/>
          <w:szCs w:val="20"/>
        </w:rPr>
        <w:t>Dieltiens</w:t>
      </w:r>
      <w:proofErr w:type="spellEnd"/>
      <w:r w:rsidRPr="00F975B7">
        <w:rPr>
          <w:rFonts w:cstheme="minorHAnsi"/>
          <w:sz w:val="20"/>
          <w:szCs w:val="20"/>
        </w:rPr>
        <w:t xml:space="preserve">, V., </w:t>
      </w:r>
      <w:proofErr w:type="spellStart"/>
      <w:r w:rsidRPr="00F975B7">
        <w:rPr>
          <w:rFonts w:cstheme="minorHAnsi"/>
          <w:sz w:val="20"/>
          <w:szCs w:val="20"/>
        </w:rPr>
        <w:t>Carrim</w:t>
      </w:r>
      <w:proofErr w:type="spellEnd"/>
      <w:r w:rsidRPr="00F975B7">
        <w:rPr>
          <w:rFonts w:cstheme="minorHAnsi"/>
          <w:sz w:val="20"/>
          <w:szCs w:val="20"/>
        </w:rPr>
        <w:t xml:space="preserve">, N., </w:t>
      </w:r>
      <w:proofErr w:type="spellStart"/>
      <w:r w:rsidRPr="00F975B7">
        <w:rPr>
          <w:rFonts w:cstheme="minorHAnsi"/>
          <w:sz w:val="20"/>
          <w:szCs w:val="20"/>
        </w:rPr>
        <w:t>Kgobe</w:t>
      </w:r>
      <w:proofErr w:type="spellEnd"/>
      <w:r w:rsidRPr="00F975B7">
        <w:rPr>
          <w:rFonts w:cstheme="minorHAnsi"/>
          <w:sz w:val="20"/>
          <w:szCs w:val="20"/>
        </w:rPr>
        <w:t xml:space="preserve">, P., </w:t>
      </w:r>
      <w:proofErr w:type="spellStart"/>
      <w:r w:rsidRPr="00F975B7">
        <w:rPr>
          <w:rFonts w:cstheme="minorHAnsi"/>
          <w:sz w:val="20"/>
          <w:szCs w:val="20"/>
        </w:rPr>
        <w:t>Moyo</w:t>
      </w:r>
      <w:proofErr w:type="spellEnd"/>
      <w:r w:rsidRPr="00F975B7">
        <w:rPr>
          <w:rFonts w:cstheme="minorHAnsi"/>
          <w:sz w:val="20"/>
          <w:szCs w:val="20"/>
        </w:rPr>
        <w:t xml:space="preserve">, G. &amp; </w:t>
      </w:r>
      <w:proofErr w:type="spellStart"/>
      <w:r w:rsidRPr="00F975B7">
        <w:rPr>
          <w:rFonts w:cstheme="minorHAnsi"/>
          <w:sz w:val="20"/>
          <w:szCs w:val="20"/>
        </w:rPr>
        <w:t>Rembe</w:t>
      </w:r>
      <w:proofErr w:type="spellEnd"/>
      <w:r w:rsidRPr="00F975B7">
        <w:rPr>
          <w:rFonts w:cstheme="minorHAnsi"/>
          <w:sz w:val="20"/>
          <w:szCs w:val="20"/>
        </w:rPr>
        <w:t>, S., (2007). Educational Access in South Africa CREATE Country Analytic Review. University of the Witwatersrand EPU/ University of Sussex.</w:t>
      </w:r>
    </w:p>
    <w:p w14:paraId="49A3EC8F"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Motala</w:t>
      </w:r>
      <w:proofErr w:type="spellEnd"/>
      <w:r w:rsidRPr="00F975B7">
        <w:rPr>
          <w:rFonts w:cstheme="minorHAnsi"/>
          <w:sz w:val="20"/>
          <w:szCs w:val="20"/>
        </w:rPr>
        <w:t xml:space="preserve">, S. &amp; </w:t>
      </w:r>
      <w:proofErr w:type="spellStart"/>
      <w:r w:rsidRPr="00F975B7">
        <w:rPr>
          <w:rFonts w:cstheme="minorHAnsi"/>
          <w:sz w:val="20"/>
          <w:szCs w:val="20"/>
        </w:rPr>
        <w:t>Dieltens</w:t>
      </w:r>
      <w:proofErr w:type="spellEnd"/>
      <w:r w:rsidRPr="00F975B7">
        <w:rPr>
          <w:rFonts w:cstheme="minorHAnsi"/>
          <w:sz w:val="20"/>
          <w:szCs w:val="20"/>
        </w:rPr>
        <w:t>, V. (2010). Educational Access in South Africa, Country Research Summary. University of the Witwatersrand EPU/University of Sussex.</w:t>
      </w:r>
    </w:p>
    <w:p w14:paraId="7AE4EDD9" w14:textId="681B86F3"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Rolleston, C., </w:t>
      </w:r>
      <w:proofErr w:type="spellStart"/>
      <w:r w:rsidRPr="00F975B7">
        <w:rPr>
          <w:rFonts w:cstheme="minorHAnsi"/>
          <w:sz w:val="20"/>
          <w:szCs w:val="20"/>
        </w:rPr>
        <w:t>Akyeampong</w:t>
      </w:r>
      <w:proofErr w:type="spellEnd"/>
      <w:r w:rsidRPr="00F975B7">
        <w:rPr>
          <w:rFonts w:cstheme="minorHAnsi"/>
          <w:sz w:val="20"/>
          <w:szCs w:val="20"/>
        </w:rPr>
        <w:t xml:space="preserve">, K. &amp; </w:t>
      </w:r>
      <w:proofErr w:type="spellStart"/>
      <w:r w:rsidRPr="00F975B7">
        <w:rPr>
          <w:rFonts w:cstheme="minorHAnsi"/>
          <w:sz w:val="20"/>
          <w:szCs w:val="20"/>
        </w:rPr>
        <w:t>Ampiah</w:t>
      </w:r>
      <w:proofErr w:type="spellEnd"/>
      <w:r w:rsidRPr="00F975B7">
        <w:rPr>
          <w:rFonts w:cstheme="minorHAnsi"/>
          <w:sz w:val="20"/>
          <w:szCs w:val="20"/>
        </w:rPr>
        <w:t>, J. G. (2011). Access to Basic Education in Ghana, a Synthesis of CREATE Research, CREATE Pathways to Access Research Monograph. University of Sussex.</w:t>
      </w:r>
    </w:p>
    <w:p w14:paraId="3B85A740"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B.</w:t>
      </w:r>
      <w:r w:rsidRPr="00F975B7">
        <w:rPr>
          <w:rFonts w:cstheme="minorHAnsi"/>
          <w:sz w:val="20"/>
          <w:szCs w:val="20"/>
        </w:rPr>
        <w:tab/>
        <w:t xml:space="preserve">Chapter References  </w:t>
      </w:r>
    </w:p>
    <w:p w14:paraId="116E2130"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Ahmed, M. (2011). The Sector-wide Approach in Bangladesh Primary Education: A Critical View. CREATE Pathways to Access Research Monograph No. 57.</w:t>
      </w:r>
    </w:p>
    <w:p w14:paraId="48FBE73C"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Ahmed, M. &amp; </w:t>
      </w:r>
      <w:proofErr w:type="spellStart"/>
      <w:r w:rsidRPr="00F975B7">
        <w:rPr>
          <w:rFonts w:cstheme="minorHAnsi"/>
          <w:sz w:val="20"/>
          <w:szCs w:val="20"/>
        </w:rPr>
        <w:t>Govinda</w:t>
      </w:r>
      <w:proofErr w:type="spellEnd"/>
      <w:r w:rsidRPr="00F975B7">
        <w:rPr>
          <w:rFonts w:cstheme="minorHAnsi"/>
          <w:sz w:val="20"/>
          <w:szCs w:val="20"/>
        </w:rPr>
        <w:t>, R. (Ed.). (2010). Universal primary education in South Asia: A right that remains elusive. Prospects. 40 (3</w:t>
      </w:r>
      <w:proofErr w:type="gramStart"/>
      <w:r w:rsidRPr="00F975B7">
        <w:rPr>
          <w:rFonts w:cstheme="minorHAnsi"/>
          <w:sz w:val="20"/>
          <w:szCs w:val="20"/>
        </w:rPr>
        <w:t>) :</w:t>
      </w:r>
      <w:proofErr w:type="gramEnd"/>
      <w:r w:rsidRPr="00F975B7">
        <w:rPr>
          <w:rFonts w:cstheme="minorHAnsi"/>
          <w:sz w:val="20"/>
          <w:szCs w:val="20"/>
        </w:rPr>
        <w:t xml:space="preserve"> 322-335</w:t>
      </w:r>
    </w:p>
    <w:p w14:paraId="02E2B680"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Akaguri</w:t>
      </w:r>
      <w:proofErr w:type="spellEnd"/>
      <w:r w:rsidRPr="00F975B7">
        <w:rPr>
          <w:rFonts w:cstheme="minorHAnsi"/>
          <w:sz w:val="20"/>
          <w:szCs w:val="20"/>
        </w:rPr>
        <w:t xml:space="preserve">, L. (2011). Quality Low-Fee Private Schools for the Rural Poor: Perception or reality? Evidence from Southern Ghana. CREATE Pathways to Access Research Monograph No. 69. </w:t>
      </w:r>
    </w:p>
    <w:p w14:paraId="4E800DD6"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Akyeampong</w:t>
      </w:r>
      <w:proofErr w:type="spellEnd"/>
      <w:r w:rsidRPr="00F975B7">
        <w:rPr>
          <w:rFonts w:cstheme="minorHAnsi"/>
          <w:sz w:val="20"/>
          <w:szCs w:val="20"/>
        </w:rPr>
        <w:t>, K. (2009). Revisiting Free Compulsory Universal Basic Education (FCUBE) in Ghana. Comparative Education, 45 (2</w:t>
      </w:r>
      <w:proofErr w:type="gramStart"/>
      <w:r w:rsidRPr="00F975B7">
        <w:rPr>
          <w:rFonts w:cstheme="minorHAnsi"/>
          <w:sz w:val="20"/>
          <w:szCs w:val="20"/>
        </w:rPr>
        <w:t>) :</w:t>
      </w:r>
      <w:proofErr w:type="gramEnd"/>
      <w:r w:rsidRPr="00F975B7">
        <w:rPr>
          <w:rFonts w:cstheme="minorHAnsi"/>
          <w:sz w:val="20"/>
          <w:szCs w:val="20"/>
        </w:rPr>
        <w:t xml:space="preserve"> 175-196</w:t>
      </w:r>
    </w:p>
    <w:p w14:paraId="219FB392"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Alexander, R. (2008). EFA, the Quality Imperative and the Problem of Pedagogy.  CREATE Pathways to Access Research Monograph No. 20.  </w:t>
      </w:r>
    </w:p>
    <w:p w14:paraId="06B8B6F1"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Al-</w:t>
      </w:r>
      <w:proofErr w:type="spellStart"/>
      <w:r w:rsidRPr="00F975B7">
        <w:rPr>
          <w:rFonts w:cstheme="minorHAnsi"/>
          <w:sz w:val="20"/>
          <w:szCs w:val="20"/>
        </w:rPr>
        <w:t>Samarrai</w:t>
      </w:r>
      <w:proofErr w:type="spellEnd"/>
      <w:r w:rsidRPr="00F975B7">
        <w:rPr>
          <w:rFonts w:cstheme="minorHAnsi"/>
          <w:sz w:val="20"/>
          <w:szCs w:val="20"/>
        </w:rPr>
        <w:t xml:space="preserve">, S. (2007). Financing Basic Education in Bangladesh. CREATE Pathways to Access Research Monograph No. 12.  </w:t>
      </w:r>
    </w:p>
    <w:p w14:paraId="774EF94A"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lastRenderedPageBreak/>
        <w:t>Ampiah</w:t>
      </w:r>
      <w:proofErr w:type="spellEnd"/>
      <w:r w:rsidRPr="00F975B7">
        <w:rPr>
          <w:rFonts w:cstheme="minorHAnsi"/>
          <w:sz w:val="20"/>
          <w:szCs w:val="20"/>
        </w:rPr>
        <w:t xml:space="preserve">, J. G. &amp; </w:t>
      </w:r>
      <w:proofErr w:type="spellStart"/>
      <w:r w:rsidRPr="00F975B7">
        <w:rPr>
          <w:rFonts w:cstheme="minorHAnsi"/>
          <w:sz w:val="20"/>
          <w:szCs w:val="20"/>
        </w:rPr>
        <w:t>Adu</w:t>
      </w:r>
      <w:proofErr w:type="spellEnd"/>
      <w:r w:rsidRPr="00F975B7">
        <w:rPr>
          <w:rFonts w:cstheme="minorHAnsi"/>
          <w:sz w:val="20"/>
          <w:szCs w:val="20"/>
        </w:rPr>
        <w:t>-Yeboah, C. (2009). Mapping the incidence of school dropouts: a case study of communities in Northern Ghana, Comparative Education, 45 (2) 219-232</w:t>
      </w:r>
    </w:p>
    <w:p w14:paraId="2BBE7F80" w14:textId="77777777" w:rsidR="00F975B7" w:rsidRPr="00F975B7" w:rsidRDefault="00F975B7" w:rsidP="00F975B7">
      <w:pPr>
        <w:spacing w:before="100" w:beforeAutospacing="1"/>
        <w:rPr>
          <w:rFonts w:cstheme="minorHAnsi"/>
          <w:sz w:val="20"/>
          <w:szCs w:val="20"/>
          <w:lang w:val="en-IM"/>
        </w:rPr>
      </w:pPr>
      <w:proofErr w:type="spellStart"/>
      <w:r w:rsidRPr="00F975B7">
        <w:rPr>
          <w:rFonts w:cstheme="minorHAnsi"/>
          <w:sz w:val="20"/>
          <w:szCs w:val="20"/>
        </w:rPr>
        <w:t>Ananga</w:t>
      </w:r>
      <w:proofErr w:type="spellEnd"/>
      <w:r w:rsidRPr="00F975B7">
        <w:rPr>
          <w:rFonts w:cstheme="minorHAnsi"/>
          <w:sz w:val="20"/>
          <w:szCs w:val="20"/>
        </w:rPr>
        <w:t xml:space="preserve">, E. (2011), Typology of School Dropout: the dimensions and dynamics of dropout in Ghana. International Journal and Educational Development. </w:t>
      </w:r>
      <w:r w:rsidRPr="00F975B7">
        <w:rPr>
          <w:rFonts w:cstheme="minorHAnsi"/>
          <w:color w:val="4D5156"/>
          <w:sz w:val="20"/>
          <w:szCs w:val="20"/>
          <w:shd w:val="clear" w:color="auto" w:fill="FFFFFF"/>
          <w:lang w:val="en-IM"/>
        </w:rPr>
        <w:t>31(4):374-381.</w:t>
      </w:r>
    </w:p>
    <w:p w14:paraId="462E0F77"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Anderson C.A. &amp; Bowman M. J. (1965). Education and Economic Development. Aldine Publishing.</w:t>
      </w:r>
    </w:p>
    <w:p w14:paraId="70142A62"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Beharry, G. (2021). The pathway to progress on SDG 4 requires the global education architecture to focus on foundational learning and to hold </w:t>
      </w:r>
      <w:proofErr w:type="gramStart"/>
      <w:r w:rsidRPr="00F975B7">
        <w:rPr>
          <w:rFonts w:cstheme="minorHAnsi"/>
          <w:sz w:val="20"/>
          <w:szCs w:val="20"/>
        </w:rPr>
        <w:t>ourselves</w:t>
      </w:r>
      <w:proofErr w:type="gramEnd"/>
      <w:r w:rsidRPr="00F975B7">
        <w:rPr>
          <w:rFonts w:cstheme="minorHAnsi"/>
          <w:sz w:val="20"/>
          <w:szCs w:val="20"/>
        </w:rPr>
        <w:t xml:space="preserve"> accountable for achieving it. International Journal of Educational Development, 82, </w:t>
      </w:r>
      <w:hyperlink r:id="rId21" w:tooltip="Go to table of contents for this volume/issue" w:history="1">
        <w:r w:rsidRPr="00F975B7">
          <w:rPr>
            <w:rStyle w:val="Hyperlink"/>
            <w:rFonts w:cstheme="minorHAnsi"/>
            <w:color w:val="0C7DBB"/>
            <w:sz w:val="20"/>
            <w:szCs w:val="20"/>
          </w:rPr>
          <w:t>Volume 82</w:t>
        </w:r>
      </w:hyperlink>
      <w:r w:rsidRPr="00F975B7">
        <w:rPr>
          <w:rFonts w:cstheme="minorHAnsi"/>
          <w:color w:val="2E2E2E"/>
          <w:sz w:val="20"/>
          <w:szCs w:val="20"/>
        </w:rPr>
        <w:t>, April 2021, 102375 : 1-7</w:t>
      </w:r>
    </w:p>
    <w:p w14:paraId="50AAEFDB"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Burnett, N. (2019). It’s past time to fix the broken international architecture for education International Journal of Educational Development, 68, C 15-19. </w:t>
      </w:r>
      <w:r w:rsidRPr="00F975B7">
        <w:rPr>
          <w:rFonts w:cstheme="minorHAnsi"/>
          <w:color w:val="000000"/>
          <w:sz w:val="20"/>
          <w:szCs w:val="20"/>
          <w:shd w:val="clear" w:color="auto" w:fill="FFFFFF"/>
          <w:lang w:val="en-IM"/>
        </w:rPr>
        <w:t> </w:t>
      </w:r>
    </w:p>
    <w:p w14:paraId="48C080F2"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Cameron, S. (2011). Whether and where to </w:t>
      </w:r>
      <w:proofErr w:type="spellStart"/>
      <w:r w:rsidRPr="00F975B7">
        <w:rPr>
          <w:rFonts w:cstheme="minorHAnsi"/>
          <w:sz w:val="20"/>
          <w:szCs w:val="20"/>
        </w:rPr>
        <w:t>enroll</w:t>
      </w:r>
      <w:proofErr w:type="spellEnd"/>
      <w:r w:rsidRPr="00F975B7">
        <w:rPr>
          <w:rFonts w:cstheme="minorHAnsi"/>
          <w:sz w:val="20"/>
          <w:szCs w:val="20"/>
        </w:rPr>
        <w:t>? Choosing a primary school in the slums of urban Dhaka, Bangladesh, International Journal and Educational Development Vol PART PAGE NUMBERS</w:t>
      </w:r>
    </w:p>
    <w:p w14:paraId="1C1F9C55"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Canning C., Raja., S. &amp; </w:t>
      </w:r>
      <w:proofErr w:type="spellStart"/>
      <w:r w:rsidRPr="00F975B7">
        <w:rPr>
          <w:rFonts w:cstheme="minorHAnsi"/>
          <w:sz w:val="20"/>
          <w:szCs w:val="20"/>
        </w:rPr>
        <w:t>Yazbeck</w:t>
      </w:r>
      <w:proofErr w:type="spellEnd"/>
      <w:r w:rsidRPr="00F975B7">
        <w:rPr>
          <w:rFonts w:cstheme="minorHAnsi"/>
          <w:sz w:val="20"/>
          <w:szCs w:val="20"/>
        </w:rPr>
        <w:t xml:space="preserve">, A. (2015) Africa’s Demographic Transition: Dividend or </w:t>
      </w:r>
      <w:proofErr w:type="gramStart"/>
      <w:r w:rsidRPr="00F975B7">
        <w:rPr>
          <w:rFonts w:cstheme="minorHAnsi"/>
          <w:sz w:val="20"/>
          <w:szCs w:val="20"/>
        </w:rPr>
        <w:t>Disaster?.</w:t>
      </w:r>
      <w:proofErr w:type="gramEnd"/>
      <w:r w:rsidRPr="00F975B7">
        <w:rPr>
          <w:rFonts w:cstheme="minorHAnsi"/>
          <w:sz w:val="20"/>
          <w:szCs w:val="20"/>
        </w:rPr>
        <w:t xml:space="preserve"> World Bank.</w:t>
      </w:r>
    </w:p>
    <w:p w14:paraId="03BD293F"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Chimombo</w:t>
      </w:r>
      <w:proofErr w:type="spellEnd"/>
      <w:r w:rsidRPr="00F975B7">
        <w:rPr>
          <w:rFonts w:cstheme="minorHAnsi"/>
          <w:sz w:val="20"/>
          <w:szCs w:val="20"/>
        </w:rPr>
        <w:t>, J. (2009). Changing patterns of access to basic education in Malawi: a story of a mixed bag? Comparative Education, Vol. 45 (2) 297-312</w:t>
      </w:r>
    </w:p>
    <w:p w14:paraId="0AE40A7D"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Colclough, C. L. &amp; Lewin, K. M. (1990). Educating All the Children: Meeting the Economic Challenges of the 1990s. UNICEF.</w:t>
      </w:r>
    </w:p>
    <w:p w14:paraId="69732484"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Colclough, C. L., Al-</w:t>
      </w:r>
      <w:proofErr w:type="spellStart"/>
      <w:r w:rsidRPr="00F975B7">
        <w:rPr>
          <w:rFonts w:cstheme="minorHAnsi"/>
          <w:sz w:val="20"/>
          <w:szCs w:val="20"/>
        </w:rPr>
        <w:t>Samarrai</w:t>
      </w:r>
      <w:proofErr w:type="spellEnd"/>
      <w:r w:rsidRPr="00F975B7">
        <w:rPr>
          <w:rFonts w:cstheme="minorHAnsi"/>
          <w:sz w:val="20"/>
          <w:szCs w:val="20"/>
        </w:rPr>
        <w:t xml:space="preserve">, S., Rose, P. &amp; </w:t>
      </w:r>
      <w:proofErr w:type="spellStart"/>
      <w:r w:rsidRPr="00F975B7">
        <w:rPr>
          <w:rFonts w:cstheme="minorHAnsi"/>
          <w:sz w:val="20"/>
          <w:szCs w:val="20"/>
        </w:rPr>
        <w:t>Tembon</w:t>
      </w:r>
      <w:proofErr w:type="spellEnd"/>
      <w:r w:rsidRPr="00F975B7">
        <w:rPr>
          <w:rFonts w:cstheme="minorHAnsi"/>
          <w:sz w:val="20"/>
          <w:szCs w:val="20"/>
        </w:rPr>
        <w:t>, M. (2003). Achieving Schooling for All in Africa: Costs, Commitment and Gender. Ashgate.</w:t>
      </w:r>
    </w:p>
    <w:p w14:paraId="014CC442"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Collier, P. (2018). The Ethical Foundations of Aid: Two Duties of Rescue. In C. Brown C &amp; R. </w:t>
      </w:r>
      <w:proofErr w:type="spellStart"/>
      <w:r w:rsidRPr="00F975B7">
        <w:rPr>
          <w:rFonts w:cstheme="minorHAnsi"/>
          <w:sz w:val="20"/>
          <w:szCs w:val="20"/>
        </w:rPr>
        <w:t>Eckersly</w:t>
      </w:r>
      <w:proofErr w:type="spellEnd"/>
      <w:r w:rsidRPr="00F975B7">
        <w:rPr>
          <w:rFonts w:cstheme="minorHAnsi"/>
          <w:sz w:val="20"/>
          <w:szCs w:val="20"/>
        </w:rPr>
        <w:t xml:space="preserve"> (Eds.) Oxford Handbook of International Political Theory. Oxford Handbooks Online, Oxford, UK  </w:t>
      </w:r>
      <w:hyperlink r:id="rId22" w:history="1">
        <w:r w:rsidRPr="00F975B7">
          <w:rPr>
            <w:rStyle w:val="Hyperlink"/>
            <w:rFonts w:cstheme="minorHAnsi"/>
            <w:sz w:val="20"/>
            <w:szCs w:val="20"/>
          </w:rPr>
          <w:t>https://www.oxfordhandbooks.com/view/10.1093/oxfordhb/9780198746928.001.0001/oxfordhb-9780198746928-e-40</w:t>
        </w:r>
      </w:hyperlink>
      <w:r w:rsidRPr="00F975B7">
        <w:rPr>
          <w:rFonts w:cstheme="minorHAnsi"/>
          <w:sz w:val="20"/>
          <w:szCs w:val="20"/>
        </w:rPr>
        <w:t xml:space="preserve">   5-13</w:t>
      </w:r>
    </w:p>
    <w:p w14:paraId="7911C574"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Coombs, P. H. (1968). The World Education Crisis: A Systems Analysis. Oxford University Press.</w:t>
      </w:r>
    </w:p>
    <w:p w14:paraId="39D0FD29"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Coombs, P. H. (1985). The World Crisis in Education: The View From the 1980s. Oxford University Press.</w:t>
      </w:r>
    </w:p>
    <w:p w14:paraId="218CE33D"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Djangmah</w:t>
      </w:r>
      <w:proofErr w:type="spellEnd"/>
      <w:r w:rsidRPr="00F975B7">
        <w:rPr>
          <w:rFonts w:cstheme="minorHAnsi"/>
          <w:sz w:val="20"/>
          <w:szCs w:val="20"/>
        </w:rPr>
        <w:t xml:space="preserve">, J. S. (2011). Inequitable Access to Basic education in Ghana: The Way Forward for FCUBE. CREATE Occasional Paper No 2.  </w:t>
      </w:r>
    </w:p>
    <w:p w14:paraId="34F670BB"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Dore, R. P. (1976). The Diploma Disease: Education, Qualifications and Development. Unwin Education.</w:t>
      </w:r>
    </w:p>
    <w:p w14:paraId="6D4F7A0A"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Filmer, D., Rogers, H., Angrist, N. &amp; </w:t>
      </w:r>
      <w:proofErr w:type="spellStart"/>
      <w:r w:rsidRPr="00F975B7">
        <w:rPr>
          <w:rFonts w:cstheme="minorHAnsi"/>
          <w:sz w:val="20"/>
          <w:szCs w:val="20"/>
        </w:rPr>
        <w:t>Sabarwal</w:t>
      </w:r>
      <w:proofErr w:type="spellEnd"/>
      <w:r w:rsidRPr="00F975B7">
        <w:rPr>
          <w:rFonts w:cstheme="minorHAnsi"/>
          <w:sz w:val="20"/>
          <w:szCs w:val="20"/>
        </w:rPr>
        <w:t>, S. (2018). Learning Adjusted Years of Schooling (LAYS). World Bank Policy Research Working Paper 8591.</w:t>
      </w:r>
    </w:p>
    <w:p w14:paraId="1D09D61C"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GEEAP, (2020). Cost-effective approaches to improve global learning. What does recent evidence tell us are “Smart Buys” for improving learning in low- and middle-income countries? Global Education Evidence Advisory Panel. World Bank. </w:t>
      </w:r>
    </w:p>
    <w:p w14:paraId="1D67A90B"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GEMR (Global Education Monitoring Report), (2018). Did You Know There are Just as Many Boys Out of School as </w:t>
      </w:r>
      <w:proofErr w:type="gramStart"/>
      <w:r w:rsidRPr="00F975B7">
        <w:rPr>
          <w:rFonts w:cstheme="minorHAnsi"/>
          <w:sz w:val="20"/>
          <w:szCs w:val="20"/>
        </w:rPr>
        <w:t>Girls?.</w:t>
      </w:r>
      <w:proofErr w:type="gramEnd"/>
      <w:r w:rsidRPr="00F975B7">
        <w:rPr>
          <w:rFonts w:cstheme="minorHAnsi"/>
          <w:sz w:val="20"/>
          <w:szCs w:val="20"/>
        </w:rPr>
        <w:t xml:space="preserve"> UNESCO.</w:t>
      </w:r>
    </w:p>
    <w:p w14:paraId="2CCCDFAB"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Grindle, M. S. &amp; Thomas, J. W. (1991). Public choices and policy change: the political economy of reform in developing countries. John Hopkins University Press. </w:t>
      </w:r>
    </w:p>
    <w:p w14:paraId="4AAD6056"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lastRenderedPageBreak/>
        <w:t xml:space="preserve">Halsey, A. H., </w:t>
      </w:r>
      <w:proofErr w:type="spellStart"/>
      <w:r w:rsidRPr="00F975B7">
        <w:rPr>
          <w:rFonts w:cstheme="minorHAnsi"/>
          <w:sz w:val="20"/>
          <w:szCs w:val="20"/>
        </w:rPr>
        <w:t>Floud</w:t>
      </w:r>
      <w:proofErr w:type="spellEnd"/>
      <w:r w:rsidRPr="00F975B7">
        <w:rPr>
          <w:rFonts w:cstheme="minorHAnsi"/>
          <w:sz w:val="20"/>
          <w:szCs w:val="20"/>
        </w:rPr>
        <w:t>, J &amp; Anderson, C. A. (1965). Education, Economy and Society, Free Press</w:t>
      </w:r>
      <w:r w:rsidRPr="00F975B7">
        <w:rPr>
          <w:rFonts w:cstheme="minorHAnsi"/>
          <w:sz w:val="20"/>
          <w:szCs w:val="20"/>
        </w:rPr>
        <w:tab/>
      </w:r>
    </w:p>
    <w:p w14:paraId="7855AC70" w14:textId="77777777" w:rsidR="00F975B7" w:rsidRPr="00F975B7" w:rsidRDefault="00F975B7" w:rsidP="00F975B7">
      <w:pPr>
        <w:spacing w:before="100" w:beforeAutospacing="1"/>
        <w:rPr>
          <w:rFonts w:cstheme="minorHAnsi"/>
          <w:sz w:val="20"/>
          <w:szCs w:val="20"/>
          <w:lang w:val="en-IM"/>
        </w:rPr>
      </w:pPr>
      <w:proofErr w:type="spellStart"/>
      <w:r w:rsidRPr="00F975B7">
        <w:rPr>
          <w:rFonts w:cstheme="minorHAnsi"/>
          <w:sz w:val="20"/>
          <w:szCs w:val="20"/>
        </w:rPr>
        <w:t>Heyneman</w:t>
      </w:r>
      <w:proofErr w:type="spellEnd"/>
      <w:r w:rsidRPr="00F975B7">
        <w:rPr>
          <w:rFonts w:cstheme="minorHAnsi"/>
          <w:sz w:val="20"/>
          <w:szCs w:val="20"/>
        </w:rPr>
        <w:t>, S. P. &amp; Lee, B. (2016) International organizations and the future of education assistance. International Journal of Educational Development 48</w:t>
      </w:r>
      <w:proofErr w:type="gramStart"/>
      <w:r w:rsidRPr="00F975B7">
        <w:rPr>
          <w:rFonts w:cstheme="minorHAnsi"/>
          <w:sz w:val="20"/>
          <w:szCs w:val="20"/>
        </w:rPr>
        <w:t xml:space="preserve">, </w:t>
      </w:r>
      <w:r w:rsidRPr="00F975B7">
        <w:rPr>
          <w:rFonts w:cstheme="minorHAnsi"/>
          <w:color w:val="000000"/>
          <w:sz w:val="20"/>
          <w:szCs w:val="20"/>
          <w:shd w:val="clear" w:color="auto" w:fill="FFFFFF"/>
          <w:lang w:val="en-IM"/>
        </w:rPr>
        <w:t>,</w:t>
      </w:r>
      <w:proofErr w:type="gramEnd"/>
      <w:r w:rsidRPr="00F975B7">
        <w:rPr>
          <w:rFonts w:cstheme="minorHAnsi"/>
          <w:color w:val="000000"/>
          <w:sz w:val="20"/>
          <w:szCs w:val="20"/>
          <w:shd w:val="clear" w:color="auto" w:fill="FFFFFF"/>
          <w:lang w:val="en-IM"/>
        </w:rPr>
        <w:t xml:space="preserve"> vol. 48, issue C, 9-22</w:t>
      </w:r>
    </w:p>
    <w:p w14:paraId="09C545CB" w14:textId="77777777" w:rsidR="00F975B7" w:rsidRPr="00F975B7" w:rsidRDefault="00F975B7" w:rsidP="00F975B7">
      <w:pPr>
        <w:spacing w:before="100" w:beforeAutospacing="1"/>
        <w:rPr>
          <w:rFonts w:cstheme="minorHAnsi"/>
          <w:sz w:val="20"/>
          <w:szCs w:val="20"/>
          <w:lang w:val="en-IM"/>
        </w:rPr>
      </w:pPr>
      <w:proofErr w:type="spellStart"/>
      <w:r w:rsidRPr="00F975B7">
        <w:rPr>
          <w:rFonts w:cstheme="minorHAnsi"/>
          <w:sz w:val="20"/>
          <w:szCs w:val="20"/>
        </w:rPr>
        <w:t>Härmä</w:t>
      </w:r>
      <w:proofErr w:type="spellEnd"/>
      <w:r w:rsidRPr="00F975B7">
        <w:rPr>
          <w:rFonts w:cstheme="minorHAnsi"/>
          <w:sz w:val="20"/>
          <w:szCs w:val="20"/>
        </w:rPr>
        <w:t xml:space="preserve">, J. (2011). </w:t>
      </w:r>
      <w:proofErr w:type="gramStart"/>
      <w:r w:rsidRPr="00F975B7">
        <w:rPr>
          <w:rFonts w:cstheme="minorHAnsi"/>
          <w:sz w:val="20"/>
          <w:szCs w:val="20"/>
        </w:rPr>
        <w:t>Low Cost</w:t>
      </w:r>
      <w:proofErr w:type="gramEnd"/>
      <w:r w:rsidRPr="00F975B7">
        <w:rPr>
          <w:rFonts w:cstheme="minorHAnsi"/>
          <w:sz w:val="20"/>
          <w:szCs w:val="20"/>
        </w:rPr>
        <w:t xml:space="preserve"> Private schooling in India: is it pro poor and equitable? International Journal and Educational Development, </w:t>
      </w:r>
      <w:r w:rsidRPr="00F975B7">
        <w:rPr>
          <w:rFonts w:cstheme="minorHAnsi"/>
          <w:b/>
          <w:bCs/>
          <w:color w:val="5F6368"/>
          <w:sz w:val="20"/>
          <w:szCs w:val="20"/>
          <w:shd w:val="clear" w:color="auto" w:fill="FFFFFF"/>
        </w:rPr>
        <w:t>vol</w:t>
      </w:r>
      <w:r w:rsidRPr="00F975B7">
        <w:rPr>
          <w:rFonts w:cstheme="minorHAnsi"/>
          <w:color w:val="4D5156"/>
          <w:sz w:val="20"/>
          <w:szCs w:val="20"/>
          <w:shd w:val="clear" w:color="auto" w:fill="FFFFFF"/>
          <w:lang w:val="en-IM"/>
        </w:rPr>
        <w:t> 31</w:t>
      </w:r>
      <w:r w:rsidRPr="00F975B7">
        <w:rPr>
          <w:rFonts w:cstheme="minorHAnsi"/>
          <w:color w:val="4D5156"/>
          <w:sz w:val="20"/>
          <w:szCs w:val="20"/>
          <w:shd w:val="clear" w:color="auto" w:fill="FFFFFF"/>
        </w:rPr>
        <w:t>, issue C,</w:t>
      </w:r>
      <w:r w:rsidRPr="00F975B7">
        <w:rPr>
          <w:rFonts w:cstheme="minorHAnsi"/>
          <w:color w:val="4D5156"/>
          <w:sz w:val="20"/>
          <w:szCs w:val="20"/>
          <w:shd w:val="clear" w:color="auto" w:fill="FFFFFF"/>
          <w:lang w:val="en-IM"/>
        </w:rPr>
        <w:t xml:space="preserve"> 350–356.</w:t>
      </w:r>
    </w:p>
    <w:p w14:paraId="70132F05"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Hossain, A. (2010). Age in Grade Congruence and Progression in Basic Education in Bangladesh. CREATE Pathways to Access Research Monograph No. 48. </w:t>
      </w:r>
    </w:p>
    <w:p w14:paraId="2AFFCE73"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Hunt, F. (2008). Dropping Out from School: A Cross Country Review of the Literature. CREATE Pathways to Access Research Monograph No. 16. </w:t>
      </w:r>
    </w:p>
    <w:p w14:paraId="1EDF543D" w14:textId="07C64D7D" w:rsidR="00617878" w:rsidRPr="00617878" w:rsidRDefault="00F975B7" w:rsidP="00617878">
      <w:pPr>
        <w:spacing w:before="100" w:beforeAutospacing="1"/>
        <w:rPr>
          <w:rFonts w:cstheme="minorHAnsi"/>
          <w:sz w:val="20"/>
          <w:szCs w:val="20"/>
        </w:rPr>
      </w:pPr>
      <w:proofErr w:type="spellStart"/>
      <w:r w:rsidRPr="00F975B7">
        <w:rPr>
          <w:rFonts w:cstheme="minorHAnsi"/>
          <w:sz w:val="20"/>
          <w:szCs w:val="20"/>
        </w:rPr>
        <w:t>Laugharn</w:t>
      </w:r>
      <w:proofErr w:type="spellEnd"/>
      <w:r w:rsidRPr="00F975B7">
        <w:rPr>
          <w:rFonts w:cstheme="minorHAnsi"/>
          <w:sz w:val="20"/>
          <w:szCs w:val="20"/>
        </w:rPr>
        <w:t xml:space="preserve">, P. (2007). Negotiating Education for Many: Enrolment, Dropout and Persistence in the Community Schools of </w:t>
      </w:r>
      <w:proofErr w:type="spellStart"/>
      <w:r w:rsidRPr="00F975B7">
        <w:rPr>
          <w:rFonts w:cstheme="minorHAnsi"/>
          <w:sz w:val="20"/>
          <w:szCs w:val="20"/>
        </w:rPr>
        <w:t>Kolondieba</w:t>
      </w:r>
      <w:proofErr w:type="spellEnd"/>
      <w:r w:rsidRPr="00F975B7">
        <w:rPr>
          <w:rFonts w:cstheme="minorHAnsi"/>
          <w:sz w:val="20"/>
          <w:szCs w:val="20"/>
        </w:rPr>
        <w:t xml:space="preserve">, Mali. CREATE Pathways to Access Research Monograph No. 14. </w:t>
      </w:r>
    </w:p>
    <w:p w14:paraId="4716BB7A" w14:textId="76B6D3B8" w:rsidR="00617878" w:rsidRDefault="00F975B7" w:rsidP="00F975B7">
      <w:pPr>
        <w:spacing w:before="100" w:beforeAutospacing="1"/>
        <w:rPr>
          <w:rFonts w:cstheme="minorHAnsi"/>
          <w:sz w:val="20"/>
          <w:szCs w:val="20"/>
        </w:rPr>
      </w:pPr>
      <w:r w:rsidRPr="00F975B7">
        <w:rPr>
          <w:rFonts w:cstheme="minorHAnsi"/>
          <w:sz w:val="20"/>
          <w:szCs w:val="20"/>
        </w:rPr>
        <w:t>Lewin K M (1985), Quality in Question; A New Agenda for Curriculum Reform in Developing Countries. Comparative Education, 21 (2), 117-133.</w:t>
      </w:r>
    </w:p>
    <w:p w14:paraId="567CE0D5" w14:textId="0FCA1EED" w:rsidR="00C55B19" w:rsidRDefault="00C55B19" w:rsidP="00F975B7">
      <w:pPr>
        <w:spacing w:before="100" w:beforeAutospacing="1"/>
        <w:rPr>
          <w:rFonts w:cstheme="minorHAnsi"/>
          <w:sz w:val="20"/>
          <w:szCs w:val="20"/>
        </w:rPr>
      </w:pPr>
      <w:r w:rsidRPr="00617878">
        <w:rPr>
          <w:rFonts w:cstheme="minorHAnsi"/>
          <w:sz w:val="20"/>
          <w:szCs w:val="20"/>
        </w:rPr>
        <w:t xml:space="preserve">Lewin K M (1988) Perspectives on Planning: initiatives for the nineties, Educational Review, 40:2, 175-184, DOI: 10.1080/0013191880400203 </w:t>
      </w:r>
    </w:p>
    <w:p w14:paraId="3205A730" w14:textId="06967E6D" w:rsidR="00617878" w:rsidRPr="00F975B7" w:rsidRDefault="00617878" w:rsidP="00F975B7">
      <w:pPr>
        <w:spacing w:before="100" w:beforeAutospacing="1"/>
        <w:rPr>
          <w:rFonts w:cstheme="minorHAnsi"/>
          <w:sz w:val="20"/>
          <w:szCs w:val="20"/>
        </w:rPr>
      </w:pPr>
      <w:r w:rsidRPr="00617878">
        <w:rPr>
          <w:rFonts w:cstheme="minorHAnsi"/>
          <w:sz w:val="20"/>
          <w:szCs w:val="20"/>
        </w:rPr>
        <w:t xml:space="preserve">Lewin K M (1995) Development Policy and Science Education in South Africa: reflections on post-Fordism and praxis. Comparative Education, 31:2, 201-222, DOI: 10.1080/03050069529119 </w:t>
      </w:r>
    </w:p>
    <w:p w14:paraId="4684FA1C"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(2007a) Improving Access, Equity and Transitions in Education: Creating a Research Agenda. CREATE Pathways to Access Research Monograph No. 1. </w:t>
      </w:r>
    </w:p>
    <w:p w14:paraId="767BE7AC"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(2007b). Long Term Planning for EFA and the MDGs: Modes and Mechanisms. CREATE Pathways to Access Research Monograph No. 7.  </w:t>
      </w:r>
    </w:p>
    <w:p w14:paraId="0A73BA15"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Lewin, K. M. (2008). Strategies for Sustainable Financing of Secondary Schooling in Sub Saharan Africa. World Bank.</w:t>
      </w:r>
    </w:p>
    <w:p w14:paraId="14B67034"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&amp; </w:t>
      </w:r>
      <w:proofErr w:type="spellStart"/>
      <w:r w:rsidRPr="00F975B7">
        <w:rPr>
          <w:rFonts w:cstheme="minorHAnsi"/>
          <w:sz w:val="20"/>
          <w:szCs w:val="20"/>
        </w:rPr>
        <w:t>Akyeampong</w:t>
      </w:r>
      <w:proofErr w:type="spellEnd"/>
      <w:r w:rsidRPr="00F975B7">
        <w:rPr>
          <w:rFonts w:cstheme="minorHAnsi"/>
          <w:sz w:val="20"/>
          <w:szCs w:val="20"/>
        </w:rPr>
        <w:t xml:space="preserve">, K. (2009). Education in sub-Saharan Africa: researching access, </w:t>
      </w:r>
      <w:proofErr w:type="gramStart"/>
      <w:r w:rsidRPr="00F975B7">
        <w:rPr>
          <w:rFonts w:cstheme="minorHAnsi"/>
          <w:sz w:val="20"/>
          <w:szCs w:val="20"/>
        </w:rPr>
        <w:t>transitions</w:t>
      </w:r>
      <w:proofErr w:type="gramEnd"/>
      <w:r w:rsidRPr="00F975B7">
        <w:rPr>
          <w:rFonts w:cstheme="minorHAnsi"/>
          <w:sz w:val="20"/>
          <w:szCs w:val="20"/>
        </w:rPr>
        <w:t xml:space="preserve"> and equity. Comparative Education, 45 (2) :143-151</w:t>
      </w:r>
    </w:p>
    <w:p w14:paraId="35FB33B0"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K.M. (2011a). Making Rights Realities: Researching Educational Access, Transitions and Equity. Research Report. http://www.create-rpc.org/pdf_documents/Making-Rights-Realities-Keith-Lewin-September-2011.pdf </w:t>
      </w:r>
    </w:p>
    <w:p w14:paraId="00FAB4A4" w14:textId="77777777" w:rsidR="00F975B7" w:rsidRPr="00F975B7" w:rsidRDefault="00F975B7" w:rsidP="00F975B7">
      <w:pPr>
        <w:spacing w:before="100" w:beforeAutospacing="1"/>
        <w:textAlignment w:val="baseline"/>
        <w:rPr>
          <w:rFonts w:cstheme="minorHAnsi"/>
          <w:color w:val="227744"/>
          <w:sz w:val="20"/>
          <w:szCs w:val="20"/>
          <w:lang w:val="en-IM"/>
        </w:rPr>
      </w:pPr>
      <w:r w:rsidRPr="00F975B7">
        <w:rPr>
          <w:rFonts w:cstheme="minorHAnsi"/>
          <w:sz w:val="20"/>
          <w:szCs w:val="20"/>
        </w:rPr>
        <w:t xml:space="preserve">Lewin, K. M. (2011b). Target Setting and Target Getting in EFA Policy and in EFA Practice. Journal of </w:t>
      </w:r>
      <w:r w:rsidRPr="00F975B7">
        <w:rPr>
          <w:rFonts w:cstheme="minorHAnsi"/>
          <w:i/>
          <w:iCs/>
          <w:color w:val="222222"/>
          <w:sz w:val="20"/>
          <w:szCs w:val="20"/>
          <w:bdr w:val="none" w:sz="0" w:space="0" w:color="auto" w:frame="1"/>
          <w:lang w:val="en-IM"/>
        </w:rPr>
        <w:t>Journal of Education Policy</w:t>
      </w:r>
      <w:r w:rsidRPr="00F975B7">
        <w:rPr>
          <w:rFonts w:cstheme="minorHAnsi"/>
          <w:color w:val="222222"/>
          <w:sz w:val="20"/>
          <w:szCs w:val="20"/>
          <w:lang w:val="en-IM"/>
        </w:rPr>
        <w:t>, v</w:t>
      </w:r>
      <w:proofErr w:type="spellStart"/>
      <w:r w:rsidRPr="00F975B7">
        <w:rPr>
          <w:rFonts w:cstheme="minorHAnsi"/>
          <w:color w:val="222222"/>
          <w:sz w:val="20"/>
          <w:szCs w:val="20"/>
        </w:rPr>
        <w:t>ol</w:t>
      </w:r>
      <w:proofErr w:type="spellEnd"/>
      <w:r w:rsidRPr="00F975B7">
        <w:rPr>
          <w:rFonts w:cstheme="minorHAnsi"/>
          <w:color w:val="222222"/>
          <w:sz w:val="20"/>
          <w:szCs w:val="20"/>
        </w:rPr>
        <w:t xml:space="preserve"> </w:t>
      </w:r>
      <w:r w:rsidRPr="00F975B7">
        <w:rPr>
          <w:rFonts w:cstheme="minorHAnsi"/>
          <w:color w:val="222222"/>
          <w:sz w:val="20"/>
          <w:szCs w:val="20"/>
          <w:lang w:val="en-IM"/>
        </w:rPr>
        <w:t xml:space="preserve">26 </w:t>
      </w:r>
      <w:r w:rsidRPr="00F975B7">
        <w:rPr>
          <w:rFonts w:cstheme="minorHAnsi"/>
          <w:color w:val="222222"/>
          <w:sz w:val="20"/>
          <w:szCs w:val="20"/>
        </w:rPr>
        <w:t>no</w:t>
      </w:r>
      <w:r w:rsidRPr="00F975B7">
        <w:rPr>
          <w:rFonts w:cstheme="minorHAnsi"/>
          <w:color w:val="222222"/>
          <w:sz w:val="20"/>
          <w:szCs w:val="20"/>
          <w:lang w:val="en-IM"/>
        </w:rPr>
        <w:t>4 p571-587 2011</w:t>
      </w:r>
    </w:p>
    <w:p w14:paraId="2CF0B8EB"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(2015). Educational Access, Equity and Development: Planning to Make Rights Realities. Fundamentals of Educational Planning Serial Number 97. International Institute for Educational Planning, UNESCO </w:t>
      </w:r>
    </w:p>
    <w:p w14:paraId="29F2D1D6"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(2017). The Educational Challenges of Transition:  Key Issues for Low and Low </w:t>
      </w:r>
      <w:proofErr w:type="gramStart"/>
      <w:r w:rsidRPr="00F975B7">
        <w:rPr>
          <w:rFonts w:cstheme="minorHAnsi"/>
          <w:sz w:val="20"/>
          <w:szCs w:val="20"/>
        </w:rPr>
        <w:t>Middle Income</w:t>
      </w:r>
      <w:proofErr w:type="gramEnd"/>
      <w:r w:rsidRPr="00F975B7">
        <w:rPr>
          <w:rFonts w:cstheme="minorHAnsi"/>
          <w:sz w:val="20"/>
          <w:szCs w:val="20"/>
        </w:rPr>
        <w:t xml:space="preserve"> Countries and the GPE Towards 2030. Occasional Paper 2, Global Partnership for Education.</w:t>
      </w:r>
    </w:p>
    <w:p w14:paraId="6368C223"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(2020a). Beyond business as usual: Aid and financing education in Sub Sharan Africa International Journal of Educational Development. 78, C, 102247 1:14 </w:t>
      </w:r>
      <w:hyperlink r:id="rId23" w:history="1">
        <w:r w:rsidRPr="00F975B7">
          <w:rPr>
            <w:rStyle w:val="Hyperlink"/>
            <w:rFonts w:cstheme="minorHAnsi"/>
            <w:sz w:val="20"/>
            <w:szCs w:val="20"/>
          </w:rPr>
          <w:t>https://www.sciencedirect.com/science/article/pii/S0738059320304065?via%3Dihub</w:t>
        </w:r>
      </w:hyperlink>
    </w:p>
    <w:p w14:paraId="44ECB489"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lastRenderedPageBreak/>
        <w:t xml:space="preserve">Lewin, K. M. (2020b). Smart buys, great </w:t>
      </w:r>
      <w:proofErr w:type="gramStart"/>
      <w:r w:rsidRPr="00F975B7">
        <w:rPr>
          <w:rFonts w:cstheme="minorHAnsi"/>
          <w:sz w:val="20"/>
          <w:szCs w:val="20"/>
        </w:rPr>
        <w:t>sales</w:t>
      </w:r>
      <w:proofErr w:type="gramEnd"/>
      <w:r w:rsidRPr="00F975B7">
        <w:rPr>
          <w:rFonts w:cstheme="minorHAnsi"/>
          <w:sz w:val="20"/>
          <w:szCs w:val="20"/>
        </w:rPr>
        <w:t xml:space="preserve"> and special offers?  Commentary on Report of the Global Education Advisory Panel, November 2020. UK Forum for International Education and Training (UKFIET) Blog on line https://www.ukfiet.org/2020/smart-buys-great-sales-and-special-offers-cost-effective-approaches-to-improve-global-learning/</w:t>
      </w:r>
    </w:p>
    <w:p w14:paraId="47D6B8A5"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(2021). Unequal access to education: Accounting for change and counting costs.  In Rose, P., Arnot, M., Jeffery, R. &amp; </w:t>
      </w:r>
      <w:proofErr w:type="spellStart"/>
      <w:r w:rsidRPr="00F975B7">
        <w:rPr>
          <w:rFonts w:cstheme="minorHAnsi"/>
          <w:sz w:val="20"/>
          <w:szCs w:val="20"/>
        </w:rPr>
        <w:t>Singal</w:t>
      </w:r>
      <w:proofErr w:type="spellEnd"/>
      <w:r w:rsidRPr="00F975B7">
        <w:rPr>
          <w:rFonts w:cstheme="minorHAnsi"/>
          <w:sz w:val="20"/>
          <w:szCs w:val="20"/>
        </w:rPr>
        <w:t>, N. Reforming Education and Challenging Inequalities in Southern Contexts. Routledge.</w:t>
      </w:r>
    </w:p>
    <w:p w14:paraId="137679B8"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Lewin, K. M. &amp; Little, A. W. (2011). Access to education revisited: Equity, drop out and transitions to secondary school in South Asia and Sub-Saharan Africa. International Journal of Educational Development, 31 (4), 333-337</w:t>
      </w:r>
    </w:p>
    <w:p w14:paraId="43285146"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&amp; </w:t>
      </w:r>
      <w:proofErr w:type="spellStart"/>
      <w:r w:rsidRPr="00F975B7">
        <w:rPr>
          <w:rFonts w:cstheme="minorHAnsi"/>
          <w:sz w:val="20"/>
          <w:szCs w:val="20"/>
        </w:rPr>
        <w:t>Sabates</w:t>
      </w:r>
      <w:proofErr w:type="spellEnd"/>
      <w:r w:rsidRPr="00F975B7">
        <w:rPr>
          <w:rFonts w:cstheme="minorHAnsi"/>
          <w:sz w:val="20"/>
          <w:szCs w:val="20"/>
        </w:rPr>
        <w:t>, R. (2011). Changing Patterns of Access to Education in Anglophone and Francophone Countries in Sub Saharan Africa: Is Education for All Pro-</w:t>
      </w:r>
      <w:proofErr w:type="gramStart"/>
      <w:r w:rsidRPr="00F975B7">
        <w:rPr>
          <w:rFonts w:cstheme="minorHAnsi"/>
          <w:sz w:val="20"/>
          <w:szCs w:val="20"/>
        </w:rPr>
        <w:t>Poor?.</w:t>
      </w:r>
      <w:proofErr w:type="gramEnd"/>
      <w:r w:rsidRPr="00F975B7">
        <w:rPr>
          <w:rFonts w:cstheme="minorHAnsi"/>
          <w:sz w:val="20"/>
          <w:szCs w:val="20"/>
        </w:rPr>
        <w:t xml:space="preserve"> CREATE Pathways to Access Research Monograph No. 52. </w:t>
      </w:r>
    </w:p>
    <w:p w14:paraId="7CC2C491"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Lewin, K. M. &amp; Stuart J S (2003). Researching teacher education: new perspectives on practice, </w:t>
      </w:r>
      <w:proofErr w:type="gramStart"/>
      <w:r w:rsidRPr="00F975B7">
        <w:rPr>
          <w:rFonts w:cstheme="minorHAnsi"/>
          <w:sz w:val="20"/>
          <w:szCs w:val="20"/>
        </w:rPr>
        <w:t>performance</w:t>
      </w:r>
      <w:proofErr w:type="gramEnd"/>
      <w:r w:rsidRPr="00F975B7">
        <w:rPr>
          <w:rFonts w:cstheme="minorHAnsi"/>
          <w:sz w:val="20"/>
          <w:szCs w:val="20"/>
        </w:rPr>
        <w:t xml:space="preserve"> and policy multi-site teacher education research project (MUSTER), Department for International Development. https://assets.publishing.service.gov.uk/media/57a08d1d40f0b652dd001780/Educationalpaper49a.pdf</w:t>
      </w:r>
    </w:p>
    <w:p w14:paraId="56FBDC38"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Little, A. W. (Ed.). (2006). Education for All and Multigrade Teaching: Challenges and Opportunities. Springer</w:t>
      </w:r>
    </w:p>
    <w:p w14:paraId="173C3FC4"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Little, A. W. (2008). Politics, Policies and Progress. CREATE Pathways to Access Research Monograph No. 13. </w:t>
      </w:r>
    </w:p>
    <w:p w14:paraId="7D66F97F"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Little, A.W. (2010a). The Politics, Policies and Progress of Basic Education in Sri Lanka. CREATE Pathways to Access Research Monograph No. 38.</w:t>
      </w:r>
    </w:p>
    <w:p w14:paraId="727E7F49"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Little, A. W. (2010b). Access to Basic Education in Ghana: politics, </w:t>
      </w:r>
      <w:proofErr w:type="gramStart"/>
      <w:r w:rsidRPr="00F975B7">
        <w:rPr>
          <w:rFonts w:cstheme="minorHAnsi"/>
          <w:sz w:val="20"/>
          <w:szCs w:val="20"/>
        </w:rPr>
        <w:t>policies</w:t>
      </w:r>
      <w:proofErr w:type="gramEnd"/>
      <w:r w:rsidRPr="00F975B7">
        <w:rPr>
          <w:rFonts w:cstheme="minorHAnsi"/>
          <w:sz w:val="20"/>
          <w:szCs w:val="20"/>
        </w:rPr>
        <w:t xml:space="preserve"> and progress. CREATE Pathways to Access Research Monograph No. 42. </w:t>
      </w:r>
    </w:p>
    <w:p w14:paraId="79E600FD"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Little, A. W. (2010c). Access to Elementary Education in India: politics, </w:t>
      </w:r>
      <w:proofErr w:type="gramStart"/>
      <w:r w:rsidRPr="00F975B7">
        <w:rPr>
          <w:rFonts w:cstheme="minorHAnsi"/>
          <w:sz w:val="20"/>
          <w:szCs w:val="20"/>
        </w:rPr>
        <w:t>policies</w:t>
      </w:r>
      <w:proofErr w:type="gramEnd"/>
      <w:r w:rsidRPr="00F975B7">
        <w:rPr>
          <w:rFonts w:cstheme="minorHAnsi"/>
          <w:sz w:val="20"/>
          <w:szCs w:val="20"/>
        </w:rPr>
        <w:t xml:space="preserve"> and progress. CREATE Pathways to Access Research Monograph No. 44. </w:t>
      </w:r>
    </w:p>
    <w:p w14:paraId="07C0D24A"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Little, A. W. (2011). Education Policy Reform in Sri Lanka: the double-edged sword of political will, Journal of Education Policy, 26 (4), 499-512.  </w:t>
      </w:r>
    </w:p>
    <w:p w14:paraId="0B501569"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Little, </w:t>
      </w:r>
      <w:proofErr w:type="gramStart"/>
      <w:r w:rsidRPr="00F975B7">
        <w:rPr>
          <w:rFonts w:cstheme="minorHAnsi"/>
          <w:sz w:val="20"/>
          <w:szCs w:val="20"/>
        </w:rPr>
        <w:t>A .</w:t>
      </w:r>
      <w:proofErr w:type="gramEnd"/>
      <w:r w:rsidRPr="00F975B7">
        <w:rPr>
          <w:rFonts w:cstheme="minorHAnsi"/>
          <w:sz w:val="20"/>
          <w:szCs w:val="20"/>
        </w:rPr>
        <w:t xml:space="preserve">W. (2021). Education for All in India and Sri Lanka: the drivers and interests shaping egalitarian reforms. In Rose P, Arnot M, Jeffery R, and </w:t>
      </w:r>
      <w:proofErr w:type="spellStart"/>
      <w:r w:rsidRPr="00F975B7">
        <w:rPr>
          <w:rFonts w:cstheme="minorHAnsi"/>
          <w:sz w:val="20"/>
          <w:szCs w:val="20"/>
        </w:rPr>
        <w:t>Singal</w:t>
      </w:r>
      <w:proofErr w:type="spellEnd"/>
      <w:r w:rsidRPr="00F975B7">
        <w:rPr>
          <w:rFonts w:cstheme="minorHAnsi"/>
          <w:sz w:val="20"/>
          <w:szCs w:val="20"/>
        </w:rPr>
        <w:t xml:space="preserve"> N Reforming Education and Challenging Inequalities in Southern Contexts. Routledge.</w:t>
      </w:r>
    </w:p>
    <w:p w14:paraId="1A521D49"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Little, A. W. &amp; Lewin, K. M. (2011). The policies, </w:t>
      </w:r>
      <w:proofErr w:type="gramStart"/>
      <w:r w:rsidRPr="00F975B7">
        <w:rPr>
          <w:rFonts w:cstheme="minorHAnsi"/>
          <w:sz w:val="20"/>
          <w:szCs w:val="20"/>
        </w:rPr>
        <w:t>politics</w:t>
      </w:r>
      <w:proofErr w:type="gramEnd"/>
      <w:r w:rsidRPr="00F975B7">
        <w:rPr>
          <w:rFonts w:cstheme="minorHAnsi"/>
          <w:sz w:val="20"/>
          <w:szCs w:val="20"/>
        </w:rPr>
        <w:t xml:space="preserve"> and progress of access to basic education Journal of Education Policy, 26 (4), 477-482.</w:t>
      </w:r>
    </w:p>
    <w:p w14:paraId="5B3A3F93"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Little, A. W., </w:t>
      </w:r>
      <w:proofErr w:type="spellStart"/>
      <w:r w:rsidRPr="00F975B7">
        <w:rPr>
          <w:rFonts w:cstheme="minorHAnsi"/>
          <w:sz w:val="20"/>
          <w:szCs w:val="20"/>
        </w:rPr>
        <w:t>Indika</w:t>
      </w:r>
      <w:proofErr w:type="spellEnd"/>
      <w:r w:rsidRPr="00F975B7">
        <w:rPr>
          <w:rFonts w:cstheme="minorHAnsi"/>
          <w:sz w:val="20"/>
          <w:szCs w:val="20"/>
        </w:rPr>
        <w:t>, U. &amp; Rolleston, C. (2011). Access, Attendance and Achievement in Rural Schools in Sri Lanka, CREATE Pathways to Access Research Monograph, No 73.</w:t>
      </w:r>
    </w:p>
    <w:p w14:paraId="64A5E43C"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LMTF (2015). Access plus Learning. Brookings Institution. https://www.brookings.edu/product/learning-metrics-task-force/</w:t>
      </w:r>
    </w:p>
    <w:p w14:paraId="4B31B8F9"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Lockheed, M. E. &amp; </w:t>
      </w:r>
      <w:proofErr w:type="spellStart"/>
      <w:r w:rsidRPr="00F975B7">
        <w:rPr>
          <w:rFonts w:cstheme="minorHAnsi"/>
          <w:sz w:val="20"/>
          <w:szCs w:val="20"/>
        </w:rPr>
        <w:t>Verspoor</w:t>
      </w:r>
      <w:proofErr w:type="spellEnd"/>
      <w:r w:rsidRPr="00F975B7">
        <w:rPr>
          <w:rFonts w:cstheme="minorHAnsi"/>
          <w:sz w:val="20"/>
          <w:szCs w:val="20"/>
        </w:rPr>
        <w:t>, A. (1991). Improving primary education in developing countries. Oxford University Press.</w:t>
      </w:r>
    </w:p>
    <w:p w14:paraId="4D9206DE"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t>Obanya</w:t>
      </w:r>
      <w:proofErr w:type="spellEnd"/>
      <w:r w:rsidRPr="00F975B7">
        <w:rPr>
          <w:rFonts w:cstheme="minorHAnsi"/>
          <w:sz w:val="20"/>
          <w:szCs w:val="20"/>
        </w:rPr>
        <w:t>, P. (2011). Politics and the Dilemma of Meaningful Access to Education: The Nigerian Story, CREATE Pathways to Access Research Monograph No. 55.</w:t>
      </w:r>
    </w:p>
    <w:p w14:paraId="761E4764" w14:textId="77777777" w:rsidR="00F975B7" w:rsidRPr="00F975B7" w:rsidRDefault="00F975B7" w:rsidP="00F975B7">
      <w:pPr>
        <w:spacing w:before="100" w:beforeAutospacing="1"/>
        <w:rPr>
          <w:rFonts w:cstheme="minorHAnsi"/>
          <w:sz w:val="20"/>
          <w:szCs w:val="20"/>
        </w:rPr>
      </w:pPr>
      <w:proofErr w:type="spellStart"/>
      <w:r w:rsidRPr="00F975B7">
        <w:rPr>
          <w:rFonts w:cstheme="minorHAnsi"/>
          <w:sz w:val="20"/>
          <w:szCs w:val="20"/>
        </w:rPr>
        <w:lastRenderedPageBreak/>
        <w:t>Oketch</w:t>
      </w:r>
      <w:proofErr w:type="spellEnd"/>
      <w:r w:rsidRPr="00F975B7">
        <w:rPr>
          <w:rFonts w:cstheme="minorHAnsi"/>
          <w:sz w:val="20"/>
          <w:szCs w:val="20"/>
        </w:rPr>
        <w:t>, M. &amp; Somerset, A. (2010) Free Primary Education and After in Kenya: Enrolment impact, quality effects, and the transition to secondary school. CREATE Pathways to Access Research Monograph No. 37.</w:t>
      </w:r>
    </w:p>
    <w:p w14:paraId="02A5B1E1"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Pritchett, L. (2015). Creating Education Systems Coherent for Learning Outcomes. RISE Working Paper Series.15/005. https://doi.org/10.35489/BSG-RISE-WP_2015/005</w:t>
      </w:r>
    </w:p>
    <w:p w14:paraId="29A5C39B"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Spivak, M. (2021). Applying Systems Thinking to Education: The RISE Systems Framework. https://riseprogramme.org/publications/applying-systems-thinking-education-rise-systems-framework</w:t>
      </w:r>
    </w:p>
    <w:p w14:paraId="574DD3FF"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UNESCO (1990). Framework for Action to Meet Basic Learning Needs, World Declaration on Education for All. UNESCO.</w:t>
      </w:r>
    </w:p>
    <w:p w14:paraId="5FCAC171"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UIS (2018). One in Five Children, Adolescence and Young People is Out of School Fact Sheet No. 48 February 2018 UIS/FS/2018/ED/48. UNESCO Institute of Statistics.</w:t>
      </w:r>
    </w:p>
    <w:p w14:paraId="006BE3CC"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 xml:space="preserve">Ward, M. (2011). Aid to Education: the case of </w:t>
      </w:r>
      <w:proofErr w:type="spellStart"/>
      <w:r w:rsidRPr="00F975B7">
        <w:rPr>
          <w:rFonts w:cstheme="minorHAnsi"/>
          <w:sz w:val="20"/>
          <w:szCs w:val="20"/>
        </w:rPr>
        <w:t>Sarva</w:t>
      </w:r>
      <w:proofErr w:type="spellEnd"/>
      <w:r w:rsidRPr="00F975B7">
        <w:rPr>
          <w:rFonts w:cstheme="minorHAnsi"/>
          <w:sz w:val="20"/>
          <w:szCs w:val="20"/>
        </w:rPr>
        <w:t xml:space="preserve"> Shiksha Abhiyan in India and the role of development partners, Journal of Education Policy, 26 (4), 543-556</w:t>
      </w:r>
    </w:p>
    <w:p w14:paraId="460EB11F" w14:textId="77777777" w:rsidR="00F975B7" w:rsidRPr="00F975B7" w:rsidRDefault="00F975B7" w:rsidP="00F975B7">
      <w:pPr>
        <w:spacing w:before="100" w:beforeAutospacing="1"/>
        <w:rPr>
          <w:rFonts w:cstheme="minorHAnsi"/>
          <w:sz w:val="20"/>
          <w:szCs w:val="20"/>
        </w:rPr>
      </w:pPr>
      <w:r w:rsidRPr="00F975B7">
        <w:rPr>
          <w:rFonts w:cstheme="minorHAnsi"/>
          <w:sz w:val="20"/>
          <w:szCs w:val="20"/>
        </w:rPr>
        <w:t>World Bank (1980). Education Sector Policy Paper. World Bank.</w:t>
      </w:r>
    </w:p>
    <w:p w14:paraId="3CADCBF4" w14:textId="77777777" w:rsidR="00F975B7" w:rsidRPr="00F975B7" w:rsidRDefault="00F975B7" w:rsidP="00F975B7">
      <w:pPr>
        <w:spacing w:before="100" w:beforeAutospacing="1"/>
        <w:rPr>
          <w:sz w:val="20"/>
          <w:szCs w:val="20"/>
        </w:rPr>
      </w:pPr>
      <w:proofErr w:type="spellStart"/>
      <w:r w:rsidRPr="00F975B7">
        <w:rPr>
          <w:rFonts w:cstheme="minorHAnsi"/>
          <w:sz w:val="20"/>
          <w:szCs w:val="20"/>
        </w:rPr>
        <w:t>Zeitlyn</w:t>
      </w:r>
      <w:proofErr w:type="spellEnd"/>
      <w:r w:rsidRPr="00F975B7">
        <w:rPr>
          <w:rFonts w:cstheme="minorHAnsi"/>
          <w:sz w:val="20"/>
          <w:szCs w:val="20"/>
        </w:rPr>
        <w:t>, B. &amp; Hossain, A. (2011). Access to Education and Age in Grade in Bangladesh, CREATE Bangladesh Policy Brief No. 5</w:t>
      </w:r>
      <w:r w:rsidRPr="00F975B7">
        <w:rPr>
          <w:sz w:val="20"/>
          <w:szCs w:val="20"/>
        </w:rPr>
        <w:t>.</w:t>
      </w:r>
    </w:p>
    <w:p w14:paraId="3C2515CC" w14:textId="77777777" w:rsidR="00B95505" w:rsidRDefault="00B95505" w:rsidP="0075277A">
      <w:pPr>
        <w:jc w:val="both"/>
        <w:rPr>
          <w:b/>
          <w:sz w:val="20"/>
          <w:szCs w:val="20"/>
        </w:rPr>
      </w:pPr>
    </w:p>
    <w:sectPr w:rsidR="00B955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56DB0" w14:textId="77777777" w:rsidR="00F62D19" w:rsidRDefault="00F62D19" w:rsidP="00842ADC">
      <w:r>
        <w:separator/>
      </w:r>
    </w:p>
  </w:endnote>
  <w:endnote w:type="continuationSeparator" w:id="0">
    <w:p w14:paraId="07EFA189" w14:textId="77777777" w:rsidR="00F62D19" w:rsidRDefault="00F62D19" w:rsidP="0084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M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tillium Web">
    <w:panose1 w:val="020B0604020202020204"/>
    <w:charset w:val="4D"/>
    <w:family w:val="auto"/>
    <w:pitch w:val="variable"/>
    <w:sig w:usb0="00000007" w:usb1="00000001" w:usb2="00000000" w:usb3="00000000" w:csb0="00000093"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347564"/>
      <w:docPartObj>
        <w:docPartGallery w:val="Page Numbers (Bottom of Page)"/>
        <w:docPartUnique/>
      </w:docPartObj>
    </w:sdtPr>
    <w:sdtContent>
      <w:p w14:paraId="21C7AA54" w14:textId="797EB56F" w:rsidR="00C75E6E" w:rsidRDefault="00C75E6E" w:rsidP="004852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30EB81" w14:textId="77777777" w:rsidR="00C75E6E" w:rsidRDefault="00C75E6E" w:rsidP="00C75E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0859212"/>
      <w:docPartObj>
        <w:docPartGallery w:val="Page Numbers (Bottom of Page)"/>
        <w:docPartUnique/>
      </w:docPartObj>
    </w:sdtPr>
    <w:sdtContent>
      <w:p w14:paraId="1A6FDCA5" w14:textId="528B2A2C" w:rsidR="00C75E6E" w:rsidRDefault="00C75E6E" w:rsidP="004852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8F6703" w14:textId="77777777" w:rsidR="00C75E6E" w:rsidRDefault="00C75E6E" w:rsidP="00C75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74B6" w14:textId="77777777" w:rsidR="00F62D19" w:rsidRDefault="00F62D19" w:rsidP="00842ADC">
      <w:r>
        <w:separator/>
      </w:r>
    </w:p>
  </w:footnote>
  <w:footnote w:type="continuationSeparator" w:id="0">
    <w:p w14:paraId="418E1173" w14:textId="77777777" w:rsidR="00F62D19" w:rsidRDefault="00F62D19" w:rsidP="00842ADC">
      <w:r>
        <w:continuationSeparator/>
      </w:r>
    </w:p>
  </w:footnote>
  <w:footnote w:id="1">
    <w:p w14:paraId="37F3497A" w14:textId="6BAB6D28" w:rsidR="00A85510" w:rsidRPr="00A85510" w:rsidRDefault="00A85510" w:rsidP="00A85510">
      <w:pPr>
        <w:rPr>
          <w:sz w:val="18"/>
          <w:szCs w:val="18"/>
          <w:lang w:val="en-US"/>
        </w:rPr>
      </w:pPr>
      <w:r w:rsidRPr="00A85510">
        <w:rPr>
          <w:rStyle w:val="FootnoteReference"/>
          <w:sz w:val="18"/>
          <w:szCs w:val="18"/>
        </w:rPr>
        <w:footnoteRef/>
      </w:r>
      <w:r w:rsidRPr="00A85510">
        <w:rPr>
          <w:sz w:val="18"/>
          <w:szCs w:val="18"/>
        </w:rPr>
        <w:t xml:space="preserve"> </w:t>
      </w:r>
      <w:r w:rsidRPr="00A85510">
        <w:rPr>
          <w:sz w:val="18"/>
          <w:szCs w:val="18"/>
          <w:lang w:val="en-US"/>
        </w:rPr>
        <w:t xml:space="preserve">This is a draft of a Chapter published on open access as </w:t>
      </w:r>
      <w:r w:rsidRPr="00A85510">
        <w:rPr>
          <w:sz w:val="18"/>
          <w:szCs w:val="18"/>
          <w:lang w:val="en-US"/>
        </w:rPr>
        <w:t xml:space="preserve">Lewin K M (2023) Using a systems approach to education and development; Insights from a multi country research </w:t>
      </w:r>
      <w:proofErr w:type="spellStart"/>
      <w:r w:rsidRPr="00A85510">
        <w:rPr>
          <w:sz w:val="18"/>
          <w:szCs w:val="18"/>
          <w:lang w:val="en-US"/>
        </w:rPr>
        <w:t>programme</w:t>
      </w:r>
      <w:proofErr w:type="spellEnd"/>
      <w:r w:rsidRPr="00A85510">
        <w:rPr>
          <w:sz w:val="18"/>
          <w:szCs w:val="18"/>
          <w:lang w:val="en-US"/>
        </w:rPr>
        <w:t xml:space="preserve"> on access and learning in </w:t>
      </w:r>
      <w:proofErr w:type="spellStart"/>
      <w:r w:rsidRPr="00A85510">
        <w:rPr>
          <w:sz w:val="18"/>
          <w:szCs w:val="18"/>
          <w:lang w:val="en-US"/>
        </w:rPr>
        <w:t>Faul</w:t>
      </w:r>
      <w:proofErr w:type="spellEnd"/>
      <w:r w:rsidRPr="00A85510">
        <w:rPr>
          <w:sz w:val="18"/>
          <w:szCs w:val="18"/>
          <w:lang w:val="en-US"/>
        </w:rPr>
        <w:t xml:space="preserve"> M </w:t>
      </w:r>
      <w:proofErr w:type="gramStart"/>
      <w:r w:rsidRPr="00A85510">
        <w:rPr>
          <w:sz w:val="18"/>
          <w:szCs w:val="18"/>
          <w:lang w:val="en-US"/>
        </w:rPr>
        <w:t>V  and</w:t>
      </w:r>
      <w:proofErr w:type="gramEnd"/>
      <w:r w:rsidRPr="00A85510">
        <w:rPr>
          <w:sz w:val="18"/>
          <w:szCs w:val="18"/>
          <w:lang w:val="en-US"/>
        </w:rPr>
        <w:t xml:space="preserve"> Savage L (Eds) (2023) Systems thinking for education and development: Unblocking  learning for All. Series on Education and International Development. Edward Elgar Publishing, Cheltenham, UK  </w:t>
      </w:r>
    </w:p>
  </w:footnote>
  <w:footnote w:id="2">
    <w:p w14:paraId="6348C6E0" w14:textId="624C4A15" w:rsidR="003E53F8" w:rsidRPr="003E53F8" w:rsidRDefault="003E53F8">
      <w:pPr>
        <w:pStyle w:val="FootnoteText"/>
        <w:rPr>
          <w:sz w:val="18"/>
          <w:szCs w:val="18"/>
        </w:rPr>
      </w:pPr>
      <w:r w:rsidRPr="003E53F8">
        <w:rPr>
          <w:rStyle w:val="FootnoteReference"/>
          <w:sz w:val="18"/>
          <w:szCs w:val="18"/>
        </w:rPr>
        <w:footnoteRef/>
      </w:r>
      <w:r w:rsidRPr="003E53F8">
        <w:rPr>
          <w:sz w:val="18"/>
          <w:szCs w:val="18"/>
        </w:rPr>
        <w:t xml:space="preserve"> Now Foreign and Commonwealth Development Office (FCDO))</w:t>
      </w:r>
    </w:p>
  </w:footnote>
  <w:footnote w:id="3">
    <w:p w14:paraId="2DFDC828" w14:textId="4C551764" w:rsidR="00743007" w:rsidRPr="00743007" w:rsidRDefault="00743007">
      <w:pPr>
        <w:pStyle w:val="FootnoteText"/>
      </w:pPr>
      <w:r>
        <w:rPr>
          <w:rStyle w:val="FootnoteReference"/>
        </w:rPr>
        <w:footnoteRef/>
      </w:r>
      <w:r>
        <w:t xml:space="preserve"> Compound indicator</w:t>
      </w:r>
      <w:r w:rsidR="00AD0351">
        <w:t>s</w:t>
      </w:r>
      <w:r>
        <w:t xml:space="preserve"> of participation e.g. Gross and net enrolment rates, primary completion rates </w:t>
      </w:r>
      <w:r w:rsidR="000E29B1">
        <w:t xml:space="preserve">etc </w:t>
      </w:r>
      <w:r>
        <w:t xml:space="preserve">introduce more uncertainties of interpretation and measurement than simple enrolments. </w:t>
      </w:r>
    </w:p>
  </w:footnote>
  <w:footnote w:id="4">
    <w:p w14:paraId="24C9B739" w14:textId="77777777" w:rsidR="00842ADC" w:rsidRPr="00D218AD" w:rsidRDefault="00842ADC" w:rsidP="00842ADC">
      <w:pPr>
        <w:pStyle w:val="FootnoteText"/>
      </w:pPr>
      <w:r>
        <w:rPr>
          <w:rStyle w:val="FootnoteReference"/>
        </w:rPr>
        <w:footnoteRef/>
      </w:r>
      <w:r>
        <w:t xml:space="preserve"> This index simply computes the percentage of girls enrolled of the total number. It therefore does not correct for any imbalances in the population of girls and boys.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89BD" w14:textId="5D217CE3" w:rsidR="009D22D6" w:rsidRPr="009D22D6" w:rsidRDefault="009D22D6">
    <w:pPr>
      <w:pStyle w:val="Header"/>
      <w:rPr>
        <w:sz w:val="20"/>
      </w:rPr>
    </w:pPr>
    <w:r w:rsidRPr="009D22D6">
      <w:rPr>
        <w:sz w:val="20"/>
      </w:rPr>
      <w:t xml:space="preserve">Draft 1 </w:t>
    </w:r>
    <w:proofErr w:type="spellStart"/>
    <w:r w:rsidRPr="009D22D6">
      <w:rPr>
        <w:sz w:val="20"/>
      </w:rPr>
      <w:t>Norrag</w:t>
    </w:r>
    <w:proofErr w:type="spellEnd"/>
    <w:r w:rsidRPr="009D22D6">
      <w:rPr>
        <w:sz w:val="20"/>
      </w:rPr>
      <w:t>: Not for circulation without author’s approval from k.m.lewin@sussex.ac.uk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93196"/>
    <w:multiLevelType w:val="hybridMultilevel"/>
    <w:tmpl w:val="BFA800FE"/>
    <w:lvl w:ilvl="0" w:tplc="BF78CF3E">
      <w:start w:val="1"/>
      <w:numFmt w:val="bullet"/>
      <w:pStyle w:val="Caption"/>
      <w:lvlText w:val=""/>
      <w:lvlJc w:val="left"/>
      <w:pPr>
        <w:tabs>
          <w:tab w:val="num" w:pos="720"/>
        </w:tabs>
        <w:ind w:left="720" w:hanging="360"/>
      </w:pPr>
      <w:rPr>
        <w:rFonts w:ascii="Symbol" w:hAnsi="Symbol" w:hint="default"/>
      </w:rPr>
    </w:lvl>
    <w:lvl w:ilvl="1" w:tplc="BF78CF3E">
      <w:start w:val="1"/>
      <w:numFmt w:val="bullet"/>
      <w:pStyle w:val="StyleHeading211ptLatinBoldComplexItalic"/>
      <w:lvlText w:val=""/>
      <w:lvlJc w:val="left"/>
      <w:pPr>
        <w:tabs>
          <w:tab w:val="num" w:pos="1440"/>
        </w:tabs>
        <w:ind w:left="1440" w:hanging="360"/>
      </w:pPr>
      <w:rPr>
        <w:rFonts w:ascii="Symbol" w:hAnsi="Symbol" w:hint="default"/>
      </w:rPr>
    </w:lvl>
    <w:lvl w:ilvl="2" w:tplc="0409001B" w:tentative="1">
      <w:start w:val="1"/>
      <w:numFmt w:val="lowerRoman"/>
      <w:pStyle w:val="StyleHeading311ptLatinBoldNotLatinItalic"/>
      <w:lvlText w:val="%3."/>
      <w:lvlJc w:val="right"/>
      <w:pPr>
        <w:tabs>
          <w:tab w:val="num" w:pos="2160"/>
        </w:tabs>
        <w:ind w:left="2160" w:hanging="180"/>
      </w:pPr>
    </w:lvl>
    <w:lvl w:ilvl="3" w:tplc="0409000F" w:tentative="1">
      <w:start w:val="1"/>
      <w:numFmt w:val="decimal"/>
      <w:pStyle w:val="StyleHeading411ptComplexBoldTopNoborderBottom"/>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C133C6"/>
    <w:multiLevelType w:val="multilevel"/>
    <w:tmpl w:val="AFAE1266"/>
    <w:styleLink w:val="CurrentList5"/>
    <w:lvl w:ilvl="0">
      <w:start w:val="1"/>
      <w:numFmt w:val="decimal"/>
      <w:lvlText w:val="%1)"/>
      <w:lvlJc w:val="left"/>
      <w:pPr>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490BDD"/>
    <w:multiLevelType w:val="hybridMultilevel"/>
    <w:tmpl w:val="82F688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B1D6DDB"/>
    <w:multiLevelType w:val="hybridMultilevel"/>
    <w:tmpl w:val="7FE25DCA"/>
    <w:lvl w:ilvl="0" w:tplc="9B74618A">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A7A9E"/>
    <w:multiLevelType w:val="hybridMultilevel"/>
    <w:tmpl w:val="AD68DE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D155C9"/>
    <w:multiLevelType w:val="hybridMultilevel"/>
    <w:tmpl w:val="F3B4EB3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255B2B"/>
    <w:multiLevelType w:val="multilevel"/>
    <w:tmpl w:val="D1985708"/>
    <w:styleLink w:val="CurrentList4"/>
    <w:lvl w:ilvl="0">
      <w:start w:val="1"/>
      <w:numFmt w:val="lowerRoman"/>
      <w:lvlText w:val="%1."/>
      <w:lvlJc w:val="right"/>
      <w:pPr>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8EE7237"/>
    <w:multiLevelType w:val="hybridMultilevel"/>
    <w:tmpl w:val="F8DCA4B2"/>
    <w:lvl w:ilvl="0" w:tplc="0809000F">
      <w:start w:val="1"/>
      <w:numFmt w:val="decimal"/>
      <w:pStyle w:val="ListBullet2"/>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829376B"/>
    <w:multiLevelType w:val="hybridMultilevel"/>
    <w:tmpl w:val="95C42C80"/>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016F5B"/>
    <w:multiLevelType w:val="multilevel"/>
    <w:tmpl w:val="6A441D40"/>
    <w:lvl w:ilvl="0">
      <w:start w:val="1"/>
      <w:numFmt w:val="decimal"/>
      <w:pStyle w:val="StyleHeading114p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54D5165"/>
    <w:multiLevelType w:val="hybridMultilevel"/>
    <w:tmpl w:val="A1C449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CE29C0"/>
    <w:multiLevelType w:val="multilevel"/>
    <w:tmpl w:val="85964D64"/>
    <w:lvl w:ilvl="0">
      <w:start w:val="1"/>
      <w:numFmt w:val="decimal"/>
      <w:pStyle w:val="Articletitl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AD5E1D"/>
    <w:multiLevelType w:val="hybridMultilevel"/>
    <w:tmpl w:val="F460A7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504174"/>
    <w:multiLevelType w:val="multilevel"/>
    <w:tmpl w:val="6BB69E32"/>
    <w:styleLink w:val="CurrentList2"/>
    <w:lvl w:ilvl="0">
      <w:start w:val="1"/>
      <w:numFmt w:val="upperRoman"/>
      <w:lvlText w:val="%1."/>
      <w:lvlJc w:val="right"/>
      <w:pPr>
        <w:ind w:left="900" w:hanging="18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C25808"/>
    <w:multiLevelType w:val="multilevel"/>
    <w:tmpl w:val="7AE2A6D4"/>
    <w:styleLink w:val="CurrentList3"/>
    <w:lvl w:ilvl="0">
      <w:start w:val="1"/>
      <w:numFmt w:val="decimal"/>
      <w:lvlText w:val="%1)"/>
      <w:lvlJc w:val="left"/>
      <w:pPr>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57F2780"/>
    <w:multiLevelType w:val="hybridMultilevel"/>
    <w:tmpl w:val="38B27070"/>
    <w:lvl w:ilvl="0" w:tplc="0409000F">
      <w:start w:val="1"/>
      <w:numFmt w:val="decimal"/>
      <w:pStyle w:val="List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72F7456"/>
    <w:multiLevelType w:val="multilevel"/>
    <w:tmpl w:val="91B8E08A"/>
    <w:styleLink w:val="CurrentList1"/>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CC54BB3"/>
    <w:multiLevelType w:val="hybridMultilevel"/>
    <w:tmpl w:val="91B8E08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50542FD"/>
    <w:multiLevelType w:val="hybridMultilevel"/>
    <w:tmpl w:val="C288592E"/>
    <w:lvl w:ilvl="0" w:tplc="0809000F">
      <w:start w:val="1"/>
      <w:numFmt w:val="decimal"/>
      <w:lvlText w:val="%1."/>
      <w:lvlJc w:val="left"/>
      <w:pPr>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5D90397"/>
    <w:multiLevelType w:val="hybridMultilevel"/>
    <w:tmpl w:val="93968F96"/>
    <w:lvl w:ilvl="0" w:tplc="86E2EF5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5E7199A"/>
    <w:multiLevelType w:val="hybridMultilevel"/>
    <w:tmpl w:val="53E8719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C886D94"/>
    <w:multiLevelType w:val="hybridMultilevel"/>
    <w:tmpl w:val="34C249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E5628F"/>
    <w:multiLevelType w:val="hybridMultilevel"/>
    <w:tmpl w:val="BD0AB2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483E11"/>
    <w:multiLevelType w:val="hybridMultilevel"/>
    <w:tmpl w:val="D5A80C82"/>
    <w:lvl w:ilvl="0" w:tplc="59769572">
      <w:numFmt w:val="bullet"/>
      <w:lvlText w:val="•"/>
      <w:lvlJc w:val="left"/>
      <w:pPr>
        <w:ind w:left="720" w:hanging="360"/>
      </w:pPr>
      <w:rPr>
        <w:rFonts w:ascii="SymbolMT" w:eastAsia="Times New Roman" w:hAnsi="Symbo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7302800">
    <w:abstractNumId w:val="15"/>
  </w:num>
  <w:num w:numId="2" w16cid:durableId="1851990521">
    <w:abstractNumId w:val="0"/>
  </w:num>
  <w:num w:numId="3" w16cid:durableId="263004981">
    <w:abstractNumId w:val="9"/>
  </w:num>
  <w:num w:numId="4" w16cid:durableId="1541163509">
    <w:abstractNumId w:val="11"/>
  </w:num>
  <w:num w:numId="5" w16cid:durableId="752437247">
    <w:abstractNumId w:val="7"/>
  </w:num>
  <w:num w:numId="6" w16cid:durableId="1784881114">
    <w:abstractNumId w:val="4"/>
  </w:num>
  <w:num w:numId="7" w16cid:durableId="996767579">
    <w:abstractNumId w:val="2"/>
  </w:num>
  <w:num w:numId="8" w16cid:durableId="1228958451">
    <w:abstractNumId w:val="22"/>
  </w:num>
  <w:num w:numId="9" w16cid:durableId="1825122538">
    <w:abstractNumId w:val="17"/>
  </w:num>
  <w:num w:numId="10" w16cid:durableId="2094354371">
    <w:abstractNumId w:val="20"/>
  </w:num>
  <w:num w:numId="11" w16cid:durableId="1128815861">
    <w:abstractNumId w:val="5"/>
  </w:num>
  <w:num w:numId="12" w16cid:durableId="1738894034">
    <w:abstractNumId w:val="16"/>
  </w:num>
  <w:num w:numId="13" w16cid:durableId="1176267315">
    <w:abstractNumId w:val="18"/>
  </w:num>
  <w:num w:numId="14" w16cid:durableId="630014159">
    <w:abstractNumId w:val="13"/>
  </w:num>
  <w:num w:numId="15" w16cid:durableId="1965647450">
    <w:abstractNumId w:val="14"/>
  </w:num>
  <w:num w:numId="16" w16cid:durableId="2075662565">
    <w:abstractNumId w:val="6"/>
  </w:num>
  <w:num w:numId="17" w16cid:durableId="38093694">
    <w:abstractNumId w:val="1"/>
  </w:num>
  <w:num w:numId="18" w16cid:durableId="913734167">
    <w:abstractNumId w:val="10"/>
  </w:num>
  <w:num w:numId="19" w16cid:durableId="1214660223">
    <w:abstractNumId w:val="23"/>
  </w:num>
  <w:num w:numId="20" w16cid:durableId="1359769246">
    <w:abstractNumId w:val="21"/>
  </w:num>
  <w:num w:numId="21" w16cid:durableId="588999698">
    <w:abstractNumId w:val="8"/>
  </w:num>
  <w:num w:numId="22" w16cid:durableId="890312828">
    <w:abstractNumId w:val="12"/>
  </w:num>
  <w:num w:numId="23" w16cid:durableId="472063651">
    <w:abstractNumId w:val="19"/>
  </w:num>
  <w:num w:numId="24" w16cid:durableId="15479102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DC"/>
    <w:rsid w:val="00015CD9"/>
    <w:rsid w:val="00023BBB"/>
    <w:rsid w:val="00024DF4"/>
    <w:rsid w:val="0002521D"/>
    <w:rsid w:val="00050C05"/>
    <w:rsid w:val="00053D76"/>
    <w:rsid w:val="00067F67"/>
    <w:rsid w:val="00077B97"/>
    <w:rsid w:val="00093563"/>
    <w:rsid w:val="00095D59"/>
    <w:rsid w:val="000A04F4"/>
    <w:rsid w:val="000B1832"/>
    <w:rsid w:val="000B48BA"/>
    <w:rsid w:val="000B5851"/>
    <w:rsid w:val="000B76C7"/>
    <w:rsid w:val="000C2E47"/>
    <w:rsid w:val="000C30B0"/>
    <w:rsid w:val="000D2A2B"/>
    <w:rsid w:val="000D7009"/>
    <w:rsid w:val="000E22CC"/>
    <w:rsid w:val="000E29B1"/>
    <w:rsid w:val="000E2A7A"/>
    <w:rsid w:val="000E4F54"/>
    <w:rsid w:val="000F25CA"/>
    <w:rsid w:val="000F32ED"/>
    <w:rsid w:val="00101B40"/>
    <w:rsid w:val="0010273F"/>
    <w:rsid w:val="001079D7"/>
    <w:rsid w:val="001121D5"/>
    <w:rsid w:val="001122F2"/>
    <w:rsid w:val="00120B4B"/>
    <w:rsid w:val="00121224"/>
    <w:rsid w:val="00124553"/>
    <w:rsid w:val="001246F8"/>
    <w:rsid w:val="001257B1"/>
    <w:rsid w:val="001367D1"/>
    <w:rsid w:val="00136DF1"/>
    <w:rsid w:val="001410FC"/>
    <w:rsid w:val="00142998"/>
    <w:rsid w:val="00144F8C"/>
    <w:rsid w:val="00146E3A"/>
    <w:rsid w:val="00152045"/>
    <w:rsid w:val="00153143"/>
    <w:rsid w:val="00155825"/>
    <w:rsid w:val="00156F2D"/>
    <w:rsid w:val="0016497C"/>
    <w:rsid w:val="00165B24"/>
    <w:rsid w:val="0019162F"/>
    <w:rsid w:val="00192E06"/>
    <w:rsid w:val="00197B6F"/>
    <w:rsid w:val="001A28EF"/>
    <w:rsid w:val="001B2059"/>
    <w:rsid w:val="001B2BB9"/>
    <w:rsid w:val="001B2D57"/>
    <w:rsid w:val="001B5F11"/>
    <w:rsid w:val="001C4ED7"/>
    <w:rsid w:val="001D1221"/>
    <w:rsid w:val="001E0C99"/>
    <w:rsid w:val="001E48C8"/>
    <w:rsid w:val="001E4A40"/>
    <w:rsid w:val="001E61F9"/>
    <w:rsid w:val="001E6A36"/>
    <w:rsid w:val="001F43AE"/>
    <w:rsid w:val="00202ECF"/>
    <w:rsid w:val="002122C9"/>
    <w:rsid w:val="0021670E"/>
    <w:rsid w:val="002264ED"/>
    <w:rsid w:val="002313FB"/>
    <w:rsid w:val="00232EAD"/>
    <w:rsid w:val="00241723"/>
    <w:rsid w:val="0024745E"/>
    <w:rsid w:val="00253858"/>
    <w:rsid w:val="002577D0"/>
    <w:rsid w:val="00262882"/>
    <w:rsid w:val="00263256"/>
    <w:rsid w:val="00271F39"/>
    <w:rsid w:val="00282312"/>
    <w:rsid w:val="00286A70"/>
    <w:rsid w:val="002914CD"/>
    <w:rsid w:val="00293422"/>
    <w:rsid w:val="002B092D"/>
    <w:rsid w:val="002B3BDD"/>
    <w:rsid w:val="002B7526"/>
    <w:rsid w:val="002C292A"/>
    <w:rsid w:val="002C402E"/>
    <w:rsid w:val="002C4C93"/>
    <w:rsid w:val="002D77CC"/>
    <w:rsid w:val="002E1FC1"/>
    <w:rsid w:val="002E5DCA"/>
    <w:rsid w:val="0031034D"/>
    <w:rsid w:val="0032157C"/>
    <w:rsid w:val="0032493C"/>
    <w:rsid w:val="00335D3A"/>
    <w:rsid w:val="00336A69"/>
    <w:rsid w:val="00340049"/>
    <w:rsid w:val="003569AB"/>
    <w:rsid w:val="003714C6"/>
    <w:rsid w:val="00390978"/>
    <w:rsid w:val="00392323"/>
    <w:rsid w:val="003A234F"/>
    <w:rsid w:val="003A512F"/>
    <w:rsid w:val="003B0101"/>
    <w:rsid w:val="003C0C7E"/>
    <w:rsid w:val="003C2DEB"/>
    <w:rsid w:val="003C7D61"/>
    <w:rsid w:val="003D37C0"/>
    <w:rsid w:val="003E53F8"/>
    <w:rsid w:val="003E61F6"/>
    <w:rsid w:val="003F0468"/>
    <w:rsid w:val="003F7368"/>
    <w:rsid w:val="00402868"/>
    <w:rsid w:val="004075C9"/>
    <w:rsid w:val="004157AC"/>
    <w:rsid w:val="00416603"/>
    <w:rsid w:val="00427502"/>
    <w:rsid w:val="00427BF9"/>
    <w:rsid w:val="00435FB8"/>
    <w:rsid w:val="00436B41"/>
    <w:rsid w:val="00444A5D"/>
    <w:rsid w:val="0048531E"/>
    <w:rsid w:val="00486038"/>
    <w:rsid w:val="00486FEF"/>
    <w:rsid w:val="0048726B"/>
    <w:rsid w:val="0049036D"/>
    <w:rsid w:val="00490D64"/>
    <w:rsid w:val="00491F26"/>
    <w:rsid w:val="004920AD"/>
    <w:rsid w:val="00492101"/>
    <w:rsid w:val="00492BC1"/>
    <w:rsid w:val="004936FA"/>
    <w:rsid w:val="00494B7B"/>
    <w:rsid w:val="004A0E44"/>
    <w:rsid w:val="004A4CD5"/>
    <w:rsid w:val="004B2089"/>
    <w:rsid w:val="004B4160"/>
    <w:rsid w:val="004B6593"/>
    <w:rsid w:val="004C2D81"/>
    <w:rsid w:val="004D41AF"/>
    <w:rsid w:val="004D51FE"/>
    <w:rsid w:val="004E153C"/>
    <w:rsid w:val="004E3E1E"/>
    <w:rsid w:val="004F1BC3"/>
    <w:rsid w:val="004F1CAC"/>
    <w:rsid w:val="004F440A"/>
    <w:rsid w:val="00507A42"/>
    <w:rsid w:val="00512047"/>
    <w:rsid w:val="00516C92"/>
    <w:rsid w:val="005174E9"/>
    <w:rsid w:val="00517A51"/>
    <w:rsid w:val="005229B6"/>
    <w:rsid w:val="0052489A"/>
    <w:rsid w:val="00547DE6"/>
    <w:rsid w:val="00560C2D"/>
    <w:rsid w:val="0056174C"/>
    <w:rsid w:val="005654E4"/>
    <w:rsid w:val="005662C0"/>
    <w:rsid w:val="00566B4E"/>
    <w:rsid w:val="00581234"/>
    <w:rsid w:val="005849C5"/>
    <w:rsid w:val="00596855"/>
    <w:rsid w:val="005A7B1D"/>
    <w:rsid w:val="005C1135"/>
    <w:rsid w:val="005C5B03"/>
    <w:rsid w:val="005D0B78"/>
    <w:rsid w:val="005D270F"/>
    <w:rsid w:val="005D552D"/>
    <w:rsid w:val="005D5810"/>
    <w:rsid w:val="005F75CD"/>
    <w:rsid w:val="0060659A"/>
    <w:rsid w:val="00617878"/>
    <w:rsid w:val="00620CAF"/>
    <w:rsid w:val="00632972"/>
    <w:rsid w:val="00635D74"/>
    <w:rsid w:val="00643E2B"/>
    <w:rsid w:val="006605B2"/>
    <w:rsid w:val="00661162"/>
    <w:rsid w:val="00666D9B"/>
    <w:rsid w:val="0067446D"/>
    <w:rsid w:val="006821FD"/>
    <w:rsid w:val="0068570C"/>
    <w:rsid w:val="00690C37"/>
    <w:rsid w:val="0069246D"/>
    <w:rsid w:val="0069287B"/>
    <w:rsid w:val="00692C15"/>
    <w:rsid w:val="006A4E71"/>
    <w:rsid w:val="006A561E"/>
    <w:rsid w:val="006A659F"/>
    <w:rsid w:val="006B06BA"/>
    <w:rsid w:val="006B7B60"/>
    <w:rsid w:val="006B7EE1"/>
    <w:rsid w:val="006C2CC7"/>
    <w:rsid w:val="006C61D4"/>
    <w:rsid w:val="006C6626"/>
    <w:rsid w:val="006C7092"/>
    <w:rsid w:val="006D335B"/>
    <w:rsid w:val="006E0F76"/>
    <w:rsid w:val="006E324D"/>
    <w:rsid w:val="006F1317"/>
    <w:rsid w:val="006F5430"/>
    <w:rsid w:val="006F7946"/>
    <w:rsid w:val="00700203"/>
    <w:rsid w:val="00700D36"/>
    <w:rsid w:val="00705275"/>
    <w:rsid w:val="00722501"/>
    <w:rsid w:val="007268DB"/>
    <w:rsid w:val="0073509C"/>
    <w:rsid w:val="007364FF"/>
    <w:rsid w:val="0074177F"/>
    <w:rsid w:val="007423FD"/>
    <w:rsid w:val="00743007"/>
    <w:rsid w:val="0075277A"/>
    <w:rsid w:val="00761C93"/>
    <w:rsid w:val="007638E0"/>
    <w:rsid w:val="00766A83"/>
    <w:rsid w:val="007671BA"/>
    <w:rsid w:val="007731CD"/>
    <w:rsid w:val="007836FE"/>
    <w:rsid w:val="00785791"/>
    <w:rsid w:val="007870F8"/>
    <w:rsid w:val="00793909"/>
    <w:rsid w:val="007A4DED"/>
    <w:rsid w:val="007D4B65"/>
    <w:rsid w:val="007E5BD1"/>
    <w:rsid w:val="007F0E16"/>
    <w:rsid w:val="007F3087"/>
    <w:rsid w:val="0080662D"/>
    <w:rsid w:val="00807DA3"/>
    <w:rsid w:val="00812611"/>
    <w:rsid w:val="00821743"/>
    <w:rsid w:val="00842ADC"/>
    <w:rsid w:val="00845FB7"/>
    <w:rsid w:val="00846848"/>
    <w:rsid w:val="00850032"/>
    <w:rsid w:val="00854F57"/>
    <w:rsid w:val="00873269"/>
    <w:rsid w:val="008751E6"/>
    <w:rsid w:val="00883E72"/>
    <w:rsid w:val="00885D04"/>
    <w:rsid w:val="0089495E"/>
    <w:rsid w:val="008A1B4C"/>
    <w:rsid w:val="008A2374"/>
    <w:rsid w:val="008A2B7D"/>
    <w:rsid w:val="008A7B56"/>
    <w:rsid w:val="008B671F"/>
    <w:rsid w:val="008C1CBC"/>
    <w:rsid w:val="008D44F7"/>
    <w:rsid w:val="008D74A0"/>
    <w:rsid w:val="008E553A"/>
    <w:rsid w:val="008E6EA0"/>
    <w:rsid w:val="008F2FE1"/>
    <w:rsid w:val="008F6BF7"/>
    <w:rsid w:val="008F7015"/>
    <w:rsid w:val="00902AB9"/>
    <w:rsid w:val="00906802"/>
    <w:rsid w:val="00911011"/>
    <w:rsid w:val="00914943"/>
    <w:rsid w:val="00915EB7"/>
    <w:rsid w:val="00923EBA"/>
    <w:rsid w:val="00927B18"/>
    <w:rsid w:val="00930E98"/>
    <w:rsid w:val="00933809"/>
    <w:rsid w:val="00937D0F"/>
    <w:rsid w:val="00940D26"/>
    <w:rsid w:val="009430CF"/>
    <w:rsid w:val="009464C3"/>
    <w:rsid w:val="00957B91"/>
    <w:rsid w:val="00963CF2"/>
    <w:rsid w:val="00967CA3"/>
    <w:rsid w:val="00973EBD"/>
    <w:rsid w:val="00977078"/>
    <w:rsid w:val="00983A06"/>
    <w:rsid w:val="00986541"/>
    <w:rsid w:val="00987BAD"/>
    <w:rsid w:val="00992899"/>
    <w:rsid w:val="009A1BE0"/>
    <w:rsid w:val="009A37A2"/>
    <w:rsid w:val="009B3500"/>
    <w:rsid w:val="009B53E7"/>
    <w:rsid w:val="009C0585"/>
    <w:rsid w:val="009C11F6"/>
    <w:rsid w:val="009C2065"/>
    <w:rsid w:val="009D22D6"/>
    <w:rsid w:val="009D6AD0"/>
    <w:rsid w:val="009E13A2"/>
    <w:rsid w:val="009F4DE1"/>
    <w:rsid w:val="009F5471"/>
    <w:rsid w:val="00A01B1A"/>
    <w:rsid w:val="00A02238"/>
    <w:rsid w:val="00A12458"/>
    <w:rsid w:val="00A14440"/>
    <w:rsid w:val="00A16476"/>
    <w:rsid w:val="00A277FF"/>
    <w:rsid w:val="00A443F3"/>
    <w:rsid w:val="00A47C94"/>
    <w:rsid w:val="00A47DEB"/>
    <w:rsid w:val="00A5714E"/>
    <w:rsid w:val="00A63B99"/>
    <w:rsid w:val="00A66B1A"/>
    <w:rsid w:val="00A71AD3"/>
    <w:rsid w:val="00A762EC"/>
    <w:rsid w:val="00A85510"/>
    <w:rsid w:val="00A85D04"/>
    <w:rsid w:val="00A92541"/>
    <w:rsid w:val="00A93178"/>
    <w:rsid w:val="00A9769A"/>
    <w:rsid w:val="00AA28D1"/>
    <w:rsid w:val="00AB3FCF"/>
    <w:rsid w:val="00AC16BB"/>
    <w:rsid w:val="00AC37D3"/>
    <w:rsid w:val="00AD0351"/>
    <w:rsid w:val="00AD7084"/>
    <w:rsid w:val="00AD7B7D"/>
    <w:rsid w:val="00AE32C6"/>
    <w:rsid w:val="00B01B56"/>
    <w:rsid w:val="00B13F52"/>
    <w:rsid w:val="00B170CD"/>
    <w:rsid w:val="00B254C3"/>
    <w:rsid w:val="00B25AF9"/>
    <w:rsid w:val="00B33C87"/>
    <w:rsid w:val="00B33FE3"/>
    <w:rsid w:val="00B35BCF"/>
    <w:rsid w:val="00B44034"/>
    <w:rsid w:val="00B443B5"/>
    <w:rsid w:val="00B51CFF"/>
    <w:rsid w:val="00B61CEA"/>
    <w:rsid w:val="00B70ACC"/>
    <w:rsid w:val="00B729B0"/>
    <w:rsid w:val="00B80F2D"/>
    <w:rsid w:val="00B85CF1"/>
    <w:rsid w:val="00B91386"/>
    <w:rsid w:val="00B928DF"/>
    <w:rsid w:val="00B95505"/>
    <w:rsid w:val="00B97320"/>
    <w:rsid w:val="00B978E0"/>
    <w:rsid w:val="00BA5A66"/>
    <w:rsid w:val="00BB3DB0"/>
    <w:rsid w:val="00BC20AC"/>
    <w:rsid w:val="00BE19AB"/>
    <w:rsid w:val="00BE4FF2"/>
    <w:rsid w:val="00C01FCE"/>
    <w:rsid w:val="00C14048"/>
    <w:rsid w:val="00C1500E"/>
    <w:rsid w:val="00C15421"/>
    <w:rsid w:val="00C15A7F"/>
    <w:rsid w:val="00C16C4C"/>
    <w:rsid w:val="00C16DF1"/>
    <w:rsid w:val="00C22672"/>
    <w:rsid w:val="00C252D1"/>
    <w:rsid w:val="00C27856"/>
    <w:rsid w:val="00C32940"/>
    <w:rsid w:val="00C34096"/>
    <w:rsid w:val="00C34ED7"/>
    <w:rsid w:val="00C43A8B"/>
    <w:rsid w:val="00C44DAE"/>
    <w:rsid w:val="00C47769"/>
    <w:rsid w:val="00C50209"/>
    <w:rsid w:val="00C55B19"/>
    <w:rsid w:val="00C56FBB"/>
    <w:rsid w:val="00C67060"/>
    <w:rsid w:val="00C71E67"/>
    <w:rsid w:val="00C75E6E"/>
    <w:rsid w:val="00C7697B"/>
    <w:rsid w:val="00C8389F"/>
    <w:rsid w:val="00C86885"/>
    <w:rsid w:val="00CA2170"/>
    <w:rsid w:val="00CA3674"/>
    <w:rsid w:val="00CA5E68"/>
    <w:rsid w:val="00CB2838"/>
    <w:rsid w:val="00CC0526"/>
    <w:rsid w:val="00CC58BA"/>
    <w:rsid w:val="00CC5A6A"/>
    <w:rsid w:val="00CC7F16"/>
    <w:rsid w:val="00CE35D5"/>
    <w:rsid w:val="00D12F4F"/>
    <w:rsid w:val="00D17987"/>
    <w:rsid w:val="00D21C5A"/>
    <w:rsid w:val="00D2377F"/>
    <w:rsid w:val="00D26FDD"/>
    <w:rsid w:val="00D3479E"/>
    <w:rsid w:val="00D4213F"/>
    <w:rsid w:val="00D42EDB"/>
    <w:rsid w:val="00D43A4D"/>
    <w:rsid w:val="00D441DC"/>
    <w:rsid w:val="00D44B21"/>
    <w:rsid w:val="00D46CE3"/>
    <w:rsid w:val="00D51882"/>
    <w:rsid w:val="00D53C1D"/>
    <w:rsid w:val="00D551E8"/>
    <w:rsid w:val="00D61A08"/>
    <w:rsid w:val="00D81A17"/>
    <w:rsid w:val="00D82880"/>
    <w:rsid w:val="00D82CBB"/>
    <w:rsid w:val="00D87705"/>
    <w:rsid w:val="00D92DEE"/>
    <w:rsid w:val="00DA3160"/>
    <w:rsid w:val="00DB00D0"/>
    <w:rsid w:val="00DB1367"/>
    <w:rsid w:val="00DB3590"/>
    <w:rsid w:val="00DB47AF"/>
    <w:rsid w:val="00DC1275"/>
    <w:rsid w:val="00DC2A4C"/>
    <w:rsid w:val="00DE5755"/>
    <w:rsid w:val="00DF7966"/>
    <w:rsid w:val="00E01281"/>
    <w:rsid w:val="00E04507"/>
    <w:rsid w:val="00E07EFC"/>
    <w:rsid w:val="00E10C71"/>
    <w:rsid w:val="00E11213"/>
    <w:rsid w:val="00E15D2C"/>
    <w:rsid w:val="00E54CD8"/>
    <w:rsid w:val="00E661E2"/>
    <w:rsid w:val="00E80595"/>
    <w:rsid w:val="00E80D5E"/>
    <w:rsid w:val="00E8141C"/>
    <w:rsid w:val="00E8164C"/>
    <w:rsid w:val="00E83A1F"/>
    <w:rsid w:val="00E8562B"/>
    <w:rsid w:val="00E935D9"/>
    <w:rsid w:val="00E94ADD"/>
    <w:rsid w:val="00EA1304"/>
    <w:rsid w:val="00EB043B"/>
    <w:rsid w:val="00EB1DED"/>
    <w:rsid w:val="00EB4993"/>
    <w:rsid w:val="00EB53E3"/>
    <w:rsid w:val="00EB6902"/>
    <w:rsid w:val="00EC15C5"/>
    <w:rsid w:val="00ED7E26"/>
    <w:rsid w:val="00EE06C2"/>
    <w:rsid w:val="00EE26F3"/>
    <w:rsid w:val="00EE4768"/>
    <w:rsid w:val="00EE569C"/>
    <w:rsid w:val="00EE7CA7"/>
    <w:rsid w:val="00EF138E"/>
    <w:rsid w:val="00EF65A0"/>
    <w:rsid w:val="00F02535"/>
    <w:rsid w:val="00F0376F"/>
    <w:rsid w:val="00F06995"/>
    <w:rsid w:val="00F133BD"/>
    <w:rsid w:val="00F16E9C"/>
    <w:rsid w:val="00F21071"/>
    <w:rsid w:val="00F2260E"/>
    <w:rsid w:val="00F23621"/>
    <w:rsid w:val="00F24235"/>
    <w:rsid w:val="00F3377D"/>
    <w:rsid w:val="00F47F46"/>
    <w:rsid w:val="00F50FBC"/>
    <w:rsid w:val="00F51B79"/>
    <w:rsid w:val="00F62D19"/>
    <w:rsid w:val="00F65CDB"/>
    <w:rsid w:val="00F75746"/>
    <w:rsid w:val="00F92939"/>
    <w:rsid w:val="00F95D7A"/>
    <w:rsid w:val="00F975B7"/>
    <w:rsid w:val="00FA0700"/>
    <w:rsid w:val="00FA551C"/>
    <w:rsid w:val="00FA5748"/>
    <w:rsid w:val="00FA702D"/>
    <w:rsid w:val="00FB2CC1"/>
    <w:rsid w:val="00FB43A3"/>
    <w:rsid w:val="00FC6C08"/>
    <w:rsid w:val="00FD20D1"/>
    <w:rsid w:val="00FD717B"/>
    <w:rsid w:val="00FD7C84"/>
    <w:rsid w:val="00FE1BE8"/>
    <w:rsid w:val="00FE3960"/>
    <w:rsid w:val="00FF597C"/>
    <w:rsid w:val="00FF7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9F9FC"/>
  <w15:chartTrackingRefBased/>
  <w15:docId w15:val="{69090A59-ED28-B549-9247-8EA9A5599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170"/>
    <w:rPr>
      <w:rFonts w:ascii="Times New Roman" w:eastAsia="Times New Roman" w:hAnsi="Times New Roman" w:cs="Times New Roman"/>
      <w:lang w:eastAsia="en-GB"/>
    </w:rPr>
  </w:style>
  <w:style w:type="paragraph" w:styleId="Heading1">
    <w:name w:val="heading 1"/>
    <w:basedOn w:val="Normal"/>
    <w:next w:val="Normal"/>
    <w:link w:val="Heading1Char"/>
    <w:qFormat/>
    <w:rsid w:val="00842ADC"/>
    <w:pPr>
      <w:keepNext/>
      <w:spacing w:before="240" w:after="60"/>
      <w:jc w:val="both"/>
      <w:outlineLvl w:val="0"/>
    </w:pPr>
    <w:rPr>
      <w:rFonts w:cs="Arial"/>
      <w:b/>
      <w:bCs/>
      <w:kern w:val="32"/>
      <w:sz w:val="32"/>
      <w:szCs w:val="32"/>
    </w:rPr>
  </w:style>
  <w:style w:type="paragraph" w:styleId="Heading2">
    <w:name w:val="heading 2"/>
    <w:basedOn w:val="Normal"/>
    <w:next w:val="Normal"/>
    <w:link w:val="Heading2Char"/>
    <w:qFormat/>
    <w:rsid w:val="00842ADC"/>
    <w:pPr>
      <w:keepNext/>
      <w:spacing w:before="240" w:after="60"/>
      <w:jc w:val="both"/>
      <w:outlineLvl w:val="1"/>
    </w:pPr>
    <w:rPr>
      <w:rFonts w:cs="Arial"/>
      <w:b/>
      <w:bCs/>
      <w:iCs/>
      <w:sz w:val="22"/>
      <w:szCs w:val="28"/>
    </w:rPr>
  </w:style>
  <w:style w:type="paragraph" w:styleId="Heading3">
    <w:name w:val="heading 3"/>
    <w:basedOn w:val="Normal"/>
    <w:next w:val="Normal"/>
    <w:link w:val="Heading3Char"/>
    <w:qFormat/>
    <w:rsid w:val="00842ADC"/>
    <w:pPr>
      <w:keepNext/>
      <w:spacing w:before="240" w:after="60"/>
      <w:ind w:left="170"/>
      <w:jc w:val="both"/>
      <w:outlineLvl w:val="2"/>
    </w:pPr>
    <w:rPr>
      <w:rFonts w:cs="Arial"/>
      <w:b/>
      <w:bCs/>
      <w:sz w:val="22"/>
      <w:szCs w:val="26"/>
    </w:rPr>
  </w:style>
  <w:style w:type="paragraph" w:styleId="Heading4">
    <w:name w:val="heading 4"/>
    <w:basedOn w:val="Normal"/>
    <w:next w:val="Normal"/>
    <w:link w:val="Heading4Char"/>
    <w:qFormat/>
    <w:rsid w:val="00842ADC"/>
    <w:pPr>
      <w:keepNext/>
      <w:spacing w:before="240" w:after="60"/>
      <w:jc w:val="both"/>
      <w:outlineLvl w:val="3"/>
    </w:pPr>
    <w:rPr>
      <w:rFonts w:eastAsia="SimSun"/>
      <w:sz w:val="28"/>
      <w:szCs w:val="28"/>
      <w:lang w:eastAsia="zh-CN"/>
    </w:rPr>
  </w:style>
  <w:style w:type="paragraph" w:styleId="Heading5">
    <w:name w:val="heading 5"/>
    <w:basedOn w:val="Normal"/>
    <w:next w:val="Normal"/>
    <w:link w:val="Heading5Char"/>
    <w:qFormat/>
    <w:rsid w:val="00842ADC"/>
    <w:pPr>
      <w:spacing w:before="240" w:after="60" w:line="276" w:lineRule="auto"/>
      <w:ind w:left="1008" w:hanging="1008"/>
      <w:outlineLvl w:val="4"/>
    </w:pPr>
    <w:rPr>
      <w:rFonts w:ascii="Calibri" w:hAnsi="Calibri"/>
      <w:b/>
      <w:bCs/>
      <w:i/>
      <w:iCs/>
      <w:sz w:val="26"/>
      <w:szCs w:val="26"/>
    </w:rPr>
  </w:style>
  <w:style w:type="paragraph" w:styleId="Heading6">
    <w:name w:val="heading 6"/>
    <w:basedOn w:val="Normal"/>
    <w:next w:val="Normal"/>
    <w:link w:val="Heading6Char"/>
    <w:qFormat/>
    <w:rsid w:val="00842ADC"/>
    <w:pPr>
      <w:spacing w:before="240" w:after="60"/>
      <w:jc w:val="both"/>
      <w:outlineLvl w:val="5"/>
    </w:pPr>
    <w:rPr>
      <w:b/>
      <w:bCs/>
      <w:sz w:val="22"/>
      <w:szCs w:val="22"/>
    </w:rPr>
  </w:style>
  <w:style w:type="paragraph" w:styleId="Heading7">
    <w:name w:val="heading 7"/>
    <w:basedOn w:val="Normal"/>
    <w:next w:val="Normal"/>
    <w:link w:val="Heading7Char"/>
    <w:qFormat/>
    <w:rsid w:val="00842ADC"/>
    <w:pPr>
      <w:spacing w:before="240" w:after="60" w:line="276" w:lineRule="auto"/>
      <w:ind w:left="1296" w:hanging="1296"/>
      <w:outlineLvl w:val="6"/>
    </w:pPr>
    <w:rPr>
      <w:rFonts w:ascii="Calibri" w:hAnsi="Calibri"/>
    </w:rPr>
  </w:style>
  <w:style w:type="paragraph" w:styleId="Heading8">
    <w:name w:val="heading 8"/>
    <w:basedOn w:val="Normal"/>
    <w:next w:val="Normal"/>
    <w:link w:val="Heading8Char"/>
    <w:qFormat/>
    <w:rsid w:val="00842ADC"/>
    <w:pPr>
      <w:spacing w:before="240" w:after="60" w:line="276" w:lineRule="auto"/>
      <w:ind w:left="1440" w:hanging="1440"/>
      <w:outlineLvl w:val="7"/>
    </w:pPr>
    <w:rPr>
      <w:rFonts w:ascii="Calibri" w:hAnsi="Calibri"/>
      <w:i/>
      <w:iCs/>
    </w:rPr>
  </w:style>
  <w:style w:type="paragraph" w:styleId="Heading9">
    <w:name w:val="heading 9"/>
    <w:basedOn w:val="Normal"/>
    <w:next w:val="Normal"/>
    <w:link w:val="Heading9Char"/>
    <w:qFormat/>
    <w:rsid w:val="00842ADC"/>
    <w:pPr>
      <w:spacing w:before="240" w:after="60" w:line="276"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2ADC"/>
    <w:rPr>
      <w:rFonts w:ascii="Times New Roman" w:eastAsia="Times New Roman" w:hAnsi="Times New Roman" w:cs="Arial"/>
      <w:b/>
      <w:bCs/>
      <w:kern w:val="32"/>
      <w:sz w:val="32"/>
      <w:szCs w:val="32"/>
      <w:lang w:eastAsia="en-GB"/>
    </w:rPr>
  </w:style>
  <w:style w:type="character" w:customStyle="1" w:styleId="Heading2Char">
    <w:name w:val="Heading 2 Char"/>
    <w:basedOn w:val="DefaultParagraphFont"/>
    <w:link w:val="Heading2"/>
    <w:rsid w:val="00842ADC"/>
    <w:rPr>
      <w:rFonts w:ascii="Times New Roman" w:eastAsia="Times New Roman" w:hAnsi="Times New Roman" w:cs="Arial"/>
      <w:b/>
      <w:bCs/>
      <w:iCs/>
      <w:sz w:val="22"/>
      <w:szCs w:val="28"/>
      <w:lang w:eastAsia="en-GB"/>
    </w:rPr>
  </w:style>
  <w:style w:type="character" w:customStyle="1" w:styleId="Heading3Char">
    <w:name w:val="Heading 3 Char"/>
    <w:basedOn w:val="DefaultParagraphFont"/>
    <w:link w:val="Heading3"/>
    <w:rsid w:val="00842ADC"/>
    <w:rPr>
      <w:rFonts w:ascii="Times New Roman" w:eastAsia="Times New Roman" w:hAnsi="Times New Roman" w:cs="Arial"/>
      <w:b/>
      <w:bCs/>
      <w:sz w:val="22"/>
      <w:szCs w:val="26"/>
      <w:lang w:eastAsia="en-GB"/>
    </w:rPr>
  </w:style>
  <w:style w:type="character" w:customStyle="1" w:styleId="Heading4Char">
    <w:name w:val="Heading 4 Char"/>
    <w:basedOn w:val="DefaultParagraphFont"/>
    <w:link w:val="Heading4"/>
    <w:rsid w:val="00842ADC"/>
    <w:rPr>
      <w:rFonts w:ascii="Times New Roman" w:eastAsia="SimSun" w:hAnsi="Times New Roman" w:cs="Times New Roman"/>
      <w:sz w:val="28"/>
      <w:szCs w:val="28"/>
      <w:lang w:eastAsia="zh-CN"/>
    </w:rPr>
  </w:style>
  <w:style w:type="character" w:customStyle="1" w:styleId="Heading5Char">
    <w:name w:val="Heading 5 Char"/>
    <w:basedOn w:val="DefaultParagraphFont"/>
    <w:link w:val="Heading5"/>
    <w:rsid w:val="00842ADC"/>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rsid w:val="00842ADC"/>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842ADC"/>
    <w:rPr>
      <w:rFonts w:ascii="Calibri" w:eastAsia="Times New Roman" w:hAnsi="Calibri" w:cs="Times New Roman"/>
      <w:lang w:eastAsia="en-GB"/>
    </w:rPr>
  </w:style>
  <w:style w:type="character" w:customStyle="1" w:styleId="Heading8Char">
    <w:name w:val="Heading 8 Char"/>
    <w:basedOn w:val="DefaultParagraphFont"/>
    <w:link w:val="Heading8"/>
    <w:rsid w:val="00842ADC"/>
    <w:rPr>
      <w:rFonts w:ascii="Calibri" w:eastAsia="Times New Roman" w:hAnsi="Calibri" w:cs="Times New Roman"/>
      <w:i/>
      <w:iCs/>
      <w:lang w:eastAsia="en-GB"/>
    </w:rPr>
  </w:style>
  <w:style w:type="character" w:customStyle="1" w:styleId="Heading9Char">
    <w:name w:val="Heading 9 Char"/>
    <w:basedOn w:val="DefaultParagraphFont"/>
    <w:link w:val="Heading9"/>
    <w:rsid w:val="00842ADC"/>
    <w:rPr>
      <w:rFonts w:ascii="Cambria" w:eastAsia="Times New Roman" w:hAnsi="Cambria" w:cs="Times New Roman"/>
      <w:sz w:val="22"/>
      <w:szCs w:val="22"/>
      <w:lang w:eastAsia="en-GB"/>
    </w:rPr>
  </w:style>
  <w:style w:type="paragraph" w:styleId="BodyText">
    <w:name w:val="Body Text"/>
    <w:basedOn w:val="Normal"/>
    <w:link w:val="BodyTextChar"/>
    <w:rsid w:val="00842ADC"/>
    <w:rPr>
      <w:rFonts w:ascii="Arial" w:hAnsi="Arial" w:cs="Arial"/>
      <w:b/>
      <w:sz w:val="22"/>
    </w:rPr>
  </w:style>
  <w:style w:type="character" w:customStyle="1" w:styleId="BodyTextChar">
    <w:name w:val="Body Text Char"/>
    <w:basedOn w:val="DefaultParagraphFont"/>
    <w:link w:val="BodyText"/>
    <w:rsid w:val="00842ADC"/>
    <w:rPr>
      <w:rFonts w:ascii="Arial" w:eastAsia="Times New Roman" w:hAnsi="Arial" w:cs="Arial"/>
      <w:b/>
      <w:sz w:val="22"/>
      <w:lang w:eastAsia="en-GB"/>
    </w:rPr>
  </w:style>
  <w:style w:type="paragraph" w:styleId="BlockText">
    <w:name w:val="Block Text"/>
    <w:basedOn w:val="Normal"/>
    <w:rsid w:val="00842ADC"/>
    <w:pPr>
      <w:spacing w:before="120" w:after="120"/>
      <w:ind w:left="360" w:right="386"/>
      <w:jc w:val="both"/>
    </w:pPr>
    <w:rPr>
      <w:lang w:val="en-US"/>
    </w:rPr>
  </w:style>
  <w:style w:type="character" w:styleId="Hyperlink">
    <w:name w:val="Hyperlink"/>
    <w:rsid w:val="00842ADC"/>
    <w:rPr>
      <w:color w:val="0000FF"/>
      <w:u w:val="single"/>
    </w:rPr>
  </w:style>
  <w:style w:type="paragraph" w:customStyle="1" w:styleId="Default">
    <w:name w:val="Default"/>
    <w:rsid w:val="00842ADC"/>
    <w:pPr>
      <w:autoSpaceDE w:val="0"/>
      <w:autoSpaceDN w:val="0"/>
      <w:adjustRightInd w:val="0"/>
    </w:pPr>
    <w:rPr>
      <w:rFonts w:ascii="Times New Roman" w:eastAsia="SimSun" w:hAnsi="Times New Roman" w:cs="Times New Roman"/>
      <w:color w:val="000000"/>
      <w:lang w:eastAsia="zh-CN" w:bidi="he-IL"/>
    </w:rPr>
  </w:style>
  <w:style w:type="paragraph" w:styleId="Footer">
    <w:name w:val="footer"/>
    <w:basedOn w:val="Normal"/>
    <w:link w:val="FooterChar"/>
    <w:uiPriority w:val="99"/>
    <w:rsid w:val="00842ADC"/>
    <w:pPr>
      <w:tabs>
        <w:tab w:val="center" w:pos="4153"/>
        <w:tab w:val="right" w:pos="8306"/>
      </w:tabs>
    </w:pPr>
  </w:style>
  <w:style w:type="character" w:customStyle="1" w:styleId="FooterChar">
    <w:name w:val="Footer Char"/>
    <w:basedOn w:val="DefaultParagraphFont"/>
    <w:link w:val="Footer"/>
    <w:uiPriority w:val="99"/>
    <w:rsid w:val="00842ADC"/>
    <w:rPr>
      <w:rFonts w:ascii="Times New Roman" w:eastAsia="Times New Roman" w:hAnsi="Times New Roman" w:cs="Times New Roman"/>
      <w:lang w:eastAsia="en-GB"/>
    </w:rPr>
  </w:style>
  <w:style w:type="paragraph" w:styleId="NoSpacing">
    <w:name w:val="No Spacing"/>
    <w:basedOn w:val="Normal"/>
    <w:qFormat/>
    <w:rsid w:val="00842ADC"/>
    <w:rPr>
      <w:rFonts w:ascii="Calibri" w:eastAsia="SimSun" w:hAnsi="Calibri" w:cs="Arial"/>
      <w:sz w:val="22"/>
      <w:szCs w:val="22"/>
      <w:lang w:val="en-US" w:bidi="en-US"/>
    </w:rPr>
  </w:style>
  <w:style w:type="character" w:styleId="FootnoteReference">
    <w:name w:val="footnote reference"/>
    <w:aliases w:val="ftref"/>
    <w:rsid w:val="00842ADC"/>
    <w:rPr>
      <w:vertAlign w:val="superscript"/>
    </w:rPr>
  </w:style>
  <w:style w:type="paragraph" w:customStyle="1" w:styleId="StyleStyleHeading118ptNotBoldCenteredJustifiedBefore">
    <w:name w:val="Style Style Heading 1 + 18 pt Not Bold Centered + Justified Before..."/>
    <w:basedOn w:val="Normal"/>
    <w:rsid w:val="00842ADC"/>
    <w:pPr>
      <w:keepNext/>
      <w:spacing w:before="100" w:beforeAutospacing="1" w:after="100" w:afterAutospacing="1"/>
      <w:jc w:val="center"/>
      <w:outlineLvl w:val="0"/>
    </w:pPr>
    <w:rPr>
      <w:b/>
      <w:bCs/>
      <w:color w:val="000000"/>
      <w:kern w:val="32"/>
      <w:sz w:val="36"/>
      <w:szCs w:val="20"/>
      <w:lang w:val="en-US" w:eastAsia="zh-CN"/>
    </w:rPr>
  </w:style>
  <w:style w:type="paragraph" w:styleId="TOC1">
    <w:name w:val="toc 1"/>
    <w:basedOn w:val="Normal"/>
    <w:next w:val="Normal"/>
    <w:autoRedefine/>
    <w:uiPriority w:val="39"/>
    <w:rsid w:val="00842ADC"/>
    <w:pPr>
      <w:spacing w:before="360"/>
    </w:pPr>
    <w:rPr>
      <w:rFonts w:ascii="Arial" w:hAnsi="Arial" w:cs="Arial"/>
      <w:b/>
      <w:bCs/>
      <w:caps/>
    </w:rPr>
  </w:style>
  <w:style w:type="paragraph" w:styleId="TOC2">
    <w:name w:val="toc 2"/>
    <w:basedOn w:val="Normal"/>
    <w:next w:val="Normal"/>
    <w:autoRedefine/>
    <w:uiPriority w:val="39"/>
    <w:rsid w:val="00842ADC"/>
    <w:pPr>
      <w:spacing w:before="240"/>
    </w:pPr>
    <w:rPr>
      <w:b/>
      <w:bCs/>
      <w:sz w:val="20"/>
      <w:szCs w:val="20"/>
    </w:rPr>
  </w:style>
  <w:style w:type="paragraph" w:styleId="BodyText2">
    <w:name w:val="Body Text 2"/>
    <w:basedOn w:val="Normal"/>
    <w:link w:val="BodyText2Char"/>
    <w:rsid w:val="00842ADC"/>
    <w:pPr>
      <w:spacing w:after="120" w:line="480" w:lineRule="auto"/>
      <w:jc w:val="both"/>
    </w:pPr>
    <w:rPr>
      <w:sz w:val="22"/>
    </w:rPr>
  </w:style>
  <w:style w:type="character" w:customStyle="1" w:styleId="BodyText2Char">
    <w:name w:val="Body Text 2 Char"/>
    <w:basedOn w:val="DefaultParagraphFont"/>
    <w:link w:val="BodyText2"/>
    <w:rsid w:val="00842ADC"/>
    <w:rPr>
      <w:rFonts w:ascii="Times New Roman" w:eastAsia="Times New Roman" w:hAnsi="Times New Roman" w:cs="Times New Roman"/>
      <w:sz w:val="22"/>
      <w:lang w:eastAsia="en-GB"/>
    </w:rPr>
  </w:style>
  <w:style w:type="paragraph" w:styleId="TOC3">
    <w:name w:val="toc 3"/>
    <w:basedOn w:val="Normal"/>
    <w:next w:val="Normal"/>
    <w:autoRedefine/>
    <w:uiPriority w:val="39"/>
    <w:rsid w:val="00842ADC"/>
    <w:pPr>
      <w:ind w:left="240"/>
    </w:pPr>
    <w:rPr>
      <w:sz w:val="20"/>
      <w:szCs w:val="20"/>
    </w:rPr>
  </w:style>
  <w:style w:type="paragraph" w:styleId="FootnoteText">
    <w:name w:val="footnote text"/>
    <w:aliases w:val="ft"/>
    <w:basedOn w:val="Normal"/>
    <w:link w:val="FootnoteTextChar1"/>
    <w:rsid w:val="00842ADC"/>
    <w:pPr>
      <w:jc w:val="both"/>
    </w:pPr>
    <w:rPr>
      <w:sz w:val="22"/>
      <w:szCs w:val="20"/>
    </w:rPr>
  </w:style>
  <w:style w:type="character" w:customStyle="1" w:styleId="FootnoteTextChar">
    <w:name w:val="Footnote Text Char"/>
    <w:basedOn w:val="DefaultParagraphFont"/>
    <w:semiHidden/>
    <w:rsid w:val="00842ADC"/>
    <w:rPr>
      <w:rFonts w:ascii="Times New Roman" w:eastAsia="Times New Roman" w:hAnsi="Times New Roman" w:cs="Times New Roman"/>
      <w:sz w:val="20"/>
      <w:szCs w:val="20"/>
      <w:lang w:eastAsia="en-GB"/>
    </w:rPr>
  </w:style>
  <w:style w:type="character" w:customStyle="1" w:styleId="FootnoteTextChar1">
    <w:name w:val="Footnote Text Char1"/>
    <w:aliases w:val="ft Char"/>
    <w:link w:val="FootnoteText"/>
    <w:rsid w:val="00842ADC"/>
    <w:rPr>
      <w:rFonts w:ascii="Times New Roman" w:eastAsia="Times New Roman" w:hAnsi="Times New Roman" w:cs="Times New Roman"/>
      <w:sz w:val="22"/>
      <w:szCs w:val="20"/>
      <w:lang w:eastAsia="en-GB"/>
    </w:rPr>
  </w:style>
  <w:style w:type="character" w:styleId="PageNumber">
    <w:name w:val="page number"/>
    <w:basedOn w:val="DefaultParagraphFont"/>
    <w:rsid w:val="00842ADC"/>
  </w:style>
  <w:style w:type="paragraph" w:styleId="NormalWeb">
    <w:name w:val="Normal (Web)"/>
    <w:basedOn w:val="Normal"/>
    <w:uiPriority w:val="99"/>
    <w:rsid w:val="00842ADC"/>
    <w:pPr>
      <w:spacing w:line="360" w:lineRule="atLeast"/>
    </w:pPr>
    <w:rPr>
      <w:color w:val="244857"/>
    </w:rPr>
  </w:style>
  <w:style w:type="character" w:styleId="Strong">
    <w:name w:val="Strong"/>
    <w:uiPriority w:val="22"/>
    <w:qFormat/>
    <w:rsid w:val="00842ADC"/>
    <w:rPr>
      <w:b/>
      <w:bCs/>
    </w:rPr>
  </w:style>
  <w:style w:type="paragraph" w:customStyle="1" w:styleId="Toppara">
    <w:name w:val="Top para"/>
    <w:basedOn w:val="Normal"/>
    <w:next w:val="Normal"/>
    <w:rsid w:val="00842ADC"/>
    <w:pPr>
      <w:spacing w:after="240" w:line="360" w:lineRule="auto"/>
    </w:pPr>
    <w:rPr>
      <w:rFonts w:cs="Arial"/>
      <w:szCs w:val="20"/>
    </w:rPr>
  </w:style>
  <w:style w:type="paragraph" w:styleId="BodyTextIndent">
    <w:name w:val="Body Text Indent"/>
    <w:basedOn w:val="Normal"/>
    <w:link w:val="BodyTextIndentChar"/>
    <w:rsid w:val="00842ADC"/>
    <w:pPr>
      <w:spacing w:after="120"/>
      <w:ind w:left="283"/>
      <w:jc w:val="both"/>
    </w:pPr>
    <w:rPr>
      <w:sz w:val="20"/>
    </w:rPr>
  </w:style>
  <w:style w:type="character" w:customStyle="1" w:styleId="BodyTextIndentChar">
    <w:name w:val="Body Text Indent Char"/>
    <w:basedOn w:val="DefaultParagraphFont"/>
    <w:link w:val="BodyTextIndent"/>
    <w:rsid w:val="00842ADC"/>
    <w:rPr>
      <w:rFonts w:ascii="Times New Roman" w:eastAsia="Times New Roman" w:hAnsi="Times New Roman" w:cs="Times New Roman"/>
      <w:sz w:val="20"/>
      <w:lang w:eastAsia="en-GB"/>
    </w:rPr>
  </w:style>
  <w:style w:type="paragraph" w:styleId="Caption">
    <w:name w:val="caption"/>
    <w:basedOn w:val="Normal"/>
    <w:next w:val="Normal"/>
    <w:link w:val="CaptionChar"/>
    <w:qFormat/>
    <w:rsid w:val="00842ADC"/>
    <w:pPr>
      <w:numPr>
        <w:numId w:val="2"/>
      </w:numPr>
      <w:tabs>
        <w:tab w:val="clear" w:pos="720"/>
      </w:tabs>
      <w:ind w:left="0" w:firstLine="0"/>
      <w:jc w:val="both"/>
    </w:pPr>
    <w:rPr>
      <w:b/>
      <w:bCs/>
      <w:sz w:val="20"/>
      <w:szCs w:val="20"/>
    </w:rPr>
  </w:style>
  <w:style w:type="paragraph" w:styleId="ListBullet">
    <w:name w:val="List Bullet"/>
    <w:basedOn w:val="Normal"/>
    <w:rsid w:val="00842ADC"/>
    <w:pPr>
      <w:numPr>
        <w:numId w:val="1"/>
      </w:numPr>
    </w:pPr>
    <w:rPr>
      <w:lang w:val="en-US"/>
    </w:rPr>
  </w:style>
  <w:style w:type="character" w:styleId="Emphasis">
    <w:name w:val="Emphasis"/>
    <w:qFormat/>
    <w:rsid w:val="00842ADC"/>
    <w:rPr>
      <w:i/>
      <w:iCs/>
    </w:rPr>
  </w:style>
  <w:style w:type="character" w:customStyle="1" w:styleId="leftcol1">
    <w:name w:val="leftcol1"/>
    <w:rsid w:val="00842ADC"/>
    <w:rPr>
      <w:rFonts w:ascii="Verdana" w:hAnsi="Verdana" w:hint="default"/>
      <w:b w:val="0"/>
      <w:bCs w:val="0"/>
      <w:color w:val="354464"/>
      <w:sz w:val="13"/>
      <w:szCs w:val="13"/>
    </w:rPr>
  </w:style>
  <w:style w:type="paragraph" w:customStyle="1" w:styleId="StyleHeading411ptComplexBoldTopNoborderBottom">
    <w:name w:val="Style Heading 4 + 11 pt (Complex) Bold Top: (No border) Bottom: ..."/>
    <w:basedOn w:val="Heading4"/>
    <w:autoRedefine/>
    <w:rsid w:val="00842ADC"/>
    <w:pPr>
      <w:numPr>
        <w:ilvl w:val="3"/>
        <w:numId w:val="2"/>
      </w:numPr>
      <w:spacing w:before="0" w:after="0"/>
    </w:pPr>
    <w:rPr>
      <w:rFonts w:eastAsia="Times New Roman"/>
      <w:sz w:val="22"/>
      <w:szCs w:val="22"/>
      <w:lang w:eastAsia="en-US"/>
    </w:rPr>
  </w:style>
  <w:style w:type="paragraph" w:customStyle="1" w:styleId="StyleHeading311ptLatinBoldNotLatinItalic">
    <w:name w:val="Style Heading 3 + 11 pt (Latin) Bold Not (Latin) Italic"/>
    <w:basedOn w:val="Heading3"/>
    <w:autoRedefine/>
    <w:rsid w:val="00842ADC"/>
    <w:pPr>
      <w:numPr>
        <w:ilvl w:val="2"/>
        <w:numId w:val="2"/>
      </w:numPr>
      <w:spacing w:before="0" w:after="0"/>
    </w:pPr>
    <w:rPr>
      <w:rFonts w:cs="Times New Roman"/>
      <w:b w:val="0"/>
      <w:szCs w:val="22"/>
    </w:rPr>
  </w:style>
  <w:style w:type="paragraph" w:customStyle="1" w:styleId="StyleHeading211ptLatinBoldComplexItalic">
    <w:name w:val="Style Heading 2 + 11 pt (Latin) Bold (Complex) Italic"/>
    <w:basedOn w:val="Heading2"/>
    <w:autoRedefine/>
    <w:rsid w:val="00842ADC"/>
    <w:pPr>
      <w:numPr>
        <w:ilvl w:val="1"/>
        <w:numId w:val="2"/>
      </w:numPr>
      <w:spacing w:before="0" w:after="0"/>
    </w:pPr>
    <w:rPr>
      <w:rFonts w:cs="Times New Roman"/>
      <w:b w:val="0"/>
      <w:iCs w:val="0"/>
      <w:szCs w:val="22"/>
    </w:rPr>
  </w:style>
  <w:style w:type="paragraph" w:customStyle="1" w:styleId="StyleHeading114pt">
    <w:name w:val="Style Heading 1 + 14 pt"/>
    <w:basedOn w:val="Heading1"/>
    <w:autoRedefine/>
    <w:rsid w:val="00842ADC"/>
    <w:pPr>
      <w:numPr>
        <w:numId w:val="3"/>
      </w:numPr>
      <w:spacing w:before="0" w:after="0"/>
    </w:pPr>
    <w:rPr>
      <w:rFonts w:cs="Times New Roman"/>
      <w:b w:val="0"/>
      <w:kern w:val="0"/>
      <w:sz w:val="28"/>
      <w:szCs w:val="28"/>
    </w:rPr>
  </w:style>
  <w:style w:type="character" w:customStyle="1" w:styleId="style51">
    <w:name w:val="style51"/>
    <w:rsid w:val="00842ADC"/>
    <w:rPr>
      <w:color w:val="14598A"/>
      <w:sz w:val="27"/>
      <w:szCs w:val="27"/>
    </w:rPr>
  </w:style>
  <w:style w:type="character" w:customStyle="1" w:styleId="style61">
    <w:name w:val="style61"/>
    <w:rsid w:val="00842ADC"/>
    <w:rPr>
      <w:sz w:val="21"/>
      <w:szCs w:val="21"/>
    </w:rPr>
  </w:style>
  <w:style w:type="character" w:customStyle="1" w:styleId="style71">
    <w:name w:val="style71"/>
    <w:rsid w:val="00842ADC"/>
    <w:rPr>
      <w:sz w:val="18"/>
      <w:szCs w:val="18"/>
    </w:rPr>
  </w:style>
  <w:style w:type="character" w:customStyle="1" w:styleId="contentitemsubhead1">
    <w:name w:val="contentitem_subhead1"/>
    <w:rsid w:val="00842ADC"/>
    <w:rPr>
      <w:b/>
      <w:bCs/>
      <w:color w:val="2E4870"/>
      <w:sz w:val="24"/>
      <w:szCs w:val="24"/>
    </w:rPr>
  </w:style>
  <w:style w:type="paragraph" w:customStyle="1" w:styleId="xl37">
    <w:name w:val="xl37"/>
    <w:basedOn w:val="Normal"/>
    <w:rsid w:val="00842ADC"/>
    <w:pPr>
      <w:pBdr>
        <w:left w:val="single" w:sz="4" w:space="0" w:color="auto"/>
      </w:pBdr>
      <w:spacing w:before="100" w:beforeAutospacing="1" w:after="100" w:afterAutospacing="1"/>
      <w:jc w:val="both"/>
    </w:pPr>
    <w:rPr>
      <w:rFonts w:cs="Arial"/>
      <w:sz w:val="22"/>
    </w:rPr>
  </w:style>
  <w:style w:type="character" w:customStyle="1" w:styleId="h2taupe1">
    <w:name w:val="h2_taupe1"/>
    <w:rsid w:val="00842ADC"/>
    <w:rPr>
      <w:rFonts w:ascii="Arial" w:hAnsi="Arial" w:cs="Arial" w:hint="default"/>
      <w:b/>
      <w:bCs/>
      <w:i w:val="0"/>
      <w:iCs w:val="0"/>
      <w:color w:val="7E7E47"/>
      <w:sz w:val="26"/>
      <w:szCs w:val="26"/>
    </w:rPr>
  </w:style>
  <w:style w:type="character" w:customStyle="1" w:styleId="ysrsltsurlinfo">
    <w:name w:val="ysrsltsurlinfo"/>
    <w:basedOn w:val="DefaultParagraphFont"/>
    <w:rsid w:val="00842ADC"/>
  </w:style>
  <w:style w:type="character" w:styleId="FollowedHyperlink">
    <w:name w:val="FollowedHyperlink"/>
    <w:rsid w:val="00842ADC"/>
    <w:rPr>
      <w:color w:val="800080"/>
      <w:u w:val="single"/>
    </w:rPr>
  </w:style>
  <w:style w:type="paragraph" w:customStyle="1" w:styleId="Articletitle">
    <w:name w:val="Article title"/>
    <w:basedOn w:val="Normal"/>
    <w:rsid w:val="00842ADC"/>
    <w:pPr>
      <w:numPr>
        <w:numId w:val="4"/>
      </w:numPr>
      <w:tabs>
        <w:tab w:val="clear" w:pos="432"/>
      </w:tabs>
      <w:ind w:left="0" w:firstLine="0"/>
    </w:pPr>
    <w:rPr>
      <w:b/>
    </w:rPr>
  </w:style>
  <w:style w:type="paragraph" w:customStyle="1" w:styleId="ArticleTitle0">
    <w:name w:val="Article Title"/>
    <w:next w:val="Normal"/>
    <w:link w:val="ArticleTitleChar"/>
    <w:autoRedefine/>
    <w:rsid w:val="00842ADC"/>
    <w:pPr>
      <w:widowControl w:val="0"/>
      <w:ind w:left="1440" w:hanging="1440"/>
    </w:pPr>
    <w:rPr>
      <w:rFonts w:ascii="Times New Roman" w:eastAsia="Times New Roman" w:hAnsi="Times New Roman" w:cs="Times New Roman"/>
      <w:bCs/>
    </w:rPr>
  </w:style>
  <w:style w:type="character" w:customStyle="1" w:styleId="ArticleTitleChar">
    <w:name w:val="Article Title Char"/>
    <w:link w:val="ArticleTitle0"/>
    <w:rsid w:val="00842ADC"/>
    <w:rPr>
      <w:rFonts w:ascii="Times New Roman" w:eastAsia="Times New Roman" w:hAnsi="Times New Roman" w:cs="Times New Roman"/>
      <w:bCs/>
      <w:lang w:val="en-GB"/>
    </w:rPr>
  </w:style>
  <w:style w:type="paragraph" w:customStyle="1" w:styleId="leftcol">
    <w:name w:val="leftcol"/>
    <w:basedOn w:val="Normal"/>
    <w:rsid w:val="00842ADC"/>
    <w:pPr>
      <w:spacing w:before="100" w:beforeAutospacing="1" w:after="100" w:afterAutospacing="1" w:line="225" w:lineRule="atLeast"/>
    </w:pPr>
    <w:rPr>
      <w:rFonts w:ascii="Verdana" w:hAnsi="Verdana"/>
      <w:color w:val="354464"/>
      <w:sz w:val="17"/>
      <w:szCs w:val="17"/>
      <w:lang w:val="en-US"/>
    </w:rPr>
  </w:style>
  <w:style w:type="paragraph" w:styleId="Title">
    <w:name w:val="Title"/>
    <w:basedOn w:val="Normal"/>
    <w:next w:val="Normal"/>
    <w:link w:val="TitleChar"/>
    <w:qFormat/>
    <w:rsid w:val="00842AD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842ADC"/>
    <w:rPr>
      <w:rFonts w:ascii="Cambria" w:eastAsia="Times New Roman" w:hAnsi="Cambria" w:cs="Times New Roman"/>
      <w:color w:val="17365D"/>
      <w:spacing w:val="5"/>
      <w:kern w:val="28"/>
      <w:sz w:val="52"/>
      <w:szCs w:val="52"/>
      <w:lang w:eastAsia="en-GB"/>
    </w:rPr>
  </w:style>
  <w:style w:type="character" w:customStyle="1" w:styleId="headshow">
    <w:name w:val="headshow"/>
    <w:basedOn w:val="DefaultParagraphFont"/>
    <w:rsid w:val="00842ADC"/>
  </w:style>
  <w:style w:type="character" w:customStyle="1" w:styleId="headingnextag">
    <w:name w:val="headingnextag"/>
    <w:basedOn w:val="DefaultParagraphFont"/>
    <w:rsid w:val="00842ADC"/>
  </w:style>
  <w:style w:type="character" w:customStyle="1" w:styleId="CharChar6">
    <w:name w:val="Char Char6"/>
    <w:rsid w:val="00842ADC"/>
    <w:rPr>
      <w:rFonts w:ascii="Arial" w:eastAsia="SimSun" w:hAnsi="Arial" w:cs="Arial"/>
      <w:i/>
      <w:iCs/>
      <w:sz w:val="28"/>
      <w:szCs w:val="28"/>
      <w:lang w:val="en-GB" w:eastAsia="zh-CN" w:bidi="ar-SA"/>
    </w:rPr>
  </w:style>
  <w:style w:type="character" w:customStyle="1" w:styleId="CharChar5">
    <w:name w:val="Char Char5"/>
    <w:rsid w:val="00842ADC"/>
    <w:rPr>
      <w:rFonts w:ascii="Arial" w:eastAsia="SimSun" w:hAnsi="Arial" w:cs="Arial"/>
      <w:sz w:val="26"/>
      <w:szCs w:val="26"/>
      <w:lang w:val="en-GB" w:eastAsia="zh-CN" w:bidi="ar-SA"/>
    </w:rPr>
  </w:style>
  <w:style w:type="character" w:customStyle="1" w:styleId="CharChar3">
    <w:name w:val="Char Char3"/>
    <w:rsid w:val="00842ADC"/>
    <w:rPr>
      <w:b/>
      <w:bCs/>
      <w:szCs w:val="22"/>
      <w:lang w:val="en-GB" w:eastAsia="en-US" w:bidi="ar-SA"/>
    </w:rPr>
  </w:style>
  <w:style w:type="paragraph" w:customStyle="1" w:styleId="style1">
    <w:name w:val="style1"/>
    <w:basedOn w:val="Normal"/>
    <w:rsid w:val="00842ADC"/>
    <w:pPr>
      <w:spacing w:before="100" w:beforeAutospacing="1" w:after="100" w:afterAutospacing="1" w:line="240" w:lineRule="atLeast"/>
    </w:pPr>
    <w:rPr>
      <w:rFonts w:ascii="Verdana" w:hAnsi="Verdana"/>
      <w:color w:val="FFFFFF"/>
      <w:sz w:val="17"/>
      <w:szCs w:val="17"/>
      <w:lang w:eastAsia="zh-CN"/>
    </w:rPr>
  </w:style>
  <w:style w:type="character" w:customStyle="1" w:styleId="byline">
    <w:name w:val="byline"/>
    <w:basedOn w:val="DefaultParagraphFont"/>
    <w:rsid w:val="00842ADC"/>
  </w:style>
  <w:style w:type="character" w:customStyle="1" w:styleId="CharChar10">
    <w:name w:val="Char Char10"/>
    <w:rsid w:val="00842ADC"/>
    <w:rPr>
      <w:rFonts w:cs="Arial"/>
      <w:b/>
      <w:bCs/>
      <w:kern w:val="32"/>
      <w:sz w:val="32"/>
      <w:szCs w:val="32"/>
      <w:lang w:val="en-GB" w:eastAsia="en-US" w:bidi="ar-SA"/>
    </w:rPr>
  </w:style>
  <w:style w:type="character" w:customStyle="1" w:styleId="CharChar9">
    <w:name w:val="Char Char9"/>
    <w:rsid w:val="00842ADC"/>
    <w:rPr>
      <w:rFonts w:cs="Arial"/>
      <w:b/>
      <w:bCs/>
      <w:iCs/>
      <w:sz w:val="22"/>
      <w:szCs w:val="28"/>
      <w:lang w:val="en-GB" w:eastAsia="en-US" w:bidi="ar-SA"/>
    </w:rPr>
  </w:style>
  <w:style w:type="character" w:customStyle="1" w:styleId="CharChar8">
    <w:name w:val="Char Char8"/>
    <w:rsid w:val="00842ADC"/>
    <w:rPr>
      <w:rFonts w:cs="Arial"/>
      <w:b/>
      <w:bCs/>
      <w:sz w:val="22"/>
      <w:szCs w:val="26"/>
      <w:lang w:val="en-GB" w:eastAsia="en-US" w:bidi="ar-SA"/>
    </w:rPr>
  </w:style>
  <w:style w:type="character" w:customStyle="1" w:styleId="CharChar7">
    <w:name w:val="Char Char7"/>
    <w:rsid w:val="00842ADC"/>
    <w:rPr>
      <w:rFonts w:ascii="Calibri" w:hAnsi="Calibri"/>
      <w:b/>
      <w:bCs/>
      <w:i/>
      <w:iCs/>
      <w:sz w:val="26"/>
      <w:szCs w:val="26"/>
      <w:lang w:val="en-GB" w:eastAsia="en-US" w:bidi="ar-SA"/>
    </w:rPr>
  </w:style>
  <w:style w:type="paragraph" w:customStyle="1" w:styleId="StyleJustified">
    <w:name w:val="Style Justified"/>
    <w:basedOn w:val="Default"/>
    <w:next w:val="Default"/>
    <w:rsid w:val="00842ADC"/>
    <w:rPr>
      <w:rFonts w:ascii="Book Antiqua" w:eastAsia="Times New Roman" w:hAnsi="Book Antiqua"/>
      <w:color w:val="auto"/>
      <w:lang w:eastAsia="en-GB" w:bidi="ar-SA"/>
    </w:rPr>
  </w:style>
  <w:style w:type="paragraph" w:styleId="ListParagraph">
    <w:name w:val="List Paragraph"/>
    <w:basedOn w:val="Normal"/>
    <w:uiPriority w:val="34"/>
    <w:qFormat/>
    <w:rsid w:val="00842ADC"/>
    <w:pPr>
      <w:spacing w:after="200" w:line="276" w:lineRule="auto"/>
      <w:ind w:left="720"/>
      <w:contextualSpacing/>
    </w:pPr>
    <w:rPr>
      <w:rFonts w:ascii="Calibri" w:eastAsia="SimSun" w:hAnsi="Calibri" w:cs="Arial"/>
      <w:sz w:val="22"/>
      <w:szCs w:val="22"/>
      <w:lang w:eastAsia="zh-CN"/>
    </w:rPr>
  </w:style>
  <w:style w:type="paragraph" w:styleId="TableofFigures">
    <w:name w:val="table of figures"/>
    <w:basedOn w:val="Normal"/>
    <w:next w:val="Normal"/>
    <w:uiPriority w:val="99"/>
    <w:rsid w:val="00842ADC"/>
    <w:pPr>
      <w:jc w:val="both"/>
    </w:pPr>
    <w:rPr>
      <w:sz w:val="22"/>
    </w:rPr>
  </w:style>
  <w:style w:type="paragraph" w:styleId="ListBullet2">
    <w:name w:val="List Bullet 2"/>
    <w:basedOn w:val="Normal"/>
    <w:rsid w:val="00842ADC"/>
    <w:pPr>
      <w:numPr>
        <w:numId w:val="5"/>
      </w:numPr>
    </w:pPr>
  </w:style>
  <w:style w:type="paragraph" w:styleId="PlainText">
    <w:name w:val="Plain Text"/>
    <w:basedOn w:val="Normal"/>
    <w:link w:val="PlainTextChar"/>
    <w:rsid w:val="00842ADC"/>
    <w:rPr>
      <w:rFonts w:ascii="Courier New" w:hAnsi="Courier New" w:cs="Courier New"/>
      <w:sz w:val="20"/>
      <w:szCs w:val="20"/>
    </w:rPr>
  </w:style>
  <w:style w:type="character" w:customStyle="1" w:styleId="PlainTextChar">
    <w:name w:val="Plain Text Char"/>
    <w:basedOn w:val="DefaultParagraphFont"/>
    <w:link w:val="PlainText"/>
    <w:rsid w:val="00842ADC"/>
    <w:rPr>
      <w:rFonts w:ascii="Courier New" w:eastAsia="Times New Roman" w:hAnsi="Courier New" w:cs="Courier New"/>
      <w:sz w:val="20"/>
      <w:szCs w:val="20"/>
      <w:lang w:eastAsia="en-GB"/>
    </w:rPr>
  </w:style>
  <w:style w:type="paragraph" w:customStyle="1" w:styleId="StyleJustifiedBefore6ptAfter6pt">
    <w:name w:val="Style Justified Before:  6 pt After:  6 pt"/>
    <w:basedOn w:val="Normal"/>
    <w:next w:val="BodyText"/>
    <w:autoRedefine/>
    <w:rsid w:val="00842ADC"/>
    <w:pPr>
      <w:spacing w:before="120" w:after="120"/>
      <w:jc w:val="both"/>
    </w:pPr>
  </w:style>
  <w:style w:type="paragraph" w:styleId="Header">
    <w:name w:val="header"/>
    <w:basedOn w:val="Normal"/>
    <w:link w:val="HeaderChar"/>
    <w:rsid w:val="00842ADC"/>
    <w:pPr>
      <w:tabs>
        <w:tab w:val="center" w:pos="4153"/>
        <w:tab w:val="right" w:pos="8306"/>
      </w:tabs>
      <w:jc w:val="both"/>
    </w:pPr>
    <w:rPr>
      <w:sz w:val="22"/>
    </w:rPr>
  </w:style>
  <w:style w:type="character" w:customStyle="1" w:styleId="HeaderChar">
    <w:name w:val="Header Char"/>
    <w:basedOn w:val="DefaultParagraphFont"/>
    <w:link w:val="Header"/>
    <w:rsid w:val="00842ADC"/>
    <w:rPr>
      <w:rFonts w:ascii="Times New Roman" w:eastAsia="Times New Roman" w:hAnsi="Times New Roman" w:cs="Times New Roman"/>
      <w:sz w:val="22"/>
      <w:lang w:eastAsia="en-GB"/>
    </w:rPr>
  </w:style>
  <w:style w:type="paragraph" w:customStyle="1" w:styleId="StyleHeading3Left0cmRight013cm">
    <w:name w:val="Style Heading 3 + Left:  0 cm Right:  0.13 cm"/>
    <w:basedOn w:val="Heading3"/>
    <w:rsid w:val="00842ADC"/>
    <w:pPr>
      <w:ind w:left="0"/>
    </w:pPr>
    <w:rPr>
      <w:rFonts w:cs="Times New Roman"/>
      <w:szCs w:val="20"/>
    </w:rPr>
  </w:style>
  <w:style w:type="paragraph" w:styleId="BalloonText">
    <w:name w:val="Balloon Text"/>
    <w:basedOn w:val="Normal"/>
    <w:link w:val="BalloonTextChar"/>
    <w:rsid w:val="00842ADC"/>
    <w:pPr>
      <w:jc w:val="both"/>
    </w:pPr>
    <w:rPr>
      <w:rFonts w:ascii="Lucida Grande" w:hAnsi="Lucida Grande"/>
      <w:sz w:val="18"/>
      <w:szCs w:val="18"/>
    </w:rPr>
  </w:style>
  <w:style w:type="character" w:customStyle="1" w:styleId="BalloonTextChar">
    <w:name w:val="Balloon Text Char"/>
    <w:basedOn w:val="DefaultParagraphFont"/>
    <w:link w:val="BalloonText"/>
    <w:rsid w:val="00842ADC"/>
    <w:rPr>
      <w:rFonts w:ascii="Lucida Grande" w:eastAsia="Times New Roman" w:hAnsi="Lucida Grande" w:cs="Times New Roman"/>
      <w:sz w:val="18"/>
      <w:szCs w:val="18"/>
      <w:lang w:eastAsia="en-GB"/>
    </w:rPr>
  </w:style>
  <w:style w:type="character" w:styleId="CommentReference">
    <w:name w:val="annotation reference"/>
    <w:rsid w:val="00842ADC"/>
    <w:rPr>
      <w:sz w:val="18"/>
    </w:rPr>
  </w:style>
  <w:style w:type="paragraph" w:styleId="CommentText">
    <w:name w:val="annotation text"/>
    <w:basedOn w:val="Normal"/>
    <w:link w:val="CommentTextChar"/>
    <w:rsid w:val="00842ADC"/>
    <w:pPr>
      <w:jc w:val="both"/>
    </w:pPr>
  </w:style>
  <w:style w:type="character" w:customStyle="1" w:styleId="CommentTextChar">
    <w:name w:val="Comment Text Char"/>
    <w:basedOn w:val="DefaultParagraphFont"/>
    <w:link w:val="CommentText"/>
    <w:rsid w:val="00842ADC"/>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rsid w:val="00842ADC"/>
    <w:rPr>
      <w:sz w:val="22"/>
    </w:rPr>
  </w:style>
  <w:style w:type="character" w:customStyle="1" w:styleId="CommentSubjectChar">
    <w:name w:val="Comment Subject Char"/>
    <w:basedOn w:val="CommentTextChar"/>
    <w:link w:val="CommentSubject"/>
    <w:rsid w:val="00842ADC"/>
    <w:rPr>
      <w:rFonts w:ascii="Times New Roman" w:eastAsia="Times New Roman" w:hAnsi="Times New Roman" w:cs="Times New Roman"/>
      <w:sz w:val="22"/>
      <w:lang w:eastAsia="en-GB"/>
    </w:rPr>
  </w:style>
  <w:style w:type="paragraph" w:styleId="TOC4">
    <w:name w:val="toc 4"/>
    <w:basedOn w:val="Normal"/>
    <w:next w:val="Normal"/>
    <w:autoRedefine/>
    <w:semiHidden/>
    <w:rsid w:val="00842ADC"/>
    <w:pPr>
      <w:ind w:left="480"/>
    </w:pPr>
    <w:rPr>
      <w:sz w:val="20"/>
      <w:szCs w:val="20"/>
    </w:rPr>
  </w:style>
  <w:style w:type="paragraph" w:styleId="TOC5">
    <w:name w:val="toc 5"/>
    <w:basedOn w:val="Normal"/>
    <w:next w:val="Normal"/>
    <w:autoRedefine/>
    <w:semiHidden/>
    <w:rsid w:val="00842ADC"/>
    <w:pPr>
      <w:ind w:left="720"/>
    </w:pPr>
    <w:rPr>
      <w:sz w:val="20"/>
      <w:szCs w:val="20"/>
    </w:rPr>
  </w:style>
  <w:style w:type="paragraph" w:styleId="TOC6">
    <w:name w:val="toc 6"/>
    <w:basedOn w:val="Normal"/>
    <w:next w:val="Normal"/>
    <w:autoRedefine/>
    <w:semiHidden/>
    <w:rsid w:val="00842ADC"/>
    <w:pPr>
      <w:ind w:left="960"/>
    </w:pPr>
    <w:rPr>
      <w:sz w:val="20"/>
      <w:szCs w:val="20"/>
    </w:rPr>
  </w:style>
  <w:style w:type="paragraph" w:styleId="TOC7">
    <w:name w:val="toc 7"/>
    <w:basedOn w:val="Normal"/>
    <w:next w:val="Normal"/>
    <w:autoRedefine/>
    <w:semiHidden/>
    <w:rsid w:val="00842ADC"/>
    <w:pPr>
      <w:ind w:left="1200"/>
    </w:pPr>
    <w:rPr>
      <w:sz w:val="20"/>
      <w:szCs w:val="20"/>
    </w:rPr>
  </w:style>
  <w:style w:type="paragraph" w:styleId="TOC8">
    <w:name w:val="toc 8"/>
    <w:basedOn w:val="Normal"/>
    <w:next w:val="Normal"/>
    <w:autoRedefine/>
    <w:semiHidden/>
    <w:rsid w:val="00842ADC"/>
    <w:pPr>
      <w:ind w:left="1440"/>
    </w:pPr>
    <w:rPr>
      <w:sz w:val="20"/>
      <w:szCs w:val="20"/>
    </w:rPr>
  </w:style>
  <w:style w:type="paragraph" w:styleId="TOC9">
    <w:name w:val="toc 9"/>
    <w:basedOn w:val="Normal"/>
    <w:next w:val="Normal"/>
    <w:autoRedefine/>
    <w:semiHidden/>
    <w:rsid w:val="00842ADC"/>
    <w:pPr>
      <w:ind w:left="1680"/>
    </w:pPr>
    <w:rPr>
      <w:sz w:val="20"/>
      <w:szCs w:val="20"/>
    </w:rPr>
  </w:style>
  <w:style w:type="paragraph" w:customStyle="1" w:styleId="StyleCaptionArial12ptNotBoldBlack">
    <w:name w:val="Style Caption + Arial 12 pt Not Bold Black"/>
    <w:basedOn w:val="Caption"/>
    <w:link w:val="StyleCaptionArial12ptNotBoldBlackChar"/>
    <w:rsid w:val="00842ADC"/>
    <w:pPr>
      <w:numPr>
        <w:numId w:val="0"/>
      </w:numPr>
      <w:spacing w:before="120" w:after="120"/>
      <w:jc w:val="left"/>
    </w:pPr>
    <w:rPr>
      <w:color w:val="000000"/>
    </w:rPr>
  </w:style>
  <w:style w:type="character" w:customStyle="1" w:styleId="CaptionChar">
    <w:name w:val="Caption Char"/>
    <w:link w:val="Caption"/>
    <w:rsid w:val="00842ADC"/>
    <w:rPr>
      <w:rFonts w:ascii="Times New Roman" w:eastAsia="Times New Roman" w:hAnsi="Times New Roman" w:cs="Times New Roman"/>
      <w:b/>
      <w:bCs/>
      <w:sz w:val="20"/>
      <w:szCs w:val="20"/>
      <w:lang w:eastAsia="en-GB"/>
    </w:rPr>
  </w:style>
  <w:style w:type="character" w:customStyle="1" w:styleId="StyleCaptionArial12ptNotBoldBlackChar">
    <w:name w:val="Style Caption + Arial 12 pt Not Bold Black Char"/>
    <w:link w:val="StyleCaptionArial12ptNotBoldBlack"/>
    <w:rsid w:val="00842ADC"/>
    <w:rPr>
      <w:rFonts w:ascii="Times New Roman" w:eastAsia="Times New Roman" w:hAnsi="Times New Roman" w:cs="Times New Roman"/>
      <w:b/>
      <w:bCs/>
      <w:color w:val="000000"/>
      <w:sz w:val="20"/>
      <w:szCs w:val="20"/>
      <w:lang w:eastAsia="en-GB"/>
    </w:rPr>
  </w:style>
  <w:style w:type="character" w:styleId="UnresolvedMention">
    <w:name w:val="Unresolved Mention"/>
    <w:uiPriority w:val="99"/>
    <w:semiHidden/>
    <w:unhideWhenUsed/>
    <w:rsid w:val="00842ADC"/>
    <w:rPr>
      <w:color w:val="605E5C"/>
      <w:shd w:val="clear" w:color="auto" w:fill="E1DFDD"/>
    </w:rPr>
  </w:style>
  <w:style w:type="character" w:styleId="HTMLCite">
    <w:name w:val="HTML Cite"/>
    <w:uiPriority w:val="99"/>
    <w:unhideWhenUsed/>
    <w:rsid w:val="00842ADC"/>
    <w:rPr>
      <w:i/>
      <w:iCs/>
    </w:rPr>
  </w:style>
  <w:style w:type="character" w:customStyle="1" w:styleId="a-size-large">
    <w:name w:val="a-size-large"/>
    <w:basedOn w:val="DefaultParagraphFont"/>
    <w:rsid w:val="00842ADC"/>
  </w:style>
  <w:style w:type="character" w:customStyle="1" w:styleId="author">
    <w:name w:val="author"/>
    <w:basedOn w:val="DefaultParagraphFont"/>
    <w:rsid w:val="00842ADC"/>
  </w:style>
  <w:style w:type="numbering" w:customStyle="1" w:styleId="CurrentList1">
    <w:name w:val="Current List1"/>
    <w:rsid w:val="00C50209"/>
    <w:pPr>
      <w:numPr>
        <w:numId w:val="12"/>
      </w:numPr>
    </w:pPr>
  </w:style>
  <w:style w:type="numbering" w:customStyle="1" w:styleId="CurrentList2">
    <w:name w:val="Current List2"/>
    <w:rsid w:val="00C50209"/>
    <w:pPr>
      <w:numPr>
        <w:numId w:val="14"/>
      </w:numPr>
    </w:pPr>
  </w:style>
  <w:style w:type="numbering" w:customStyle="1" w:styleId="CurrentList3">
    <w:name w:val="Current List3"/>
    <w:rsid w:val="00C50209"/>
    <w:pPr>
      <w:numPr>
        <w:numId w:val="15"/>
      </w:numPr>
    </w:pPr>
  </w:style>
  <w:style w:type="numbering" w:customStyle="1" w:styleId="CurrentList4">
    <w:name w:val="Current List4"/>
    <w:rsid w:val="00C50209"/>
    <w:pPr>
      <w:numPr>
        <w:numId w:val="16"/>
      </w:numPr>
    </w:pPr>
  </w:style>
  <w:style w:type="numbering" w:customStyle="1" w:styleId="CurrentList5">
    <w:name w:val="Current List5"/>
    <w:rsid w:val="00C50209"/>
    <w:pPr>
      <w:numPr>
        <w:numId w:val="17"/>
      </w:numPr>
    </w:pPr>
  </w:style>
  <w:style w:type="character" w:customStyle="1" w:styleId="title-text">
    <w:name w:val="title-text"/>
    <w:basedOn w:val="DefaultParagraphFont"/>
    <w:rsid w:val="006B0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08463">
      <w:bodyDiv w:val="1"/>
      <w:marLeft w:val="0"/>
      <w:marRight w:val="0"/>
      <w:marTop w:val="0"/>
      <w:marBottom w:val="0"/>
      <w:divBdr>
        <w:top w:val="none" w:sz="0" w:space="0" w:color="auto"/>
        <w:left w:val="none" w:sz="0" w:space="0" w:color="auto"/>
        <w:bottom w:val="none" w:sz="0" w:space="0" w:color="auto"/>
        <w:right w:val="none" w:sz="0" w:space="0" w:color="auto"/>
      </w:divBdr>
    </w:div>
    <w:div w:id="313149375">
      <w:bodyDiv w:val="1"/>
      <w:marLeft w:val="0"/>
      <w:marRight w:val="0"/>
      <w:marTop w:val="0"/>
      <w:marBottom w:val="0"/>
      <w:divBdr>
        <w:top w:val="none" w:sz="0" w:space="0" w:color="auto"/>
        <w:left w:val="none" w:sz="0" w:space="0" w:color="auto"/>
        <w:bottom w:val="none" w:sz="0" w:space="0" w:color="auto"/>
        <w:right w:val="none" w:sz="0" w:space="0" w:color="auto"/>
      </w:divBdr>
    </w:div>
    <w:div w:id="624969254">
      <w:bodyDiv w:val="1"/>
      <w:marLeft w:val="0"/>
      <w:marRight w:val="0"/>
      <w:marTop w:val="0"/>
      <w:marBottom w:val="0"/>
      <w:divBdr>
        <w:top w:val="none" w:sz="0" w:space="0" w:color="auto"/>
        <w:left w:val="none" w:sz="0" w:space="0" w:color="auto"/>
        <w:bottom w:val="none" w:sz="0" w:space="0" w:color="auto"/>
        <w:right w:val="none" w:sz="0" w:space="0" w:color="auto"/>
      </w:divBdr>
    </w:div>
    <w:div w:id="890724000">
      <w:bodyDiv w:val="1"/>
      <w:marLeft w:val="0"/>
      <w:marRight w:val="0"/>
      <w:marTop w:val="0"/>
      <w:marBottom w:val="0"/>
      <w:divBdr>
        <w:top w:val="none" w:sz="0" w:space="0" w:color="auto"/>
        <w:left w:val="none" w:sz="0" w:space="0" w:color="auto"/>
        <w:bottom w:val="none" w:sz="0" w:space="0" w:color="auto"/>
        <w:right w:val="none" w:sz="0" w:space="0" w:color="auto"/>
      </w:divBdr>
    </w:div>
    <w:div w:id="921717337">
      <w:bodyDiv w:val="1"/>
      <w:marLeft w:val="0"/>
      <w:marRight w:val="0"/>
      <w:marTop w:val="0"/>
      <w:marBottom w:val="0"/>
      <w:divBdr>
        <w:top w:val="none" w:sz="0" w:space="0" w:color="auto"/>
        <w:left w:val="none" w:sz="0" w:space="0" w:color="auto"/>
        <w:bottom w:val="none" w:sz="0" w:space="0" w:color="auto"/>
        <w:right w:val="none" w:sz="0" w:space="0" w:color="auto"/>
      </w:divBdr>
    </w:div>
    <w:div w:id="1008094875">
      <w:bodyDiv w:val="1"/>
      <w:marLeft w:val="0"/>
      <w:marRight w:val="0"/>
      <w:marTop w:val="0"/>
      <w:marBottom w:val="0"/>
      <w:divBdr>
        <w:top w:val="none" w:sz="0" w:space="0" w:color="auto"/>
        <w:left w:val="none" w:sz="0" w:space="0" w:color="auto"/>
        <w:bottom w:val="none" w:sz="0" w:space="0" w:color="auto"/>
        <w:right w:val="none" w:sz="0" w:space="0" w:color="auto"/>
      </w:divBdr>
    </w:div>
    <w:div w:id="1081411891">
      <w:bodyDiv w:val="1"/>
      <w:marLeft w:val="0"/>
      <w:marRight w:val="0"/>
      <w:marTop w:val="0"/>
      <w:marBottom w:val="0"/>
      <w:divBdr>
        <w:top w:val="none" w:sz="0" w:space="0" w:color="auto"/>
        <w:left w:val="none" w:sz="0" w:space="0" w:color="auto"/>
        <w:bottom w:val="none" w:sz="0" w:space="0" w:color="auto"/>
        <w:right w:val="none" w:sz="0" w:space="0" w:color="auto"/>
      </w:divBdr>
    </w:div>
    <w:div w:id="1215432460">
      <w:bodyDiv w:val="1"/>
      <w:marLeft w:val="0"/>
      <w:marRight w:val="0"/>
      <w:marTop w:val="0"/>
      <w:marBottom w:val="0"/>
      <w:divBdr>
        <w:top w:val="none" w:sz="0" w:space="0" w:color="auto"/>
        <w:left w:val="none" w:sz="0" w:space="0" w:color="auto"/>
        <w:bottom w:val="none" w:sz="0" w:space="0" w:color="auto"/>
        <w:right w:val="none" w:sz="0" w:space="0" w:color="auto"/>
      </w:divBdr>
    </w:div>
    <w:div w:id="1268199188">
      <w:bodyDiv w:val="1"/>
      <w:marLeft w:val="0"/>
      <w:marRight w:val="0"/>
      <w:marTop w:val="0"/>
      <w:marBottom w:val="0"/>
      <w:divBdr>
        <w:top w:val="none" w:sz="0" w:space="0" w:color="auto"/>
        <w:left w:val="none" w:sz="0" w:space="0" w:color="auto"/>
        <w:bottom w:val="none" w:sz="0" w:space="0" w:color="auto"/>
        <w:right w:val="none" w:sz="0" w:space="0" w:color="auto"/>
      </w:divBdr>
    </w:div>
    <w:div w:id="1581526488">
      <w:bodyDiv w:val="1"/>
      <w:marLeft w:val="0"/>
      <w:marRight w:val="0"/>
      <w:marTop w:val="0"/>
      <w:marBottom w:val="0"/>
      <w:divBdr>
        <w:top w:val="none" w:sz="0" w:space="0" w:color="auto"/>
        <w:left w:val="none" w:sz="0" w:space="0" w:color="auto"/>
        <w:bottom w:val="none" w:sz="0" w:space="0" w:color="auto"/>
        <w:right w:val="none" w:sz="0" w:space="0" w:color="auto"/>
      </w:divBdr>
      <w:divsChild>
        <w:div w:id="899483617">
          <w:marLeft w:val="0"/>
          <w:marRight w:val="0"/>
          <w:marTop w:val="0"/>
          <w:marBottom w:val="0"/>
          <w:divBdr>
            <w:top w:val="none" w:sz="0" w:space="0" w:color="auto"/>
            <w:left w:val="none" w:sz="0" w:space="0" w:color="auto"/>
            <w:bottom w:val="none" w:sz="0" w:space="0" w:color="auto"/>
            <w:right w:val="none" w:sz="0" w:space="0" w:color="auto"/>
          </w:divBdr>
          <w:divsChild>
            <w:div w:id="1880317062">
              <w:marLeft w:val="0"/>
              <w:marRight w:val="0"/>
              <w:marTop w:val="0"/>
              <w:marBottom w:val="0"/>
              <w:divBdr>
                <w:top w:val="none" w:sz="0" w:space="0" w:color="auto"/>
                <w:left w:val="none" w:sz="0" w:space="0" w:color="auto"/>
                <w:bottom w:val="none" w:sz="0" w:space="0" w:color="auto"/>
                <w:right w:val="none" w:sz="0" w:space="0" w:color="auto"/>
              </w:divBdr>
              <w:divsChild>
                <w:div w:id="1549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2786">
      <w:bodyDiv w:val="1"/>
      <w:marLeft w:val="0"/>
      <w:marRight w:val="0"/>
      <w:marTop w:val="0"/>
      <w:marBottom w:val="0"/>
      <w:divBdr>
        <w:top w:val="none" w:sz="0" w:space="0" w:color="auto"/>
        <w:left w:val="none" w:sz="0" w:space="0" w:color="auto"/>
        <w:bottom w:val="none" w:sz="0" w:space="0" w:color="auto"/>
        <w:right w:val="none" w:sz="0" w:space="0" w:color="auto"/>
      </w:divBdr>
    </w:div>
    <w:div w:id="1636981839">
      <w:bodyDiv w:val="1"/>
      <w:marLeft w:val="0"/>
      <w:marRight w:val="0"/>
      <w:marTop w:val="0"/>
      <w:marBottom w:val="0"/>
      <w:divBdr>
        <w:top w:val="none" w:sz="0" w:space="0" w:color="auto"/>
        <w:left w:val="none" w:sz="0" w:space="0" w:color="auto"/>
        <w:bottom w:val="none" w:sz="0" w:space="0" w:color="auto"/>
        <w:right w:val="none" w:sz="0" w:space="0" w:color="auto"/>
      </w:divBdr>
    </w:div>
    <w:div w:id="1721976966">
      <w:bodyDiv w:val="1"/>
      <w:marLeft w:val="0"/>
      <w:marRight w:val="0"/>
      <w:marTop w:val="0"/>
      <w:marBottom w:val="0"/>
      <w:divBdr>
        <w:top w:val="none" w:sz="0" w:space="0" w:color="auto"/>
        <w:left w:val="none" w:sz="0" w:space="0" w:color="auto"/>
        <w:bottom w:val="none" w:sz="0" w:space="0" w:color="auto"/>
        <w:right w:val="none" w:sz="0" w:space="0" w:color="auto"/>
      </w:divBdr>
    </w:div>
    <w:div w:id="1723602940">
      <w:bodyDiv w:val="1"/>
      <w:marLeft w:val="0"/>
      <w:marRight w:val="0"/>
      <w:marTop w:val="0"/>
      <w:marBottom w:val="0"/>
      <w:divBdr>
        <w:top w:val="none" w:sz="0" w:space="0" w:color="auto"/>
        <w:left w:val="none" w:sz="0" w:space="0" w:color="auto"/>
        <w:bottom w:val="none" w:sz="0" w:space="0" w:color="auto"/>
        <w:right w:val="none" w:sz="0" w:space="0" w:color="auto"/>
      </w:divBdr>
    </w:div>
    <w:div w:id="1741515644">
      <w:bodyDiv w:val="1"/>
      <w:marLeft w:val="0"/>
      <w:marRight w:val="0"/>
      <w:marTop w:val="0"/>
      <w:marBottom w:val="0"/>
      <w:divBdr>
        <w:top w:val="none" w:sz="0" w:space="0" w:color="auto"/>
        <w:left w:val="none" w:sz="0" w:space="0" w:color="auto"/>
        <w:bottom w:val="none" w:sz="0" w:space="0" w:color="auto"/>
        <w:right w:val="none" w:sz="0" w:space="0" w:color="auto"/>
      </w:divBdr>
    </w:div>
    <w:div w:id="1849710892">
      <w:bodyDiv w:val="1"/>
      <w:marLeft w:val="0"/>
      <w:marRight w:val="0"/>
      <w:marTop w:val="0"/>
      <w:marBottom w:val="0"/>
      <w:divBdr>
        <w:top w:val="none" w:sz="0" w:space="0" w:color="auto"/>
        <w:left w:val="none" w:sz="0" w:space="0" w:color="auto"/>
        <w:bottom w:val="none" w:sz="0" w:space="0" w:color="auto"/>
        <w:right w:val="none" w:sz="0" w:space="0" w:color="auto"/>
      </w:divBdr>
    </w:div>
    <w:div w:id="186878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sciencedirect.com/science/journal/07380593/82/supp/C" TargetMode="External"/><Relationship Id="rId7" Type="http://schemas.openxmlformats.org/officeDocument/2006/relationships/hyperlink" Target="http://www.create-rpc.org" TargetMode="Externa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create-rp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ate-rpc.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sciencedirect.com/science/article/pii/S0738059320304065?via%3Dihub"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tiff"/><Relationship Id="rId22" Type="http://schemas.openxmlformats.org/officeDocument/2006/relationships/hyperlink" Target="https://www.oxfordhandbooks.com/view/10.1093/oxfordhb/9780198746928.001.0001/oxfordhb-9780198746928-e-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11445</Words>
  <Characters>65239</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Lewin</dc:creator>
  <cp:keywords/>
  <dc:description/>
  <cp:lastModifiedBy>Keith Lewin</cp:lastModifiedBy>
  <cp:revision>2</cp:revision>
  <cp:lastPrinted>2021-09-30T16:04:00Z</cp:lastPrinted>
  <dcterms:created xsi:type="dcterms:W3CDTF">2023-02-03T12:17:00Z</dcterms:created>
  <dcterms:modified xsi:type="dcterms:W3CDTF">2023-02-03T12:17:00Z</dcterms:modified>
</cp:coreProperties>
</file>