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51B0" w14:textId="2BBF7136" w:rsidR="00A6617D" w:rsidRPr="00E10010" w:rsidRDefault="00A6617D" w:rsidP="00AE78BD">
      <w:pPr>
        <w:rPr>
          <w:rFonts w:ascii="Georgia" w:eastAsia="Times New Roman" w:hAnsi="Georgia" w:cs="Times New Roman"/>
          <w:color w:val="000000"/>
          <w:sz w:val="32"/>
          <w:szCs w:val="32"/>
          <w:shd w:val="clear" w:color="auto" w:fill="FFFFFF"/>
          <w:lang w:val="en-GB" w:eastAsia="en-GB"/>
        </w:rPr>
      </w:pPr>
      <w:r w:rsidRPr="00E10010">
        <w:rPr>
          <w:rFonts w:ascii="Georgia" w:eastAsia="Times New Roman" w:hAnsi="Georgia" w:cs="Times New Roman"/>
          <w:color w:val="000000"/>
          <w:sz w:val="32"/>
          <w:szCs w:val="32"/>
          <w:shd w:val="clear" w:color="auto" w:fill="FFFFFF"/>
          <w:lang w:val="en-GB" w:eastAsia="en-GB"/>
        </w:rPr>
        <w:t>Sustainable Educational Development</w:t>
      </w:r>
      <w:r w:rsidR="00A57D1B">
        <w:rPr>
          <w:rFonts w:ascii="Georgia" w:eastAsia="Times New Roman" w:hAnsi="Georgia" w:cs="Times New Roman"/>
          <w:color w:val="000000"/>
          <w:sz w:val="32"/>
          <w:szCs w:val="32"/>
          <w:shd w:val="clear" w:color="auto" w:fill="FFFFFF"/>
          <w:lang w:val="en-GB" w:eastAsia="en-GB"/>
        </w:rPr>
        <w:t>:</w:t>
      </w:r>
      <w:r w:rsidRPr="00E10010">
        <w:rPr>
          <w:rFonts w:ascii="Georgia" w:eastAsia="Times New Roman" w:hAnsi="Georgia" w:cs="Times New Roman"/>
          <w:color w:val="000000"/>
          <w:sz w:val="32"/>
          <w:szCs w:val="32"/>
          <w:shd w:val="clear" w:color="auto" w:fill="FFFFFF"/>
          <w:lang w:val="en-GB" w:eastAsia="en-GB"/>
        </w:rPr>
        <w:t xml:space="preserve"> Can the dots be joined up by </w:t>
      </w:r>
      <w:r w:rsidR="00A57D1B" w:rsidRPr="00E10010">
        <w:rPr>
          <w:rFonts w:ascii="Georgia" w:eastAsia="Times New Roman" w:hAnsi="Georgia" w:cs="Times New Roman"/>
          <w:color w:val="000000"/>
          <w:sz w:val="32"/>
          <w:szCs w:val="32"/>
          <w:shd w:val="clear" w:color="auto" w:fill="FFFFFF"/>
          <w:lang w:val="en-GB" w:eastAsia="en-GB"/>
        </w:rPr>
        <w:t>COP</w:t>
      </w:r>
      <w:r w:rsidR="00A57D1B">
        <w:rPr>
          <w:rFonts w:ascii="Georgia" w:eastAsia="Times New Roman" w:hAnsi="Georgia" w:cs="Times New Roman"/>
          <w:color w:val="000000"/>
          <w:sz w:val="32"/>
          <w:szCs w:val="32"/>
          <w:shd w:val="clear" w:color="auto" w:fill="FFFFFF"/>
          <w:lang w:val="en-GB" w:eastAsia="en-GB"/>
        </w:rPr>
        <w:t>2</w:t>
      </w:r>
      <w:r w:rsidR="00A57D1B" w:rsidRPr="00E10010">
        <w:rPr>
          <w:rFonts w:ascii="Georgia" w:eastAsia="Times New Roman" w:hAnsi="Georgia" w:cs="Times New Roman"/>
          <w:color w:val="000000"/>
          <w:sz w:val="32"/>
          <w:szCs w:val="32"/>
          <w:shd w:val="clear" w:color="auto" w:fill="FFFFFF"/>
          <w:lang w:val="en-GB" w:eastAsia="en-GB"/>
        </w:rPr>
        <w:t>6</w:t>
      </w:r>
      <w:r w:rsidRPr="00E10010">
        <w:rPr>
          <w:rFonts w:ascii="Georgia" w:eastAsia="Times New Roman" w:hAnsi="Georgia" w:cs="Times New Roman"/>
          <w:color w:val="000000"/>
          <w:sz w:val="32"/>
          <w:szCs w:val="32"/>
          <w:shd w:val="clear" w:color="auto" w:fill="FFFFFF"/>
          <w:lang w:val="en-GB" w:eastAsia="en-GB"/>
        </w:rPr>
        <w:t>?</w:t>
      </w:r>
    </w:p>
    <w:p w14:paraId="03FEC3EE" w14:textId="52F3CA75" w:rsidR="00E10010" w:rsidRPr="004D1409" w:rsidRDefault="00AE78BD" w:rsidP="00AE78BD">
      <w:pPr>
        <w:pStyle w:val="Heading1"/>
        <w:shd w:val="clear" w:color="auto" w:fill="FFFFFF"/>
        <w:spacing w:before="0" w:beforeAutospacing="0" w:after="180" w:afterAutospacing="0" w:line="288" w:lineRule="atLeast"/>
        <w:rPr>
          <w:b w:val="0"/>
          <w:bCs w:val="0"/>
          <w:i/>
          <w:iCs/>
          <w:color w:val="000000" w:themeColor="text1"/>
          <w:sz w:val="24"/>
          <w:szCs w:val="24"/>
          <w:lang w:val="en-GB"/>
        </w:rPr>
      </w:pPr>
      <w:r w:rsidRPr="004D1409">
        <w:rPr>
          <w:b w:val="0"/>
          <w:bCs w:val="0"/>
          <w:i/>
          <w:iCs/>
          <w:color w:val="000000" w:themeColor="text1"/>
          <w:sz w:val="24"/>
          <w:szCs w:val="24"/>
          <w:lang w:val="en-GB"/>
        </w:rPr>
        <w:t xml:space="preserve">This blog was written by </w:t>
      </w:r>
      <w:hyperlink r:id="rId7" w:history="1">
        <w:r w:rsidR="00E10010" w:rsidRPr="004D1409">
          <w:rPr>
            <w:rStyle w:val="Hyperlink"/>
            <w:b w:val="0"/>
            <w:bCs w:val="0"/>
            <w:i/>
            <w:iCs/>
            <w:sz w:val="24"/>
            <w:szCs w:val="24"/>
            <w:lang w:val="en-GB"/>
          </w:rPr>
          <w:t>Keith M Lewin</w:t>
        </w:r>
      </w:hyperlink>
      <w:r w:rsidRPr="004D1409">
        <w:rPr>
          <w:b w:val="0"/>
          <w:bCs w:val="0"/>
          <w:i/>
          <w:iCs/>
          <w:color w:val="000000" w:themeColor="text1"/>
          <w:sz w:val="24"/>
          <w:szCs w:val="24"/>
          <w:lang w:val="en-GB"/>
        </w:rPr>
        <w:t xml:space="preserve">, </w:t>
      </w:r>
      <w:r w:rsidR="00A57D1B" w:rsidRPr="004D1409">
        <w:rPr>
          <w:b w:val="0"/>
          <w:bCs w:val="0"/>
          <w:i/>
          <w:iCs/>
          <w:color w:val="000000" w:themeColor="text1"/>
          <w:sz w:val="24"/>
          <w:szCs w:val="24"/>
          <w:lang w:val="en-GB"/>
        </w:rPr>
        <w:t xml:space="preserve">Emeritus </w:t>
      </w:r>
      <w:r w:rsidR="00E10010" w:rsidRPr="004D1409">
        <w:rPr>
          <w:b w:val="0"/>
          <w:bCs w:val="0"/>
          <w:i/>
          <w:iCs/>
          <w:color w:val="000000" w:themeColor="text1"/>
          <w:sz w:val="24"/>
          <w:szCs w:val="24"/>
          <w:lang w:val="en-GB"/>
        </w:rPr>
        <w:t>Professor of International Education and Development, University of Sussex.</w:t>
      </w:r>
    </w:p>
    <w:p w14:paraId="48BE68BA" w14:textId="77777777" w:rsidR="00C66B8B" w:rsidRDefault="00C66B8B" w:rsidP="00C66B8B">
      <w:pPr>
        <w:pStyle w:val="Heading1"/>
        <w:shd w:val="clear" w:color="auto" w:fill="FFFFFF"/>
        <w:spacing w:before="0" w:beforeAutospacing="0" w:after="180" w:afterAutospacing="0" w:line="288" w:lineRule="atLeast"/>
        <w:rPr>
          <w:b w:val="0"/>
          <w:bCs w:val="0"/>
          <w:color w:val="000000" w:themeColor="text1"/>
          <w:sz w:val="24"/>
          <w:szCs w:val="24"/>
          <w:lang w:val="en-GB"/>
        </w:rPr>
      </w:pPr>
    </w:p>
    <w:p w14:paraId="0EF182A5" w14:textId="62035735" w:rsidR="00C66B8B" w:rsidRPr="002260EE" w:rsidRDefault="00C66B8B" w:rsidP="002260EE">
      <w:pPr>
        <w:rPr>
          <w:rFonts w:ascii="Georgia" w:eastAsia="Times New Roman" w:hAnsi="Georgia" w:cs="Times New Roman"/>
          <w:b/>
          <w:bCs/>
          <w:color w:val="000000"/>
          <w:sz w:val="32"/>
          <w:szCs w:val="32"/>
          <w:shd w:val="clear" w:color="auto" w:fill="FFFFFF"/>
          <w:lang w:eastAsia="en-GB"/>
        </w:rPr>
      </w:pPr>
      <w:r w:rsidRPr="008A12F9">
        <w:rPr>
          <w:b/>
          <w:noProof/>
          <w:sz w:val="20"/>
        </w:rPr>
        <w:drawing>
          <wp:inline distT="0" distB="0" distL="0" distR="0" wp14:anchorId="54676091" wp14:editId="1CF0866D">
            <wp:extent cx="5520267" cy="4140013"/>
            <wp:effectExtent l="0" t="0" r="4445" b="635"/>
            <wp:docPr id="5" name="Picture 5"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6286" cy="4174526"/>
                    </a:xfrm>
                    <a:prstGeom prst="rect">
                      <a:avLst/>
                    </a:prstGeom>
                  </pic:spPr>
                </pic:pic>
              </a:graphicData>
            </a:graphic>
          </wp:inline>
        </w:drawing>
      </w:r>
    </w:p>
    <w:p w14:paraId="0AB939DA" w14:textId="77777777" w:rsidR="00C66B8B" w:rsidRPr="00BD5153" w:rsidRDefault="00C66B8B" w:rsidP="00C66B8B">
      <w:pPr>
        <w:rPr>
          <w:rFonts w:ascii="Georgia" w:eastAsia="Times New Roman" w:hAnsi="Georgia" w:cs="Times New Roman"/>
          <w:b/>
          <w:bCs/>
          <w:color w:val="000000"/>
          <w:shd w:val="clear" w:color="auto" w:fill="FFFFFF"/>
          <w:lang w:eastAsia="en-GB"/>
        </w:rPr>
      </w:pPr>
    </w:p>
    <w:p w14:paraId="31795F4F" w14:textId="3C0546DE" w:rsidR="002611E9" w:rsidRDefault="00C66B8B" w:rsidP="00280D9A">
      <w:pPr>
        <w:jc w:val="center"/>
        <w:rPr>
          <w:rFonts w:ascii="Times New Roman" w:eastAsia="Times New Roman" w:hAnsi="Times New Roman" w:cs="Times New Roman"/>
          <w:i/>
          <w:iCs/>
          <w:color w:val="000000"/>
          <w:shd w:val="clear" w:color="auto" w:fill="FFFFFF"/>
          <w:lang w:val="en-GB" w:eastAsia="en-GB"/>
        </w:rPr>
      </w:pPr>
      <w:r>
        <w:rPr>
          <w:rFonts w:ascii="Georgia" w:eastAsia="Times New Roman" w:hAnsi="Georgia" w:cs="Times New Roman"/>
          <w:color w:val="000000"/>
          <w:shd w:val="clear" w:color="auto" w:fill="FFFFFF"/>
          <w:lang w:val="en-GB" w:eastAsia="en-GB"/>
        </w:rPr>
        <w:t>Another school day under a cloud of air pollution</w:t>
      </w:r>
      <w:r w:rsidR="002260EE">
        <w:rPr>
          <w:rFonts w:ascii="Georgia" w:eastAsia="Times New Roman" w:hAnsi="Georgia" w:cs="Times New Roman"/>
          <w:color w:val="000000"/>
          <w:shd w:val="clear" w:color="auto" w:fill="FFFFFF"/>
          <w:lang w:val="en-GB" w:eastAsia="en-GB"/>
        </w:rPr>
        <w:t>, Bihar, India</w:t>
      </w:r>
      <w:r w:rsidR="00280D9A">
        <w:rPr>
          <w:rFonts w:ascii="Georgia" w:eastAsia="Times New Roman" w:hAnsi="Georgia" w:cs="Times New Roman"/>
          <w:color w:val="000000"/>
          <w:shd w:val="clear" w:color="auto" w:fill="FFFFFF"/>
          <w:lang w:val="en-GB" w:eastAsia="en-GB"/>
        </w:rPr>
        <w:t xml:space="preserve"> </w:t>
      </w:r>
      <w:r w:rsidR="00281C0F">
        <w:rPr>
          <w:rFonts w:ascii="Times New Roman" w:eastAsia="Times New Roman" w:hAnsi="Times New Roman" w:cs="Times New Roman"/>
          <w:i/>
          <w:iCs/>
          <w:color w:val="000000"/>
          <w:shd w:val="clear" w:color="auto" w:fill="FFFFFF"/>
          <w:lang w:val="en-GB" w:eastAsia="en-GB"/>
        </w:rPr>
        <w:t xml:space="preserve">Credit: </w:t>
      </w:r>
      <w:r>
        <w:rPr>
          <w:rFonts w:ascii="Times New Roman" w:eastAsia="Times New Roman" w:hAnsi="Times New Roman" w:cs="Times New Roman"/>
          <w:i/>
          <w:iCs/>
          <w:color w:val="000000"/>
          <w:shd w:val="clear" w:color="auto" w:fill="FFFFFF"/>
          <w:lang w:val="en-GB" w:eastAsia="en-GB"/>
        </w:rPr>
        <w:t>Keith Lewin</w:t>
      </w:r>
    </w:p>
    <w:p w14:paraId="317C7B68" w14:textId="77777777" w:rsidR="00280D9A" w:rsidRPr="00280D9A" w:rsidRDefault="00280D9A" w:rsidP="00280D9A">
      <w:pPr>
        <w:jc w:val="center"/>
        <w:rPr>
          <w:rFonts w:ascii="Georgia" w:eastAsia="Times New Roman" w:hAnsi="Georgia" w:cs="Times New Roman"/>
          <w:color w:val="000000"/>
          <w:shd w:val="clear" w:color="auto" w:fill="FFFFFF"/>
          <w:lang w:val="en-GB" w:eastAsia="en-GB"/>
        </w:rPr>
      </w:pPr>
    </w:p>
    <w:p w14:paraId="74CA8F60" w14:textId="3A022974" w:rsidR="000A71DD" w:rsidRPr="0042784A" w:rsidRDefault="000049C7" w:rsidP="009C6F93">
      <w:pPr>
        <w:pStyle w:val="Heading1"/>
        <w:shd w:val="clear" w:color="auto" w:fill="FFFFFF"/>
        <w:spacing w:before="0" w:beforeAutospacing="0" w:after="180" w:afterAutospacing="0" w:line="288" w:lineRule="atLeast"/>
        <w:jc w:val="both"/>
        <w:rPr>
          <w:b w:val="0"/>
          <w:bCs w:val="0"/>
          <w:color w:val="000000" w:themeColor="text1"/>
          <w:sz w:val="24"/>
          <w:szCs w:val="24"/>
          <w:lang w:val="en-GB"/>
        </w:rPr>
      </w:pPr>
      <w:r w:rsidRPr="0042784A">
        <w:rPr>
          <w:b w:val="0"/>
          <w:bCs w:val="0"/>
          <w:color w:val="000000" w:themeColor="text1"/>
          <w:sz w:val="24"/>
          <w:szCs w:val="24"/>
          <w:lang w:val="en-GB"/>
        </w:rPr>
        <w:t>Advocacy from the UN system for action on climate change is clear</w:t>
      </w:r>
      <w:r w:rsidR="007E7521" w:rsidRPr="0042784A">
        <w:rPr>
          <w:b w:val="0"/>
          <w:bCs w:val="0"/>
          <w:color w:val="000000" w:themeColor="text1"/>
          <w:sz w:val="24"/>
          <w:szCs w:val="24"/>
          <w:lang w:val="en-GB"/>
        </w:rPr>
        <w:t xml:space="preserve"> and purposeful</w:t>
      </w:r>
      <w:r w:rsidR="00AD0E62" w:rsidRPr="0042784A">
        <w:rPr>
          <w:b w:val="0"/>
          <w:bCs w:val="0"/>
          <w:color w:val="000000" w:themeColor="text1"/>
          <w:sz w:val="24"/>
          <w:szCs w:val="24"/>
          <w:lang w:val="en-GB"/>
        </w:rPr>
        <w:t xml:space="preserve">. It </w:t>
      </w:r>
      <w:r w:rsidR="00A57743">
        <w:rPr>
          <w:b w:val="0"/>
          <w:bCs w:val="0"/>
          <w:color w:val="000000" w:themeColor="text1"/>
          <w:sz w:val="24"/>
          <w:szCs w:val="24"/>
          <w:lang w:val="en-GB"/>
        </w:rPr>
        <w:t xml:space="preserve">has </w:t>
      </w:r>
      <w:r w:rsidR="00AD0E62" w:rsidRPr="0042784A">
        <w:rPr>
          <w:b w:val="0"/>
          <w:bCs w:val="0"/>
          <w:color w:val="000000" w:themeColor="text1"/>
          <w:sz w:val="24"/>
          <w:szCs w:val="24"/>
          <w:lang w:val="en-GB"/>
        </w:rPr>
        <w:t>stresse</w:t>
      </w:r>
      <w:r w:rsidR="00A57743">
        <w:rPr>
          <w:b w:val="0"/>
          <w:bCs w:val="0"/>
          <w:color w:val="000000" w:themeColor="text1"/>
          <w:sz w:val="24"/>
          <w:szCs w:val="24"/>
          <w:lang w:val="en-GB"/>
        </w:rPr>
        <w:t>d</w:t>
      </w:r>
      <w:r w:rsidR="00AD0E62" w:rsidRPr="0042784A">
        <w:rPr>
          <w:b w:val="0"/>
          <w:bCs w:val="0"/>
          <w:color w:val="000000" w:themeColor="text1"/>
          <w:sz w:val="24"/>
          <w:szCs w:val="24"/>
          <w:lang w:val="en-GB"/>
        </w:rPr>
        <w:t xml:space="preserve"> </w:t>
      </w:r>
      <w:r w:rsidR="007E7521" w:rsidRPr="0042784A">
        <w:rPr>
          <w:b w:val="0"/>
          <w:bCs w:val="0"/>
          <w:color w:val="000000" w:themeColor="text1"/>
          <w:sz w:val="24"/>
          <w:szCs w:val="24"/>
          <w:lang w:val="en-GB"/>
        </w:rPr>
        <w:t>the need for</w:t>
      </w:r>
      <w:r w:rsidRPr="0042784A">
        <w:rPr>
          <w:b w:val="0"/>
          <w:bCs w:val="0"/>
          <w:color w:val="000000" w:themeColor="text1"/>
          <w:sz w:val="24"/>
          <w:szCs w:val="24"/>
          <w:lang w:val="en-GB"/>
        </w:rPr>
        <w:t xml:space="preserve"> – “</w:t>
      </w:r>
      <w:r w:rsidR="00A6617D" w:rsidRPr="00784125">
        <w:rPr>
          <w:b w:val="0"/>
          <w:bCs w:val="0"/>
          <w:i/>
          <w:iCs/>
          <w:color w:val="000000" w:themeColor="text1"/>
          <w:sz w:val="24"/>
          <w:szCs w:val="24"/>
          <w:lang w:val="en-GB"/>
        </w:rPr>
        <w:t xml:space="preserve">Governments </w:t>
      </w:r>
      <w:r w:rsidR="007E7521" w:rsidRPr="00784125">
        <w:rPr>
          <w:b w:val="0"/>
          <w:bCs w:val="0"/>
          <w:i/>
          <w:iCs/>
          <w:color w:val="000000" w:themeColor="text1"/>
          <w:sz w:val="24"/>
          <w:szCs w:val="24"/>
          <w:lang w:val="en-GB"/>
        </w:rPr>
        <w:t>(to)</w:t>
      </w:r>
      <w:r w:rsidR="00A6617D" w:rsidRPr="00784125">
        <w:rPr>
          <w:b w:val="0"/>
          <w:bCs w:val="0"/>
          <w:i/>
          <w:iCs/>
          <w:color w:val="000000" w:themeColor="text1"/>
          <w:sz w:val="24"/>
          <w:szCs w:val="24"/>
          <w:lang w:val="en-GB"/>
        </w:rPr>
        <w:t xml:space="preserve"> intensify national and international efforts to arrest the deterioration of the human environment and to take measures towards its improvement, and to promote activities that will help to maintain the ecological balance on which human survival depends</w:t>
      </w:r>
      <w:r w:rsidRPr="0042784A">
        <w:rPr>
          <w:b w:val="0"/>
          <w:bCs w:val="0"/>
          <w:color w:val="000000" w:themeColor="text1"/>
          <w:sz w:val="24"/>
          <w:szCs w:val="24"/>
          <w:lang w:val="en-GB"/>
        </w:rPr>
        <w:t>”</w:t>
      </w:r>
      <w:r w:rsidR="0042784A" w:rsidRPr="0042784A">
        <w:rPr>
          <w:b w:val="0"/>
          <w:bCs w:val="0"/>
          <w:color w:val="000000" w:themeColor="text1"/>
          <w:sz w:val="24"/>
          <w:szCs w:val="24"/>
          <w:lang w:val="en-GB"/>
        </w:rPr>
        <w:t xml:space="preserve"> (UN Development Decade General Assembly,</w:t>
      </w:r>
      <w:r w:rsidR="0042784A">
        <w:rPr>
          <w:b w:val="0"/>
          <w:bCs w:val="0"/>
          <w:color w:val="000000" w:themeColor="text1"/>
          <w:sz w:val="24"/>
          <w:szCs w:val="24"/>
          <w:lang w:val="en-GB"/>
        </w:rPr>
        <w:t xml:space="preserve"> Resolution</w:t>
      </w:r>
      <w:r w:rsidR="0042784A" w:rsidRPr="0042784A">
        <w:rPr>
          <w:b w:val="0"/>
          <w:bCs w:val="0"/>
          <w:color w:val="000000" w:themeColor="text1"/>
          <w:sz w:val="24"/>
          <w:szCs w:val="24"/>
          <w:lang w:val="en-GB"/>
        </w:rPr>
        <w:t xml:space="preserve"> 2626 (XXV)</w:t>
      </w:r>
      <w:r w:rsidR="00862E58">
        <w:rPr>
          <w:b w:val="0"/>
          <w:bCs w:val="0"/>
          <w:color w:val="000000" w:themeColor="text1"/>
          <w:sz w:val="24"/>
          <w:szCs w:val="24"/>
          <w:lang w:val="en-GB"/>
        </w:rPr>
        <w:t>)</w:t>
      </w:r>
      <w:r w:rsidR="0042784A" w:rsidRPr="0042784A">
        <w:rPr>
          <w:b w:val="0"/>
          <w:bCs w:val="0"/>
          <w:color w:val="000000" w:themeColor="text1"/>
          <w:sz w:val="24"/>
          <w:szCs w:val="24"/>
          <w:lang w:val="en-GB"/>
        </w:rPr>
        <w:t xml:space="preserve">. </w:t>
      </w:r>
      <w:r w:rsidR="00A57D1B">
        <w:rPr>
          <w:b w:val="0"/>
          <w:bCs w:val="0"/>
          <w:color w:val="000000" w:themeColor="text1"/>
          <w:sz w:val="24"/>
          <w:szCs w:val="24"/>
          <w:lang w:val="en-GB"/>
        </w:rPr>
        <w:t>Prese</w:t>
      </w:r>
      <w:r w:rsidR="006C1C95">
        <w:rPr>
          <w:b w:val="0"/>
          <w:bCs w:val="0"/>
          <w:color w:val="000000" w:themeColor="text1"/>
          <w:sz w:val="24"/>
          <w:szCs w:val="24"/>
          <w:lang w:val="en-GB"/>
        </w:rPr>
        <w:t>r</w:t>
      </w:r>
      <w:r w:rsidR="00A57D1B">
        <w:rPr>
          <w:b w:val="0"/>
          <w:bCs w:val="0"/>
          <w:color w:val="000000" w:themeColor="text1"/>
          <w:sz w:val="24"/>
          <w:szCs w:val="24"/>
          <w:lang w:val="en-GB"/>
        </w:rPr>
        <w:t xml:space="preserve">ving the global environment </w:t>
      </w:r>
      <w:r w:rsidR="00AD0E62" w:rsidRPr="0042784A">
        <w:rPr>
          <w:b w:val="0"/>
          <w:bCs w:val="0"/>
          <w:color w:val="000000" w:themeColor="text1"/>
          <w:sz w:val="24"/>
          <w:szCs w:val="24"/>
          <w:lang w:val="en-GB"/>
        </w:rPr>
        <w:t xml:space="preserve">is more important than ever now that the </w:t>
      </w:r>
      <w:r w:rsidR="009C6F93">
        <w:rPr>
          <w:b w:val="0"/>
          <w:bCs w:val="0"/>
          <w:color w:val="000000" w:themeColor="text1"/>
          <w:sz w:val="24"/>
          <w:szCs w:val="24"/>
          <w:lang w:val="en-GB"/>
        </w:rPr>
        <w:t>A</w:t>
      </w:r>
      <w:r w:rsidRPr="0042784A">
        <w:rPr>
          <w:b w:val="0"/>
          <w:bCs w:val="0"/>
          <w:color w:val="000000" w:themeColor="text1"/>
          <w:sz w:val="24"/>
          <w:szCs w:val="24"/>
          <w:lang w:val="en-GB"/>
        </w:rPr>
        <w:t>nthropocene is upon us</w:t>
      </w:r>
      <w:r w:rsidR="00AD0E62" w:rsidRPr="0042784A">
        <w:rPr>
          <w:b w:val="0"/>
          <w:bCs w:val="0"/>
          <w:color w:val="000000" w:themeColor="text1"/>
          <w:sz w:val="24"/>
          <w:szCs w:val="24"/>
          <w:lang w:val="en-GB"/>
        </w:rPr>
        <w:t xml:space="preserve">. </w:t>
      </w:r>
      <w:r w:rsidR="004349E6">
        <w:rPr>
          <w:b w:val="0"/>
          <w:bCs w:val="0"/>
          <w:color w:val="000000" w:themeColor="text1"/>
          <w:sz w:val="24"/>
          <w:szCs w:val="24"/>
          <w:lang w:val="en-GB"/>
        </w:rPr>
        <w:t>H</w:t>
      </w:r>
      <w:r w:rsidR="00453EC7" w:rsidRPr="0042784A">
        <w:rPr>
          <w:b w:val="0"/>
          <w:bCs w:val="0"/>
          <w:color w:val="000000" w:themeColor="text1"/>
          <w:sz w:val="24"/>
          <w:szCs w:val="24"/>
          <w:lang w:val="en-GB"/>
        </w:rPr>
        <w:t xml:space="preserve">uman activities are putting the </w:t>
      </w:r>
      <w:r w:rsidR="007E7521" w:rsidRPr="0042784A">
        <w:rPr>
          <w:b w:val="0"/>
          <w:bCs w:val="0"/>
          <w:color w:val="000000" w:themeColor="text1"/>
          <w:sz w:val="24"/>
          <w:szCs w:val="24"/>
          <w:lang w:val="en-GB"/>
        </w:rPr>
        <w:t xml:space="preserve">future of life on </w:t>
      </w:r>
      <w:r w:rsidR="003C69DE">
        <w:rPr>
          <w:b w:val="0"/>
          <w:bCs w:val="0"/>
          <w:color w:val="000000" w:themeColor="text1"/>
          <w:sz w:val="24"/>
          <w:szCs w:val="24"/>
          <w:lang w:val="en-GB"/>
        </w:rPr>
        <w:t>E</w:t>
      </w:r>
      <w:r w:rsidR="007E7521" w:rsidRPr="0042784A">
        <w:rPr>
          <w:b w:val="0"/>
          <w:bCs w:val="0"/>
          <w:color w:val="000000" w:themeColor="text1"/>
          <w:sz w:val="24"/>
          <w:szCs w:val="24"/>
          <w:lang w:val="en-GB"/>
        </w:rPr>
        <w:t xml:space="preserve">arth </w:t>
      </w:r>
      <w:r w:rsidR="00453EC7" w:rsidRPr="0042784A">
        <w:rPr>
          <w:b w:val="0"/>
          <w:bCs w:val="0"/>
          <w:color w:val="000000" w:themeColor="text1"/>
          <w:sz w:val="24"/>
          <w:szCs w:val="24"/>
          <w:lang w:val="en-GB"/>
        </w:rPr>
        <w:t>at risk</w:t>
      </w:r>
      <w:r w:rsidR="00AD0E62" w:rsidRPr="0042784A">
        <w:rPr>
          <w:b w:val="0"/>
          <w:bCs w:val="0"/>
          <w:color w:val="000000" w:themeColor="text1"/>
          <w:sz w:val="24"/>
          <w:szCs w:val="24"/>
          <w:lang w:val="en-GB"/>
        </w:rPr>
        <w:t xml:space="preserve"> a</w:t>
      </w:r>
      <w:r w:rsidR="006C1C95">
        <w:rPr>
          <w:b w:val="0"/>
          <w:bCs w:val="0"/>
          <w:color w:val="000000" w:themeColor="text1"/>
          <w:sz w:val="24"/>
          <w:szCs w:val="24"/>
          <w:lang w:val="en-GB"/>
        </w:rPr>
        <w:t>s</w:t>
      </w:r>
      <w:r w:rsidR="00453EC7" w:rsidRPr="0042784A">
        <w:rPr>
          <w:b w:val="0"/>
          <w:bCs w:val="0"/>
          <w:color w:val="000000" w:themeColor="text1"/>
          <w:sz w:val="24"/>
          <w:szCs w:val="24"/>
          <w:lang w:val="en-GB"/>
        </w:rPr>
        <w:t xml:space="preserve"> </w:t>
      </w:r>
      <w:r w:rsidR="006C1C95">
        <w:rPr>
          <w:b w:val="0"/>
          <w:bCs w:val="0"/>
          <w:color w:val="000000" w:themeColor="text1"/>
          <w:sz w:val="24"/>
          <w:szCs w:val="24"/>
          <w:lang w:val="en-GB"/>
        </w:rPr>
        <w:t xml:space="preserve">is clear in </w:t>
      </w:r>
      <w:r w:rsidR="00453EC7" w:rsidRPr="0042784A">
        <w:rPr>
          <w:b w:val="0"/>
          <w:bCs w:val="0"/>
          <w:color w:val="000000" w:themeColor="text1"/>
          <w:sz w:val="24"/>
          <w:szCs w:val="24"/>
          <w:lang w:val="en-GB"/>
        </w:rPr>
        <w:t xml:space="preserve">the findings </w:t>
      </w:r>
      <w:r w:rsidR="006C1C95">
        <w:rPr>
          <w:b w:val="0"/>
          <w:bCs w:val="0"/>
          <w:color w:val="000000" w:themeColor="text1"/>
          <w:sz w:val="24"/>
          <w:szCs w:val="24"/>
          <w:lang w:val="en-GB"/>
        </w:rPr>
        <w:t xml:space="preserve">of the </w:t>
      </w:r>
      <w:hyperlink r:id="rId9" w:history="1">
        <w:r w:rsidR="00453EC7" w:rsidRPr="00A40484">
          <w:rPr>
            <w:rStyle w:val="Hyperlink"/>
            <w:b w:val="0"/>
            <w:bCs w:val="0"/>
            <w:sz w:val="24"/>
            <w:szCs w:val="24"/>
            <w:lang w:val="en-GB"/>
          </w:rPr>
          <w:t xml:space="preserve">Synthesis Report of the Sixth Assessment </w:t>
        </w:r>
        <w:r w:rsidR="009673FB" w:rsidRPr="00A40484">
          <w:rPr>
            <w:rStyle w:val="Hyperlink"/>
            <w:b w:val="0"/>
            <w:bCs w:val="0"/>
            <w:sz w:val="24"/>
            <w:szCs w:val="24"/>
            <w:lang w:val="en-GB"/>
          </w:rPr>
          <w:t xml:space="preserve">of the </w:t>
        </w:r>
        <w:r w:rsidR="00453EC7" w:rsidRPr="00A40484">
          <w:rPr>
            <w:rStyle w:val="Hyperlink"/>
            <w:b w:val="0"/>
            <w:bCs w:val="0"/>
            <w:sz w:val="24"/>
            <w:szCs w:val="24"/>
            <w:lang w:val="en-GB"/>
          </w:rPr>
          <w:t>Intergovernmental Panel on Climate Change</w:t>
        </w:r>
      </w:hyperlink>
      <w:r w:rsidR="00A57D1B">
        <w:rPr>
          <w:b w:val="0"/>
          <w:bCs w:val="0"/>
          <w:color w:val="000000" w:themeColor="text1"/>
          <w:sz w:val="24"/>
          <w:szCs w:val="24"/>
          <w:lang w:val="en-GB"/>
        </w:rPr>
        <w:t xml:space="preserve">. </w:t>
      </w:r>
      <w:r w:rsidR="009673FB">
        <w:rPr>
          <w:b w:val="0"/>
          <w:bCs w:val="0"/>
          <w:color w:val="000000" w:themeColor="text1"/>
          <w:sz w:val="24"/>
          <w:szCs w:val="24"/>
          <w:lang w:val="en-GB"/>
        </w:rPr>
        <w:t xml:space="preserve">These provide a sobering reminder of the many actions </w:t>
      </w:r>
      <w:r w:rsidR="00AD0E62">
        <w:rPr>
          <w:b w:val="0"/>
          <w:bCs w:val="0"/>
          <w:color w:val="000000" w:themeColor="text1"/>
          <w:sz w:val="24"/>
          <w:szCs w:val="24"/>
          <w:lang w:val="en-GB"/>
        </w:rPr>
        <w:t xml:space="preserve">needed to </w:t>
      </w:r>
      <w:r w:rsidR="009673FB">
        <w:rPr>
          <w:b w:val="0"/>
          <w:bCs w:val="0"/>
          <w:color w:val="000000" w:themeColor="text1"/>
          <w:sz w:val="24"/>
          <w:szCs w:val="24"/>
          <w:lang w:val="en-GB"/>
        </w:rPr>
        <w:t xml:space="preserve">change </w:t>
      </w:r>
      <w:r w:rsidR="00AD0E62">
        <w:rPr>
          <w:b w:val="0"/>
          <w:bCs w:val="0"/>
          <w:color w:val="000000" w:themeColor="text1"/>
          <w:sz w:val="24"/>
          <w:szCs w:val="24"/>
          <w:lang w:val="en-GB"/>
        </w:rPr>
        <w:t xml:space="preserve">our </w:t>
      </w:r>
      <w:r w:rsidR="009673FB">
        <w:rPr>
          <w:b w:val="0"/>
          <w:bCs w:val="0"/>
          <w:color w:val="000000" w:themeColor="text1"/>
          <w:sz w:val="24"/>
          <w:szCs w:val="24"/>
          <w:lang w:val="en-GB"/>
        </w:rPr>
        <w:t xml:space="preserve">behaviour, mediate consumption </w:t>
      </w:r>
      <w:r w:rsidR="000A71DD">
        <w:rPr>
          <w:b w:val="0"/>
          <w:bCs w:val="0"/>
          <w:color w:val="000000" w:themeColor="text1"/>
          <w:sz w:val="24"/>
          <w:szCs w:val="24"/>
          <w:lang w:val="en-GB"/>
        </w:rPr>
        <w:t xml:space="preserve">and investment </w:t>
      </w:r>
      <w:r w:rsidR="009673FB">
        <w:rPr>
          <w:b w:val="0"/>
          <w:bCs w:val="0"/>
          <w:color w:val="000000" w:themeColor="text1"/>
          <w:sz w:val="24"/>
          <w:szCs w:val="24"/>
          <w:lang w:val="en-GB"/>
        </w:rPr>
        <w:t xml:space="preserve">preferences and generate wellbeing that is more fairly distributed. </w:t>
      </w:r>
    </w:p>
    <w:p w14:paraId="37A6D703" w14:textId="1AA03F7B" w:rsidR="00767CAC" w:rsidRDefault="000973CF" w:rsidP="009C6F93">
      <w:pPr>
        <w:spacing w:after="180" w:line="240" w:lineRule="atLeast"/>
        <w:jc w:val="both"/>
        <w:rPr>
          <w:rFonts w:ascii="Times New Roman" w:hAnsi="Times New Roman" w:cs="Times New Roman"/>
          <w:lang w:val="en-GB"/>
        </w:rPr>
      </w:pPr>
      <w:r w:rsidRPr="009C6F93">
        <w:rPr>
          <w:rFonts w:ascii="Times New Roman" w:hAnsi="Times New Roman" w:cs="Times New Roman"/>
          <w:lang w:val="en-GB"/>
        </w:rPr>
        <w:t>T</w:t>
      </w:r>
      <w:r w:rsidR="002F30E5" w:rsidRPr="009C6F93">
        <w:rPr>
          <w:rFonts w:ascii="Times New Roman" w:hAnsi="Times New Roman" w:cs="Times New Roman"/>
          <w:lang w:val="en-GB"/>
        </w:rPr>
        <w:t xml:space="preserve">his blog </w:t>
      </w:r>
      <w:r w:rsidRPr="009C6F93">
        <w:rPr>
          <w:rFonts w:ascii="Times New Roman" w:hAnsi="Times New Roman" w:cs="Times New Roman"/>
          <w:lang w:val="en-GB"/>
        </w:rPr>
        <w:t>argues</w:t>
      </w:r>
      <w:r w:rsidR="002F30E5" w:rsidRPr="009C6F93">
        <w:rPr>
          <w:rFonts w:ascii="Times New Roman" w:hAnsi="Times New Roman" w:cs="Times New Roman"/>
          <w:lang w:val="en-GB"/>
        </w:rPr>
        <w:t xml:space="preserve"> that </w:t>
      </w:r>
      <w:hyperlink r:id="rId10" w:history="1">
        <w:r w:rsidRPr="009C6F93">
          <w:rPr>
            <w:rStyle w:val="Hyperlink"/>
            <w:rFonts w:ascii="Times New Roman" w:hAnsi="Times New Roman" w:cs="Times New Roman"/>
            <w:lang w:val="en-GB"/>
          </w:rPr>
          <w:t>Sustainable Development Goal 4</w:t>
        </w:r>
      </w:hyperlink>
      <w:r w:rsidRPr="009C6F93">
        <w:rPr>
          <w:rFonts w:ascii="Times New Roman" w:hAnsi="Times New Roman" w:cs="Times New Roman"/>
          <w:color w:val="000000" w:themeColor="text1"/>
          <w:lang w:val="en-GB"/>
        </w:rPr>
        <w:t xml:space="preserve"> (SDG4)</w:t>
      </w:r>
      <w:r w:rsidR="002F30E5" w:rsidRPr="009C6F93">
        <w:rPr>
          <w:rFonts w:ascii="Times New Roman" w:hAnsi="Times New Roman" w:cs="Times New Roman"/>
          <w:lang w:val="en-GB"/>
        </w:rPr>
        <w:t xml:space="preserve"> </w:t>
      </w:r>
      <w:r w:rsidR="004349E6">
        <w:rPr>
          <w:rFonts w:ascii="Times New Roman" w:hAnsi="Times New Roman" w:cs="Times New Roman"/>
          <w:lang w:val="en-GB"/>
        </w:rPr>
        <w:t xml:space="preserve">largely omits </w:t>
      </w:r>
      <w:r w:rsidR="002F30E5" w:rsidRPr="009C6F93">
        <w:rPr>
          <w:rFonts w:ascii="Times New Roman" w:hAnsi="Times New Roman" w:cs="Times New Roman"/>
          <w:lang w:val="en-GB"/>
        </w:rPr>
        <w:t xml:space="preserve">indicators that reflect sustainable development. If the targets do not change to reflect the realities of climate change and the need to mitigate it, and if the indicators are not revised to capture sustainability, </w:t>
      </w:r>
      <w:r w:rsidR="002F30E5" w:rsidRPr="009C6F93">
        <w:rPr>
          <w:rFonts w:ascii="Times New Roman" w:hAnsi="Times New Roman" w:cs="Times New Roman"/>
          <w:lang w:val="en-GB"/>
        </w:rPr>
        <w:lastRenderedPageBreak/>
        <w:t xml:space="preserve">then a great opportunity will be lost for another development decade. </w:t>
      </w:r>
      <w:r w:rsidR="00280D9A">
        <w:rPr>
          <w:rFonts w:ascii="Times New Roman" w:hAnsi="Times New Roman" w:cs="Times New Roman"/>
          <w:lang w:val="en-GB"/>
        </w:rPr>
        <w:t xml:space="preserve">It is time to join up the dots </w:t>
      </w:r>
      <w:r w:rsidR="00767CAC">
        <w:rPr>
          <w:rFonts w:ascii="Times New Roman" w:hAnsi="Times New Roman" w:cs="Times New Roman"/>
          <w:lang w:val="en-GB"/>
        </w:rPr>
        <w:t>for</w:t>
      </w:r>
      <w:r w:rsidR="00280D9A">
        <w:rPr>
          <w:rFonts w:ascii="Times New Roman" w:hAnsi="Times New Roman" w:cs="Times New Roman"/>
          <w:lang w:val="en-GB"/>
        </w:rPr>
        <w:t xml:space="preserve"> </w:t>
      </w:r>
      <w:r w:rsidR="00767CAC">
        <w:rPr>
          <w:rFonts w:ascii="Times New Roman" w:hAnsi="Times New Roman" w:cs="Times New Roman"/>
          <w:lang w:val="en-GB"/>
        </w:rPr>
        <w:t xml:space="preserve">a </w:t>
      </w:r>
      <w:r w:rsidR="00280D9A">
        <w:rPr>
          <w:rFonts w:ascii="Times New Roman" w:hAnsi="Times New Roman" w:cs="Times New Roman"/>
          <w:lang w:val="en-GB"/>
        </w:rPr>
        <w:t>more coherent</w:t>
      </w:r>
      <w:r w:rsidR="00767CAC">
        <w:rPr>
          <w:rFonts w:ascii="Times New Roman" w:hAnsi="Times New Roman" w:cs="Times New Roman"/>
          <w:lang w:val="en-GB"/>
        </w:rPr>
        <w:t xml:space="preserve"> framework of SDGs</w:t>
      </w:r>
    </w:p>
    <w:p w14:paraId="1F47D312" w14:textId="0677A94E" w:rsidR="002F30E5" w:rsidRPr="009C6F93" w:rsidRDefault="002F30E5" w:rsidP="009C6F93">
      <w:pPr>
        <w:spacing w:after="180" w:line="240" w:lineRule="atLeast"/>
        <w:jc w:val="both"/>
        <w:rPr>
          <w:rFonts w:ascii="Times New Roman" w:hAnsi="Times New Roman" w:cs="Times New Roman"/>
          <w:color w:val="000000" w:themeColor="text1"/>
          <w:lang w:val="en-GB"/>
        </w:rPr>
      </w:pPr>
      <w:r w:rsidRPr="009C6F93">
        <w:rPr>
          <w:rFonts w:ascii="Times New Roman" w:hAnsi="Times New Roman" w:cs="Times New Roman"/>
          <w:lang w:val="en-GB"/>
        </w:rPr>
        <w:t xml:space="preserve">Global goals do serve a purpose if they accelerate progress towards desired outcomes. The challenge is to identify and encourage pathways to </w:t>
      </w:r>
      <w:r w:rsidR="007075B0" w:rsidRPr="009C6F93">
        <w:rPr>
          <w:rFonts w:ascii="Times New Roman" w:hAnsi="Times New Roman" w:cs="Times New Roman"/>
          <w:lang w:val="en-GB"/>
        </w:rPr>
        <w:t>sustainable educational development (</w:t>
      </w:r>
      <w:r w:rsidRPr="009C6F93">
        <w:rPr>
          <w:rFonts w:ascii="Times New Roman" w:hAnsi="Times New Roman" w:cs="Times New Roman"/>
          <w:lang w:val="en-GB"/>
        </w:rPr>
        <w:t>SED</w:t>
      </w:r>
      <w:r w:rsidR="00666CD1" w:rsidRPr="009C6F93">
        <w:rPr>
          <w:rFonts w:ascii="Times New Roman" w:hAnsi="Times New Roman" w:cs="Times New Roman"/>
          <w:lang w:val="en-GB"/>
        </w:rPr>
        <w:t>)</w:t>
      </w:r>
      <w:r w:rsidRPr="009C6F93">
        <w:rPr>
          <w:rFonts w:ascii="Times New Roman" w:hAnsi="Times New Roman" w:cs="Times New Roman"/>
          <w:lang w:val="en-GB"/>
        </w:rPr>
        <w:t xml:space="preserve"> that are clean and green and do not simultaneously create unwelcome collateral damage to planet Earth. </w:t>
      </w:r>
      <w:r w:rsidR="009673FB" w:rsidRPr="009C6F93">
        <w:rPr>
          <w:rFonts w:ascii="Times New Roman" w:hAnsi="Times New Roman" w:cs="Times New Roman"/>
          <w:color w:val="000000" w:themeColor="text1"/>
          <w:lang w:val="en-GB"/>
        </w:rPr>
        <w:t xml:space="preserve">This blog </w:t>
      </w:r>
      <w:r w:rsidR="008D3E6A" w:rsidRPr="009C6F93">
        <w:rPr>
          <w:rFonts w:ascii="Times New Roman" w:hAnsi="Times New Roman" w:cs="Times New Roman"/>
          <w:color w:val="000000" w:themeColor="text1"/>
          <w:lang w:val="en-GB"/>
        </w:rPr>
        <w:t xml:space="preserve">is a sequel to </w:t>
      </w:r>
      <w:hyperlink r:id="rId11" w:history="1">
        <w:r w:rsidR="00A57743" w:rsidRPr="009C6F93">
          <w:rPr>
            <w:rStyle w:val="Hyperlink"/>
            <w:rFonts w:ascii="Times New Roman" w:hAnsi="Times New Roman" w:cs="Times New Roman"/>
            <w:lang w:val="en-GB"/>
          </w:rPr>
          <w:t>an earlier UKFIET blog</w:t>
        </w:r>
      </w:hyperlink>
      <w:r w:rsidR="00A57743" w:rsidRPr="009C6F93">
        <w:rPr>
          <w:rFonts w:ascii="Times New Roman" w:hAnsi="Times New Roman" w:cs="Times New Roman"/>
          <w:color w:val="000000" w:themeColor="text1"/>
          <w:lang w:val="en-GB"/>
        </w:rPr>
        <w:t>. This</w:t>
      </w:r>
      <w:r w:rsidR="006D0F60">
        <w:rPr>
          <w:rFonts w:ascii="Times New Roman" w:hAnsi="Times New Roman" w:cs="Times New Roman"/>
          <w:color w:val="000000" w:themeColor="text1"/>
          <w:lang w:val="en-GB"/>
        </w:rPr>
        <w:t xml:space="preserve"> has</w:t>
      </w:r>
      <w:r w:rsidR="00A57743" w:rsidRPr="009C6F93">
        <w:rPr>
          <w:rFonts w:ascii="Times New Roman" w:hAnsi="Times New Roman" w:cs="Times New Roman"/>
          <w:color w:val="000000" w:themeColor="text1"/>
          <w:lang w:val="en-GB"/>
        </w:rPr>
        <w:t xml:space="preserve"> argued </w:t>
      </w:r>
      <w:r w:rsidR="008D3E6A" w:rsidRPr="009C6F93">
        <w:rPr>
          <w:rFonts w:ascii="Times New Roman" w:hAnsi="Times New Roman" w:cs="Times New Roman"/>
          <w:color w:val="000000" w:themeColor="text1"/>
          <w:lang w:val="en-GB"/>
        </w:rPr>
        <w:t xml:space="preserve">that </w:t>
      </w:r>
      <w:r w:rsidR="00BC43A0" w:rsidRPr="009C6F93">
        <w:rPr>
          <w:rFonts w:ascii="Times New Roman" w:hAnsi="Times New Roman" w:cs="Times New Roman"/>
          <w:color w:val="000000" w:themeColor="text1"/>
          <w:lang w:val="en-GB"/>
        </w:rPr>
        <w:t xml:space="preserve">targets and indicators </w:t>
      </w:r>
      <w:r w:rsidR="007B45CD" w:rsidRPr="009C6F93">
        <w:rPr>
          <w:rFonts w:ascii="Times New Roman" w:hAnsi="Times New Roman" w:cs="Times New Roman"/>
          <w:color w:val="000000" w:themeColor="text1"/>
          <w:lang w:val="en-GB"/>
        </w:rPr>
        <w:t xml:space="preserve">for education </w:t>
      </w:r>
      <w:r w:rsidR="008D3E6A" w:rsidRPr="009C6F93">
        <w:rPr>
          <w:rFonts w:ascii="Times New Roman" w:hAnsi="Times New Roman" w:cs="Times New Roman"/>
          <w:color w:val="000000" w:themeColor="text1"/>
          <w:lang w:val="en-GB"/>
        </w:rPr>
        <w:t xml:space="preserve">were needed that </w:t>
      </w:r>
      <w:r w:rsidR="00E84AC3" w:rsidRPr="009C6F93">
        <w:rPr>
          <w:rFonts w:ascii="Times New Roman" w:hAnsi="Times New Roman" w:cs="Times New Roman"/>
          <w:color w:val="000000" w:themeColor="text1"/>
          <w:lang w:val="en-GB"/>
        </w:rPr>
        <w:t xml:space="preserve">went beyond </w:t>
      </w:r>
      <w:r w:rsidR="00FC096D" w:rsidRPr="009C6F93">
        <w:rPr>
          <w:rFonts w:ascii="Times New Roman" w:hAnsi="Times New Roman" w:cs="Times New Roman"/>
          <w:color w:val="000000" w:themeColor="text1"/>
          <w:lang w:val="en-GB"/>
        </w:rPr>
        <w:t xml:space="preserve">lists of desirable outcomes </w:t>
      </w:r>
      <w:r w:rsidR="00BC43A0" w:rsidRPr="009C6F93">
        <w:rPr>
          <w:rFonts w:ascii="Times New Roman" w:hAnsi="Times New Roman" w:cs="Times New Roman"/>
          <w:color w:val="000000" w:themeColor="text1"/>
          <w:lang w:val="en-GB"/>
        </w:rPr>
        <w:t>defined by cross sectional data</w:t>
      </w:r>
      <w:r w:rsidR="001A16A3" w:rsidRPr="009C6F93">
        <w:rPr>
          <w:rFonts w:ascii="Times New Roman" w:hAnsi="Times New Roman" w:cs="Times New Roman"/>
          <w:b/>
          <w:bCs/>
          <w:color w:val="000000" w:themeColor="text1"/>
          <w:lang w:val="en-GB"/>
        </w:rPr>
        <w:t>,</w:t>
      </w:r>
      <w:r w:rsidR="00CA1982" w:rsidRPr="009C6F93">
        <w:rPr>
          <w:rFonts w:ascii="Times New Roman" w:hAnsi="Times New Roman" w:cs="Times New Roman"/>
          <w:color w:val="000000" w:themeColor="text1"/>
          <w:lang w:val="en-GB"/>
        </w:rPr>
        <w:t xml:space="preserve"> </w:t>
      </w:r>
      <w:r w:rsidR="005E4B2E" w:rsidRPr="009C6F93">
        <w:rPr>
          <w:rFonts w:ascii="Times New Roman" w:hAnsi="Times New Roman" w:cs="Times New Roman"/>
          <w:color w:val="000000" w:themeColor="text1"/>
          <w:lang w:val="en-GB"/>
        </w:rPr>
        <w:t xml:space="preserve">and which </w:t>
      </w:r>
      <w:r w:rsidR="00CA1982" w:rsidRPr="009C6F93">
        <w:rPr>
          <w:rFonts w:ascii="Times New Roman" w:hAnsi="Times New Roman" w:cs="Times New Roman"/>
          <w:color w:val="000000" w:themeColor="text1"/>
          <w:lang w:val="en-GB"/>
        </w:rPr>
        <w:t>capture</w:t>
      </w:r>
      <w:r w:rsidR="005E4B2E" w:rsidRPr="009C6F93">
        <w:rPr>
          <w:rFonts w:ascii="Times New Roman" w:hAnsi="Times New Roman" w:cs="Times New Roman"/>
          <w:color w:val="000000" w:themeColor="text1"/>
          <w:lang w:val="en-GB"/>
        </w:rPr>
        <w:t xml:space="preserve">d concerns for </w:t>
      </w:r>
      <w:r w:rsidR="00551B45" w:rsidRPr="009C6F93">
        <w:rPr>
          <w:rFonts w:ascii="Times New Roman" w:hAnsi="Times New Roman" w:cs="Times New Roman"/>
          <w:color w:val="000000" w:themeColor="text1"/>
          <w:lang w:val="en-GB"/>
        </w:rPr>
        <w:t>sustainability.</w:t>
      </w:r>
      <w:r w:rsidR="006D0F60">
        <w:rPr>
          <w:rFonts w:ascii="Times New Roman" w:hAnsi="Times New Roman" w:cs="Times New Roman"/>
          <w:color w:val="000000" w:themeColor="text1"/>
          <w:lang w:val="en-GB"/>
        </w:rPr>
        <w:t xml:space="preserve"> That challenge remains.</w:t>
      </w:r>
    </w:p>
    <w:p w14:paraId="53035309" w14:textId="53D253E1" w:rsidR="005262F9" w:rsidRDefault="000A71DD" w:rsidP="00BC4600">
      <w:pPr>
        <w:pStyle w:val="Heading1"/>
        <w:shd w:val="clear" w:color="auto" w:fill="FFFFFF"/>
        <w:spacing w:before="0" w:beforeAutospacing="0" w:after="180" w:afterAutospacing="0" w:line="288" w:lineRule="atLeast"/>
        <w:jc w:val="both"/>
        <w:rPr>
          <w:b w:val="0"/>
          <w:bCs w:val="0"/>
          <w:color w:val="000000" w:themeColor="text1"/>
          <w:sz w:val="24"/>
          <w:szCs w:val="24"/>
          <w:lang w:val="en-GB"/>
        </w:rPr>
      </w:pPr>
      <w:r>
        <w:rPr>
          <w:b w:val="0"/>
          <w:bCs w:val="0"/>
          <w:color w:val="000000" w:themeColor="text1"/>
          <w:sz w:val="24"/>
          <w:szCs w:val="24"/>
          <w:lang w:val="en-GB"/>
        </w:rPr>
        <w:t>In 2015</w:t>
      </w:r>
      <w:r w:rsidR="001A16A3">
        <w:rPr>
          <w:b w:val="0"/>
          <w:bCs w:val="0"/>
          <w:color w:val="000000" w:themeColor="text1"/>
          <w:sz w:val="24"/>
          <w:szCs w:val="24"/>
          <w:lang w:val="en-GB"/>
        </w:rPr>
        <w:t>,</w:t>
      </w:r>
      <w:r>
        <w:rPr>
          <w:b w:val="0"/>
          <w:bCs w:val="0"/>
          <w:color w:val="000000" w:themeColor="text1"/>
          <w:sz w:val="24"/>
          <w:szCs w:val="24"/>
          <w:lang w:val="en-GB"/>
        </w:rPr>
        <w:t xml:space="preserve"> </w:t>
      </w:r>
      <w:r w:rsidR="005977D2">
        <w:rPr>
          <w:b w:val="0"/>
          <w:bCs w:val="0"/>
          <w:color w:val="000000" w:themeColor="text1"/>
          <w:sz w:val="24"/>
          <w:szCs w:val="24"/>
          <w:lang w:val="en-GB"/>
        </w:rPr>
        <w:t>SDG4</w:t>
      </w:r>
      <w:r w:rsidR="000F4BBC" w:rsidRPr="00532ED0">
        <w:rPr>
          <w:b w:val="0"/>
          <w:bCs w:val="0"/>
          <w:color w:val="000000" w:themeColor="text1"/>
          <w:sz w:val="24"/>
          <w:szCs w:val="24"/>
          <w:lang w:val="en-GB"/>
        </w:rPr>
        <w:t xml:space="preserve"> </w:t>
      </w:r>
      <w:r>
        <w:rPr>
          <w:b w:val="0"/>
          <w:bCs w:val="0"/>
          <w:color w:val="000000" w:themeColor="text1"/>
          <w:sz w:val="24"/>
          <w:szCs w:val="24"/>
          <w:lang w:val="en-GB"/>
        </w:rPr>
        <w:t>was endorsed by the international community at the World Education Forum</w:t>
      </w:r>
      <w:r w:rsidR="00BC43A0">
        <w:rPr>
          <w:b w:val="0"/>
          <w:bCs w:val="0"/>
          <w:color w:val="000000" w:themeColor="text1"/>
          <w:sz w:val="24"/>
          <w:szCs w:val="24"/>
          <w:lang w:val="en-GB"/>
        </w:rPr>
        <w:t xml:space="preserve"> (WEF)</w:t>
      </w:r>
      <w:r>
        <w:rPr>
          <w:b w:val="0"/>
          <w:bCs w:val="0"/>
          <w:color w:val="000000" w:themeColor="text1"/>
          <w:sz w:val="24"/>
          <w:szCs w:val="24"/>
          <w:lang w:val="en-GB"/>
        </w:rPr>
        <w:t xml:space="preserve"> in Incheon. It reiterated existing commitments to inclusive and quality education for all </w:t>
      </w:r>
      <w:r w:rsidR="005977D2">
        <w:rPr>
          <w:b w:val="0"/>
          <w:bCs w:val="0"/>
          <w:color w:val="000000" w:themeColor="text1"/>
          <w:sz w:val="24"/>
          <w:szCs w:val="24"/>
          <w:lang w:val="en-GB"/>
        </w:rPr>
        <w:t>and the promotion of lifelong learning. SDG4</w:t>
      </w:r>
      <w:r w:rsidR="00196871">
        <w:rPr>
          <w:b w:val="0"/>
          <w:bCs w:val="0"/>
          <w:color w:val="000000" w:themeColor="text1"/>
          <w:sz w:val="24"/>
          <w:szCs w:val="24"/>
          <w:lang w:val="en-GB"/>
        </w:rPr>
        <w:t xml:space="preserve"> </w:t>
      </w:r>
      <w:r w:rsidR="005977D2">
        <w:rPr>
          <w:b w:val="0"/>
          <w:bCs w:val="0"/>
          <w:color w:val="000000" w:themeColor="text1"/>
          <w:sz w:val="24"/>
          <w:szCs w:val="24"/>
          <w:lang w:val="en-GB"/>
        </w:rPr>
        <w:t xml:space="preserve">identified seven targets and three facilitating </w:t>
      </w:r>
      <w:r w:rsidR="001B70F1">
        <w:rPr>
          <w:b w:val="0"/>
          <w:bCs w:val="0"/>
          <w:color w:val="000000" w:themeColor="text1"/>
          <w:sz w:val="24"/>
          <w:szCs w:val="24"/>
          <w:lang w:val="en-GB"/>
        </w:rPr>
        <w:t>actions that it argued were essential, especially for those UN member states with low and low</w:t>
      </w:r>
      <w:r w:rsidR="009E2176">
        <w:rPr>
          <w:b w:val="0"/>
          <w:bCs w:val="0"/>
          <w:color w:val="000000" w:themeColor="text1"/>
          <w:sz w:val="24"/>
          <w:szCs w:val="24"/>
          <w:lang w:val="en-GB"/>
        </w:rPr>
        <w:t>-</w:t>
      </w:r>
      <w:r w:rsidR="001B70F1">
        <w:rPr>
          <w:b w:val="0"/>
          <w:bCs w:val="0"/>
          <w:color w:val="000000" w:themeColor="text1"/>
          <w:sz w:val="24"/>
          <w:szCs w:val="24"/>
          <w:lang w:val="en-GB"/>
        </w:rPr>
        <w:t xml:space="preserve">middle incomes. </w:t>
      </w:r>
      <w:r w:rsidR="005262F9" w:rsidRPr="005262F9">
        <w:rPr>
          <w:b w:val="0"/>
          <w:bCs w:val="0"/>
          <w:color w:val="000000" w:themeColor="text1"/>
          <w:sz w:val="24"/>
          <w:szCs w:val="24"/>
          <w:lang w:val="en-GB"/>
        </w:rPr>
        <w:t xml:space="preserve">The latest </w:t>
      </w:r>
      <w:hyperlink r:id="rId12" w:history="1">
        <w:r w:rsidR="005262F9" w:rsidRPr="008C213C">
          <w:rPr>
            <w:rStyle w:val="Hyperlink"/>
            <w:b w:val="0"/>
            <w:bCs w:val="0"/>
            <w:sz w:val="24"/>
            <w:szCs w:val="24"/>
            <w:lang w:val="en-GB"/>
          </w:rPr>
          <w:t>UNESCO GEM indicator list</w:t>
        </w:r>
      </w:hyperlink>
      <w:r w:rsidR="005262F9" w:rsidRPr="005262F9">
        <w:rPr>
          <w:b w:val="0"/>
          <w:bCs w:val="0"/>
          <w:color w:val="000000" w:themeColor="text1"/>
          <w:sz w:val="24"/>
          <w:szCs w:val="24"/>
          <w:lang w:val="en-GB"/>
        </w:rPr>
        <w:t xml:space="preserve"> now has over 60 specific education indicators for SDG4 if the indicators are counted by distinct</w:t>
      </w:r>
      <w:r w:rsidR="005262F9" w:rsidRPr="005262F9">
        <w:rPr>
          <w:b w:val="0"/>
          <w:bCs w:val="0"/>
          <w:sz w:val="24"/>
          <w:szCs w:val="24"/>
          <w:lang w:val="en-GB"/>
        </w:rPr>
        <w:t xml:space="preserve"> data points (e.g. counting primary and lower secondary completion rate</w:t>
      </w:r>
      <w:r w:rsidR="00F71A58">
        <w:rPr>
          <w:b w:val="0"/>
          <w:bCs w:val="0"/>
          <w:sz w:val="24"/>
          <w:szCs w:val="24"/>
          <w:lang w:val="en-GB"/>
        </w:rPr>
        <w:t>s</w:t>
      </w:r>
      <w:r w:rsidR="005262F9" w:rsidRPr="005262F9">
        <w:rPr>
          <w:b w:val="0"/>
          <w:bCs w:val="0"/>
          <w:sz w:val="24"/>
          <w:szCs w:val="24"/>
          <w:lang w:val="en-GB"/>
        </w:rPr>
        <w:t xml:space="preserve"> as two indicators).</w:t>
      </w:r>
      <w:r w:rsidR="005E4B2E">
        <w:rPr>
          <w:b w:val="0"/>
          <w:bCs w:val="0"/>
          <w:sz w:val="24"/>
          <w:szCs w:val="24"/>
          <w:lang w:val="en-GB"/>
        </w:rPr>
        <w:t xml:space="preserve"> This is becoming </w:t>
      </w:r>
      <w:r w:rsidR="006D0F60">
        <w:rPr>
          <w:b w:val="0"/>
          <w:bCs w:val="0"/>
          <w:sz w:val="24"/>
          <w:szCs w:val="24"/>
          <w:lang w:val="en-GB"/>
        </w:rPr>
        <w:t>of limited use in policy dialogue</w:t>
      </w:r>
      <w:r w:rsidR="005E4B2E">
        <w:rPr>
          <w:b w:val="0"/>
          <w:bCs w:val="0"/>
          <w:sz w:val="24"/>
          <w:szCs w:val="24"/>
          <w:lang w:val="en-GB"/>
        </w:rPr>
        <w:t>.</w:t>
      </w:r>
    </w:p>
    <w:p w14:paraId="41B4591B" w14:textId="06600A0A" w:rsidR="00BC43A0" w:rsidRPr="00EF7E84" w:rsidRDefault="005262F9" w:rsidP="00EF7E84">
      <w:pPr>
        <w:pStyle w:val="Heading1"/>
        <w:shd w:val="clear" w:color="auto" w:fill="FFFFFF"/>
        <w:spacing w:before="0" w:beforeAutospacing="0" w:after="180" w:afterAutospacing="0" w:line="288" w:lineRule="atLeast"/>
        <w:jc w:val="both"/>
        <w:rPr>
          <w:b w:val="0"/>
          <w:bCs w:val="0"/>
          <w:color w:val="000000" w:themeColor="text1"/>
          <w:sz w:val="24"/>
          <w:szCs w:val="24"/>
          <w:lang w:val="en-GB"/>
        </w:rPr>
      </w:pPr>
      <w:r w:rsidRPr="005262F9">
        <w:rPr>
          <w:b w:val="0"/>
          <w:bCs w:val="0"/>
          <w:color w:val="000000" w:themeColor="text1"/>
          <w:sz w:val="24"/>
          <w:szCs w:val="24"/>
          <w:lang w:val="en-GB"/>
        </w:rPr>
        <w:t>Curiously</w:t>
      </w:r>
      <w:r w:rsidR="001D70D0">
        <w:rPr>
          <w:b w:val="0"/>
          <w:bCs w:val="0"/>
          <w:color w:val="000000" w:themeColor="text1"/>
          <w:sz w:val="24"/>
          <w:szCs w:val="24"/>
          <w:lang w:val="en-GB"/>
        </w:rPr>
        <w:t>,</w:t>
      </w:r>
      <w:r w:rsidRPr="005262F9">
        <w:rPr>
          <w:b w:val="0"/>
          <w:bCs w:val="0"/>
          <w:color w:val="000000" w:themeColor="text1"/>
          <w:sz w:val="24"/>
          <w:szCs w:val="24"/>
          <w:lang w:val="en-GB"/>
        </w:rPr>
        <w:t xml:space="preserve"> </w:t>
      </w:r>
      <w:r w:rsidR="00DB71C5" w:rsidRPr="006D0F60">
        <w:rPr>
          <w:b w:val="0"/>
          <w:bCs w:val="0"/>
          <w:i/>
          <w:iCs/>
          <w:color w:val="000000" w:themeColor="text1"/>
          <w:sz w:val="24"/>
          <w:szCs w:val="24"/>
          <w:lang w:val="en-GB"/>
        </w:rPr>
        <w:t>sustainability</w:t>
      </w:r>
      <w:r w:rsidR="00DB71C5" w:rsidRPr="005262F9">
        <w:rPr>
          <w:b w:val="0"/>
          <w:bCs w:val="0"/>
          <w:color w:val="000000" w:themeColor="text1"/>
          <w:sz w:val="24"/>
          <w:szCs w:val="24"/>
          <w:lang w:val="en-GB"/>
        </w:rPr>
        <w:t xml:space="preserve"> is mentioned only </w:t>
      </w:r>
      <w:r w:rsidR="001D70D0">
        <w:rPr>
          <w:b w:val="0"/>
          <w:bCs w:val="0"/>
          <w:color w:val="000000" w:themeColor="text1"/>
          <w:sz w:val="24"/>
          <w:szCs w:val="24"/>
          <w:lang w:val="en-GB"/>
        </w:rPr>
        <w:t>six</w:t>
      </w:r>
      <w:r w:rsidR="00DB71C5" w:rsidRPr="005262F9">
        <w:rPr>
          <w:b w:val="0"/>
          <w:bCs w:val="0"/>
          <w:color w:val="000000" w:themeColor="text1"/>
          <w:sz w:val="24"/>
          <w:szCs w:val="24"/>
          <w:lang w:val="en-GB"/>
        </w:rPr>
        <w:t xml:space="preserve"> times </w:t>
      </w:r>
      <w:r w:rsidR="005E4B2E">
        <w:rPr>
          <w:b w:val="0"/>
          <w:bCs w:val="0"/>
          <w:color w:val="000000" w:themeColor="text1"/>
          <w:sz w:val="24"/>
          <w:szCs w:val="24"/>
          <w:lang w:val="en-GB"/>
        </w:rPr>
        <w:t>in th</w:t>
      </w:r>
      <w:r w:rsidR="006D0F60">
        <w:rPr>
          <w:b w:val="0"/>
          <w:bCs w:val="0"/>
          <w:color w:val="000000" w:themeColor="text1"/>
          <w:sz w:val="24"/>
          <w:szCs w:val="24"/>
          <w:lang w:val="en-GB"/>
        </w:rPr>
        <w:t>is</w:t>
      </w:r>
      <w:r w:rsidR="005E4B2E">
        <w:rPr>
          <w:b w:val="0"/>
          <w:bCs w:val="0"/>
          <w:color w:val="000000" w:themeColor="text1"/>
          <w:sz w:val="24"/>
          <w:szCs w:val="24"/>
          <w:lang w:val="en-GB"/>
        </w:rPr>
        <w:t xml:space="preserve"> text</w:t>
      </w:r>
      <w:r w:rsidR="006D0F60">
        <w:rPr>
          <w:b w:val="0"/>
          <w:bCs w:val="0"/>
          <w:color w:val="000000" w:themeColor="text1"/>
          <w:sz w:val="24"/>
          <w:szCs w:val="24"/>
          <w:lang w:val="en-GB"/>
        </w:rPr>
        <w:t>. A</w:t>
      </w:r>
      <w:r w:rsidR="005E4B2E">
        <w:rPr>
          <w:b w:val="0"/>
          <w:bCs w:val="0"/>
          <w:color w:val="000000" w:themeColor="text1"/>
          <w:sz w:val="24"/>
          <w:szCs w:val="24"/>
          <w:lang w:val="en-GB"/>
        </w:rPr>
        <w:t xml:space="preserve">ll </w:t>
      </w:r>
      <w:r w:rsidR="006D0F60">
        <w:rPr>
          <w:b w:val="0"/>
          <w:bCs w:val="0"/>
          <w:color w:val="000000" w:themeColor="text1"/>
          <w:sz w:val="24"/>
          <w:szCs w:val="24"/>
          <w:lang w:val="en-GB"/>
        </w:rPr>
        <w:t xml:space="preserve">the </w:t>
      </w:r>
      <w:r w:rsidR="005E4B2E">
        <w:rPr>
          <w:b w:val="0"/>
          <w:bCs w:val="0"/>
          <w:color w:val="000000" w:themeColor="text1"/>
          <w:sz w:val="24"/>
          <w:szCs w:val="24"/>
          <w:lang w:val="en-GB"/>
        </w:rPr>
        <w:t xml:space="preserve">mentions are </w:t>
      </w:r>
      <w:r w:rsidR="00C66ADF" w:rsidRPr="005262F9">
        <w:rPr>
          <w:b w:val="0"/>
          <w:bCs w:val="0"/>
          <w:color w:val="000000" w:themeColor="text1"/>
          <w:sz w:val="24"/>
          <w:szCs w:val="24"/>
          <w:lang w:val="en-GB"/>
        </w:rPr>
        <w:t xml:space="preserve">in the elaboration of </w:t>
      </w:r>
      <w:r w:rsidR="00DB71C5" w:rsidRPr="005262F9">
        <w:rPr>
          <w:b w:val="0"/>
          <w:bCs w:val="0"/>
          <w:color w:val="000000" w:themeColor="text1"/>
          <w:sz w:val="24"/>
          <w:szCs w:val="24"/>
          <w:lang w:val="en-GB"/>
        </w:rPr>
        <w:t>Target 4.7</w:t>
      </w:r>
      <w:r w:rsidR="006D0F60">
        <w:rPr>
          <w:b w:val="0"/>
          <w:bCs w:val="0"/>
          <w:color w:val="000000" w:themeColor="text1"/>
          <w:sz w:val="24"/>
          <w:szCs w:val="24"/>
          <w:lang w:val="en-GB"/>
        </w:rPr>
        <w:t xml:space="preserve"> which</w:t>
      </w:r>
      <w:r w:rsidR="00EF7E84">
        <w:rPr>
          <w:b w:val="0"/>
          <w:bCs w:val="0"/>
          <w:color w:val="000000" w:themeColor="text1"/>
          <w:sz w:val="24"/>
          <w:szCs w:val="24"/>
          <w:lang w:val="en-GB"/>
        </w:rPr>
        <w:t xml:space="preserve"> </w:t>
      </w:r>
      <w:r w:rsidR="0059026E" w:rsidRPr="005262F9">
        <w:rPr>
          <w:b w:val="0"/>
          <w:bCs w:val="0"/>
          <w:color w:val="000000" w:themeColor="text1"/>
          <w:sz w:val="24"/>
          <w:szCs w:val="24"/>
          <w:lang w:val="en-GB"/>
        </w:rPr>
        <w:t xml:space="preserve">exhorts countries to include </w:t>
      </w:r>
      <w:r w:rsidR="00DB71C5" w:rsidRPr="005262F9">
        <w:rPr>
          <w:b w:val="0"/>
          <w:bCs w:val="0"/>
          <w:color w:val="000000" w:themeColor="text1"/>
          <w:sz w:val="24"/>
          <w:szCs w:val="24"/>
          <w:lang w:val="en-GB"/>
        </w:rPr>
        <w:t>knowledge and skills needed to promote sustainable development and global citizenship</w:t>
      </w:r>
      <w:r w:rsidR="00C66ADF" w:rsidRPr="005262F9">
        <w:rPr>
          <w:b w:val="0"/>
          <w:bCs w:val="0"/>
          <w:color w:val="000000" w:themeColor="text1"/>
          <w:sz w:val="24"/>
          <w:szCs w:val="24"/>
          <w:lang w:val="en-GB"/>
        </w:rPr>
        <w:t xml:space="preserve"> in curricula. This is not a measure of sustainability but an invitation to change curriculum content</w:t>
      </w:r>
      <w:r w:rsidR="005E4B2E">
        <w:rPr>
          <w:b w:val="0"/>
          <w:bCs w:val="0"/>
          <w:color w:val="000000" w:themeColor="text1"/>
          <w:sz w:val="24"/>
          <w:szCs w:val="24"/>
          <w:lang w:val="en-GB"/>
        </w:rPr>
        <w:t xml:space="preserve"> to include discussion of sustainability</w:t>
      </w:r>
      <w:r w:rsidR="00C66ADF" w:rsidRPr="005262F9">
        <w:rPr>
          <w:b w:val="0"/>
          <w:bCs w:val="0"/>
          <w:color w:val="000000" w:themeColor="text1"/>
          <w:sz w:val="24"/>
          <w:szCs w:val="24"/>
          <w:lang w:val="en-GB"/>
        </w:rPr>
        <w:t xml:space="preserve">. </w:t>
      </w:r>
      <w:r w:rsidR="009E6032">
        <w:rPr>
          <w:b w:val="0"/>
          <w:bCs w:val="0"/>
          <w:color w:val="000000" w:themeColor="text1"/>
          <w:sz w:val="24"/>
          <w:szCs w:val="24"/>
          <w:lang w:val="en-GB"/>
        </w:rPr>
        <w:t xml:space="preserve">Most </w:t>
      </w:r>
      <w:r w:rsidR="009A1365">
        <w:rPr>
          <w:b w:val="0"/>
          <w:bCs w:val="0"/>
          <w:color w:val="000000" w:themeColor="text1"/>
          <w:sz w:val="24"/>
          <w:szCs w:val="24"/>
          <w:lang w:val="en-GB"/>
        </w:rPr>
        <w:t xml:space="preserve">of the 60+ </w:t>
      </w:r>
      <w:r w:rsidR="009E6032">
        <w:rPr>
          <w:b w:val="0"/>
          <w:bCs w:val="0"/>
          <w:color w:val="000000" w:themeColor="text1"/>
          <w:sz w:val="24"/>
          <w:szCs w:val="24"/>
          <w:lang w:val="en-GB"/>
        </w:rPr>
        <w:t>i</w:t>
      </w:r>
      <w:r w:rsidR="005A64E4" w:rsidRPr="005262F9">
        <w:rPr>
          <w:b w:val="0"/>
          <w:bCs w:val="0"/>
          <w:color w:val="000000" w:themeColor="text1"/>
          <w:sz w:val="24"/>
          <w:szCs w:val="24"/>
          <w:lang w:val="en-GB"/>
        </w:rPr>
        <w:t xml:space="preserve">ndicators are based on </w:t>
      </w:r>
      <w:r w:rsidR="0059026E" w:rsidRPr="005262F9">
        <w:rPr>
          <w:b w:val="0"/>
          <w:bCs w:val="0"/>
          <w:color w:val="000000" w:themeColor="text1"/>
          <w:sz w:val="24"/>
          <w:szCs w:val="24"/>
          <w:lang w:val="en-GB"/>
        </w:rPr>
        <w:t>cross sectional</w:t>
      </w:r>
      <w:r w:rsidR="00945264" w:rsidRPr="005262F9">
        <w:rPr>
          <w:b w:val="0"/>
          <w:bCs w:val="0"/>
          <w:color w:val="000000" w:themeColor="text1"/>
          <w:sz w:val="24"/>
          <w:szCs w:val="24"/>
          <w:lang w:val="en-GB"/>
        </w:rPr>
        <w:t xml:space="preserve"> data </w:t>
      </w:r>
      <w:r w:rsidR="00B94496" w:rsidRPr="005262F9">
        <w:rPr>
          <w:b w:val="0"/>
          <w:bCs w:val="0"/>
          <w:color w:val="000000" w:themeColor="text1"/>
          <w:sz w:val="24"/>
          <w:szCs w:val="24"/>
          <w:lang w:val="en-GB"/>
        </w:rPr>
        <w:t>designed to</w:t>
      </w:r>
      <w:r w:rsidR="00A774FA" w:rsidRPr="005262F9">
        <w:rPr>
          <w:b w:val="0"/>
          <w:bCs w:val="0"/>
          <w:color w:val="000000" w:themeColor="text1"/>
          <w:sz w:val="24"/>
          <w:szCs w:val="24"/>
          <w:lang w:val="en-GB"/>
        </w:rPr>
        <w:t xml:space="preserve"> assess </w:t>
      </w:r>
      <w:r w:rsidR="000A5271" w:rsidRPr="005262F9">
        <w:rPr>
          <w:b w:val="0"/>
          <w:bCs w:val="0"/>
          <w:color w:val="000000" w:themeColor="text1"/>
          <w:sz w:val="24"/>
          <w:szCs w:val="24"/>
          <w:lang w:val="en-GB"/>
        </w:rPr>
        <w:t>performance at a</w:t>
      </w:r>
      <w:r w:rsidR="00945264" w:rsidRPr="005262F9">
        <w:rPr>
          <w:b w:val="0"/>
          <w:bCs w:val="0"/>
          <w:color w:val="000000" w:themeColor="text1"/>
          <w:sz w:val="24"/>
          <w:szCs w:val="24"/>
          <w:lang w:val="en-GB"/>
        </w:rPr>
        <w:t xml:space="preserve"> </w:t>
      </w:r>
      <w:r w:rsidR="000A5271" w:rsidRPr="005262F9">
        <w:rPr>
          <w:b w:val="0"/>
          <w:bCs w:val="0"/>
          <w:color w:val="000000" w:themeColor="text1"/>
          <w:sz w:val="24"/>
          <w:szCs w:val="24"/>
          <w:lang w:val="en-GB"/>
        </w:rPr>
        <w:t xml:space="preserve">point in time </w:t>
      </w:r>
      <w:r w:rsidR="00A774FA" w:rsidRPr="005262F9">
        <w:rPr>
          <w:b w:val="0"/>
          <w:bCs w:val="0"/>
          <w:color w:val="000000" w:themeColor="text1"/>
          <w:sz w:val="24"/>
          <w:szCs w:val="24"/>
          <w:lang w:val="en-GB"/>
        </w:rPr>
        <w:t xml:space="preserve">on a pathway to 2030. </w:t>
      </w:r>
      <w:r w:rsidR="00194577" w:rsidRPr="005262F9">
        <w:rPr>
          <w:b w:val="0"/>
          <w:bCs w:val="0"/>
          <w:color w:val="000000" w:themeColor="text1"/>
          <w:sz w:val="24"/>
          <w:szCs w:val="24"/>
          <w:lang w:val="en-GB"/>
        </w:rPr>
        <w:t>Th</w:t>
      </w:r>
      <w:r w:rsidR="009E6032">
        <w:rPr>
          <w:b w:val="0"/>
          <w:bCs w:val="0"/>
          <w:color w:val="000000" w:themeColor="text1"/>
          <w:sz w:val="24"/>
          <w:szCs w:val="24"/>
          <w:lang w:val="en-GB"/>
        </w:rPr>
        <w:t>ey</w:t>
      </w:r>
      <w:r w:rsidR="00194577" w:rsidRPr="005262F9">
        <w:rPr>
          <w:b w:val="0"/>
          <w:bCs w:val="0"/>
          <w:color w:val="000000" w:themeColor="text1"/>
          <w:sz w:val="24"/>
          <w:szCs w:val="24"/>
          <w:lang w:val="en-GB"/>
        </w:rPr>
        <w:t xml:space="preserve"> </w:t>
      </w:r>
      <w:r w:rsidR="009A1365">
        <w:rPr>
          <w:b w:val="0"/>
          <w:bCs w:val="0"/>
          <w:color w:val="000000" w:themeColor="text1"/>
          <w:sz w:val="24"/>
          <w:szCs w:val="24"/>
          <w:lang w:val="en-GB"/>
        </w:rPr>
        <w:t xml:space="preserve">do not </w:t>
      </w:r>
      <w:r w:rsidR="009E6032">
        <w:rPr>
          <w:b w:val="0"/>
          <w:bCs w:val="0"/>
          <w:color w:val="000000" w:themeColor="text1"/>
          <w:sz w:val="24"/>
          <w:szCs w:val="24"/>
          <w:lang w:val="en-GB"/>
        </w:rPr>
        <w:t xml:space="preserve">assess </w:t>
      </w:r>
      <w:r w:rsidR="00945264" w:rsidRPr="005262F9">
        <w:rPr>
          <w:b w:val="0"/>
          <w:bCs w:val="0"/>
          <w:color w:val="000000" w:themeColor="text1"/>
          <w:sz w:val="24"/>
          <w:szCs w:val="24"/>
          <w:lang w:val="en-GB"/>
        </w:rPr>
        <w:t>whether any particular level of performance is sustainable</w:t>
      </w:r>
      <w:r w:rsidR="00194577" w:rsidRPr="005262F9">
        <w:rPr>
          <w:b w:val="0"/>
          <w:bCs w:val="0"/>
          <w:color w:val="000000" w:themeColor="text1"/>
          <w:sz w:val="24"/>
          <w:szCs w:val="24"/>
          <w:lang w:val="en-GB"/>
        </w:rPr>
        <w:t xml:space="preserve"> </w:t>
      </w:r>
      <w:r w:rsidR="00EF7E84">
        <w:rPr>
          <w:b w:val="0"/>
          <w:bCs w:val="0"/>
          <w:color w:val="000000" w:themeColor="text1"/>
          <w:sz w:val="24"/>
          <w:szCs w:val="24"/>
          <w:lang w:val="en-GB"/>
        </w:rPr>
        <w:t xml:space="preserve">up to and </w:t>
      </w:r>
      <w:r w:rsidR="00194577" w:rsidRPr="005262F9">
        <w:rPr>
          <w:b w:val="0"/>
          <w:bCs w:val="0"/>
          <w:color w:val="000000" w:themeColor="text1"/>
          <w:sz w:val="24"/>
          <w:szCs w:val="24"/>
          <w:lang w:val="en-GB"/>
        </w:rPr>
        <w:t>beyond 2030</w:t>
      </w:r>
      <w:r w:rsidR="0022595E" w:rsidRPr="005262F9">
        <w:rPr>
          <w:b w:val="0"/>
          <w:bCs w:val="0"/>
          <w:color w:val="000000" w:themeColor="text1"/>
          <w:sz w:val="24"/>
          <w:szCs w:val="24"/>
          <w:lang w:val="en-GB"/>
        </w:rPr>
        <w:t>. No</w:t>
      </w:r>
      <w:r w:rsidR="00F628CE">
        <w:rPr>
          <w:b w:val="0"/>
          <w:bCs w:val="0"/>
          <w:color w:val="000000" w:themeColor="text1"/>
          <w:sz w:val="24"/>
          <w:szCs w:val="24"/>
          <w:lang w:val="en-GB"/>
        </w:rPr>
        <w:t xml:space="preserve">r can </w:t>
      </w:r>
      <w:r w:rsidR="009E6032">
        <w:rPr>
          <w:b w:val="0"/>
          <w:bCs w:val="0"/>
          <w:color w:val="000000" w:themeColor="text1"/>
          <w:sz w:val="24"/>
          <w:szCs w:val="24"/>
          <w:lang w:val="en-GB"/>
        </w:rPr>
        <w:t>they</w:t>
      </w:r>
      <w:r w:rsidR="00F628CE">
        <w:rPr>
          <w:b w:val="0"/>
          <w:bCs w:val="0"/>
          <w:color w:val="000000" w:themeColor="text1"/>
          <w:sz w:val="24"/>
          <w:szCs w:val="24"/>
          <w:lang w:val="en-GB"/>
        </w:rPr>
        <w:t xml:space="preserve"> easily </w:t>
      </w:r>
      <w:r w:rsidR="0022595E" w:rsidRPr="005262F9">
        <w:rPr>
          <w:b w:val="0"/>
          <w:bCs w:val="0"/>
          <w:color w:val="000000" w:themeColor="text1"/>
          <w:sz w:val="24"/>
          <w:szCs w:val="24"/>
          <w:lang w:val="en-GB"/>
        </w:rPr>
        <w:t xml:space="preserve">determine the </w:t>
      </w:r>
      <w:r w:rsidR="000A5271" w:rsidRPr="005262F9">
        <w:rPr>
          <w:b w:val="0"/>
          <w:bCs w:val="0"/>
          <w:color w:val="000000" w:themeColor="text1"/>
          <w:sz w:val="24"/>
          <w:szCs w:val="24"/>
          <w:lang w:val="en-GB"/>
        </w:rPr>
        <w:t xml:space="preserve">direction of travel </w:t>
      </w:r>
      <w:r w:rsidR="00A65E10" w:rsidRPr="005262F9">
        <w:rPr>
          <w:b w:val="0"/>
          <w:bCs w:val="0"/>
          <w:color w:val="000000" w:themeColor="text1"/>
          <w:sz w:val="24"/>
          <w:szCs w:val="24"/>
          <w:lang w:val="en-GB"/>
        </w:rPr>
        <w:t>of development</w:t>
      </w:r>
      <w:r w:rsidR="00EF7E84">
        <w:rPr>
          <w:b w:val="0"/>
          <w:bCs w:val="0"/>
          <w:color w:val="000000" w:themeColor="text1"/>
          <w:sz w:val="24"/>
          <w:szCs w:val="24"/>
          <w:lang w:val="en-GB"/>
        </w:rPr>
        <w:t xml:space="preserve">. </w:t>
      </w:r>
    </w:p>
    <w:p w14:paraId="0020722D" w14:textId="5145DD75" w:rsidR="00296CA0" w:rsidRPr="005262F9" w:rsidRDefault="00F628CE" w:rsidP="00E10010">
      <w:pPr>
        <w:jc w:val="both"/>
        <w:rPr>
          <w:rFonts w:ascii="Times New Roman" w:eastAsia="Times New Roman" w:hAnsi="Times New Roman" w:cs="Times New Roman"/>
          <w:color w:val="000000" w:themeColor="text1"/>
          <w:kern w:val="36"/>
          <w:lang w:val="en-GB" w:eastAsia="en-GB"/>
        </w:rPr>
      </w:pPr>
      <w:r>
        <w:rPr>
          <w:rFonts w:ascii="Times New Roman" w:eastAsia="Times New Roman" w:hAnsi="Times New Roman" w:cs="Times New Roman"/>
          <w:color w:val="000000" w:themeColor="text1"/>
          <w:kern w:val="36"/>
          <w:lang w:val="en-GB" w:eastAsia="en-GB"/>
        </w:rPr>
        <w:t>T</w:t>
      </w:r>
      <w:r w:rsidR="003A3091" w:rsidRPr="005262F9">
        <w:rPr>
          <w:rFonts w:ascii="Times New Roman" w:eastAsia="Times New Roman" w:hAnsi="Times New Roman" w:cs="Times New Roman"/>
          <w:color w:val="000000" w:themeColor="text1"/>
          <w:kern w:val="36"/>
          <w:lang w:val="en-GB" w:eastAsia="en-GB"/>
        </w:rPr>
        <w:t xml:space="preserve">he WEF at Incheon was </w:t>
      </w:r>
      <w:r>
        <w:rPr>
          <w:rFonts w:ascii="Times New Roman" w:eastAsia="Times New Roman" w:hAnsi="Times New Roman" w:cs="Times New Roman"/>
          <w:color w:val="000000" w:themeColor="text1"/>
          <w:kern w:val="36"/>
          <w:lang w:val="en-GB" w:eastAsia="en-GB"/>
        </w:rPr>
        <w:t xml:space="preserve">designed to </w:t>
      </w:r>
      <w:r w:rsidR="003A3091" w:rsidRPr="005262F9">
        <w:rPr>
          <w:rFonts w:ascii="Times New Roman" w:eastAsia="Times New Roman" w:hAnsi="Times New Roman" w:cs="Times New Roman"/>
          <w:color w:val="000000" w:themeColor="text1"/>
          <w:kern w:val="36"/>
          <w:lang w:val="en-GB" w:eastAsia="en-GB"/>
        </w:rPr>
        <w:t xml:space="preserve">shift the global gaze from the Millennium Development Goals and their limited view of educational investment to </w:t>
      </w:r>
      <w:r w:rsidR="004B7FDF" w:rsidRPr="005262F9">
        <w:rPr>
          <w:rFonts w:ascii="Times New Roman" w:eastAsia="Times New Roman" w:hAnsi="Times New Roman" w:cs="Times New Roman"/>
          <w:color w:val="000000" w:themeColor="text1"/>
          <w:kern w:val="36"/>
          <w:lang w:val="en-GB" w:eastAsia="en-GB"/>
        </w:rPr>
        <w:t xml:space="preserve">a </w:t>
      </w:r>
      <w:r w:rsidR="00736844" w:rsidRPr="005262F9">
        <w:rPr>
          <w:rFonts w:ascii="Times New Roman" w:eastAsia="Times New Roman" w:hAnsi="Times New Roman" w:cs="Times New Roman"/>
          <w:color w:val="000000" w:themeColor="text1"/>
          <w:kern w:val="36"/>
          <w:lang w:val="en-GB" w:eastAsia="en-GB"/>
        </w:rPr>
        <w:t xml:space="preserve">more </w:t>
      </w:r>
      <w:r w:rsidR="004B7FDF" w:rsidRPr="005262F9">
        <w:rPr>
          <w:rFonts w:ascii="Times New Roman" w:eastAsia="Times New Roman" w:hAnsi="Times New Roman" w:cs="Times New Roman"/>
          <w:color w:val="000000" w:themeColor="text1"/>
          <w:kern w:val="36"/>
          <w:lang w:val="en-GB" w:eastAsia="en-GB"/>
        </w:rPr>
        <w:t xml:space="preserve">nuanced emphasis on </w:t>
      </w:r>
      <w:r>
        <w:rPr>
          <w:rFonts w:ascii="Times New Roman" w:eastAsia="Times New Roman" w:hAnsi="Times New Roman" w:cs="Times New Roman"/>
          <w:color w:val="000000" w:themeColor="text1"/>
          <w:kern w:val="36"/>
          <w:lang w:val="en-GB" w:eastAsia="en-GB"/>
        </w:rPr>
        <w:t xml:space="preserve">i) </w:t>
      </w:r>
      <w:r w:rsidR="00050C07" w:rsidRPr="00F628CE">
        <w:rPr>
          <w:rFonts w:ascii="Times New Roman" w:eastAsia="Times New Roman" w:hAnsi="Times New Roman" w:cs="Times New Roman"/>
          <w:i/>
          <w:iCs/>
          <w:color w:val="000000" w:themeColor="text1"/>
          <w:kern w:val="36"/>
          <w:lang w:val="en-GB" w:eastAsia="en-GB"/>
        </w:rPr>
        <w:t>Education for Sustainable Development (ESD)</w:t>
      </w:r>
      <w:r w:rsidR="0047794E" w:rsidRPr="00F628CE">
        <w:rPr>
          <w:rFonts w:ascii="Times New Roman" w:eastAsia="Times New Roman" w:hAnsi="Times New Roman" w:cs="Times New Roman"/>
          <w:i/>
          <w:iCs/>
          <w:color w:val="000000" w:themeColor="text1"/>
          <w:kern w:val="36"/>
          <w:lang w:val="en-GB" w:eastAsia="en-GB"/>
        </w:rPr>
        <w:t xml:space="preserve"> </w:t>
      </w:r>
      <w:r w:rsidR="0047794E" w:rsidRPr="005262F9">
        <w:rPr>
          <w:rFonts w:ascii="Times New Roman" w:eastAsia="Times New Roman" w:hAnsi="Times New Roman" w:cs="Times New Roman"/>
          <w:color w:val="000000" w:themeColor="text1"/>
          <w:kern w:val="36"/>
          <w:lang w:val="en-GB" w:eastAsia="en-GB"/>
        </w:rPr>
        <w:t xml:space="preserve">– </w:t>
      </w:r>
      <w:r w:rsidR="005778D5" w:rsidRPr="005262F9">
        <w:rPr>
          <w:rFonts w:ascii="Times New Roman" w:eastAsia="Times New Roman" w:hAnsi="Times New Roman" w:cs="Times New Roman"/>
          <w:color w:val="000000" w:themeColor="text1"/>
          <w:kern w:val="36"/>
          <w:lang w:val="en-GB" w:eastAsia="en-GB"/>
        </w:rPr>
        <w:t xml:space="preserve">the content and process of curricula that determines if education systems are fit for purpose in the </w:t>
      </w:r>
      <w:r w:rsidR="007455CC">
        <w:rPr>
          <w:rFonts w:ascii="Times New Roman" w:eastAsia="Times New Roman" w:hAnsi="Times New Roman" w:cs="Times New Roman"/>
          <w:color w:val="000000" w:themeColor="text1"/>
          <w:kern w:val="36"/>
          <w:lang w:val="en-GB" w:eastAsia="en-GB"/>
        </w:rPr>
        <w:t>Anthropocene;</w:t>
      </w:r>
      <w:r w:rsidR="0047794E" w:rsidRPr="005262F9">
        <w:rPr>
          <w:rFonts w:ascii="Times New Roman" w:eastAsia="Times New Roman" w:hAnsi="Times New Roman" w:cs="Times New Roman"/>
          <w:color w:val="000000" w:themeColor="text1"/>
          <w:kern w:val="36"/>
          <w:lang w:val="en-GB" w:eastAsia="en-GB"/>
        </w:rPr>
        <w:t xml:space="preserve"> and </w:t>
      </w:r>
      <w:r>
        <w:rPr>
          <w:rFonts w:ascii="Times New Roman" w:eastAsia="Times New Roman" w:hAnsi="Times New Roman" w:cs="Times New Roman"/>
          <w:color w:val="000000" w:themeColor="text1"/>
          <w:kern w:val="36"/>
          <w:lang w:val="en-GB" w:eastAsia="en-GB"/>
        </w:rPr>
        <w:t xml:space="preserve">ii) </w:t>
      </w:r>
      <w:r w:rsidR="004B7FDF" w:rsidRPr="00F628CE">
        <w:rPr>
          <w:rFonts w:ascii="Times New Roman" w:eastAsia="Times New Roman" w:hAnsi="Times New Roman" w:cs="Times New Roman"/>
          <w:i/>
          <w:iCs/>
          <w:color w:val="000000" w:themeColor="text1"/>
          <w:kern w:val="36"/>
          <w:lang w:val="en-GB" w:eastAsia="en-GB"/>
        </w:rPr>
        <w:t>Sustainable Educational Development (SED)</w:t>
      </w:r>
      <w:r w:rsidR="004B7FDF" w:rsidRPr="005262F9">
        <w:rPr>
          <w:rFonts w:ascii="Times New Roman" w:eastAsia="Times New Roman" w:hAnsi="Times New Roman" w:cs="Times New Roman"/>
          <w:color w:val="000000" w:themeColor="text1"/>
          <w:kern w:val="36"/>
          <w:lang w:val="en-GB" w:eastAsia="en-GB"/>
        </w:rPr>
        <w:t xml:space="preserve"> </w:t>
      </w:r>
      <w:r w:rsidR="005F4590" w:rsidRPr="005262F9">
        <w:rPr>
          <w:rFonts w:ascii="Times New Roman" w:eastAsia="Times New Roman" w:hAnsi="Times New Roman" w:cs="Times New Roman"/>
          <w:color w:val="000000" w:themeColor="text1"/>
          <w:kern w:val="36"/>
          <w:lang w:val="en-GB" w:eastAsia="en-GB"/>
        </w:rPr>
        <w:t>–</w:t>
      </w:r>
      <w:r w:rsidR="005778D5" w:rsidRPr="005262F9">
        <w:rPr>
          <w:rFonts w:ascii="Times New Roman" w:eastAsia="Times New Roman" w:hAnsi="Times New Roman" w:cs="Times New Roman"/>
          <w:color w:val="000000" w:themeColor="text1"/>
          <w:kern w:val="36"/>
          <w:lang w:val="en-GB" w:eastAsia="en-GB"/>
        </w:rPr>
        <w:t xml:space="preserve"> </w:t>
      </w:r>
      <w:r w:rsidR="00736844" w:rsidRPr="005262F9">
        <w:rPr>
          <w:rFonts w:ascii="Times New Roman" w:eastAsia="Times New Roman" w:hAnsi="Times New Roman" w:cs="Times New Roman"/>
          <w:color w:val="000000" w:themeColor="text1"/>
          <w:kern w:val="36"/>
          <w:lang w:val="en-GB" w:eastAsia="en-GB"/>
        </w:rPr>
        <w:t>the</w:t>
      </w:r>
      <w:r w:rsidR="00050C07" w:rsidRPr="005262F9">
        <w:rPr>
          <w:rFonts w:ascii="Times New Roman" w:eastAsia="Times New Roman" w:hAnsi="Times New Roman" w:cs="Times New Roman"/>
          <w:color w:val="000000" w:themeColor="text1"/>
          <w:kern w:val="36"/>
          <w:lang w:val="en-GB" w:eastAsia="en-GB"/>
        </w:rPr>
        <w:t xml:space="preserve"> </w:t>
      </w:r>
      <w:r w:rsidR="0047794E" w:rsidRPr="005262F9">
        <w:rPr>
          <w:rFonts w:ascii="Times New Roman" w:eastAsia="Times New Roman" w:hAnsi="Times New Roman" w:cs="Times New Roman"/>
          <w:color w:val="000000" w:themeColor="text1"/>
          <w:kern w:val="36"/>
          <w:lang w:val="en-GB" w:eastAsia="en-GB"/>
        </w:rPr>
        <w:t xml:space="preserve">mechanisms </w:t>
      </w:r>
      <w:r w:rsidR="0022595E" w:rsidRPr="005262F9">
        <w:rPr>
          <w:rFonts w:ascii="Times New Roman" w:eastAsia="Times New Roman" w:hAnsi="Times New Roman" w:cs="Times New Roman"/>
          <w:color w:val="000000" w:themeColor="text1"/>
          <w:kern w:val="36"/>
          <w:lang w:val="en-GB" w:eastAsia="en-GB"/>
        </w:rPr>
        <w:t xml:space="preserve">that </w:t>
      </w:r>
      <w:r w:rsidR="0047794E" w:rsidRPr="005262F9">
        <w:rPr>
          <w:rFonts w:ascii="Times New Roman" w:eastAsia="Times New Roman" w:hAnsi="Times New Roman" w:cs="Times New Roman"/>
          <w:color w:val="000000" w:themeColor="text1"/>
          <w:kern w:val="36"/>
          <w:lang w:val="en-GB" w:eastAsia="en-GB"/>
        </w:rPr>
        <w:t>are needed to ensure all have access to educational services of quality that are affordable and available</w:t>
      </w:r>
      <w:r w:rsidR="00736844" w:rsidRPr="005262F9">
        <w:rPr>
          <w:rFonts w:ascii="Times New Roman" w:eastAsia="Times New Roman" w:hAnsi="Times New Roman" w:cs="Times New Roman"/>
          <w:color w:val="000000" w:themeColor="text1"/>
          <w:kern w:val="36"/>
          <w:lang w:val="en-GB" w:eastAsia="en-GB"/>
        </w:rPr>
        <w:t xml:space="preserve"> equitably</w:t>
      </w:r>
      <w:r w:rsidR="005778D5" w:rsidRPr="005262F9">
        <w:rPr>
          <w:rFonts w:ascii="Times New Roman" w:eastAsia="Times New Roman" w:hAnsi="Times New Roman" w:cs="Times New Roman"/>
          <w:color w:val="000000" w:themeColor="text1"/>
          <w:kern w:val="36"/>
          <w:lang w:val="en-GB" w:eastAsia="en-GB"/>
        </w:rPr>
        <w:t>.</w:t>
      </w:r>
      <w:r w:rsidR="0047794E" w:rsidRPr="005262F9">
        <w:rPr>
          <w:rFonts w:ascii="Times New Roman" w:eastAsia="Times New Roman" w:hAnsi="Times New Roman" w:cs="Times New Roman"/>
          <w:color w:val="000000" w:themeColor="text1"/>
          <w:kern w:val="36"/>
          <w:lang w:val="en-GB" w:eastAsia="en-GB"/>
        </w:rPr>
        <w:t xml:space="preserve"> </w:t>
      </w:r>
      <w:r w:rsidR="00424745">
        <w:rPr>
          <w:rFonts w:ascii="Times New Roman" w:eastAsia="Times New Roman" w:hAnsi="Times New Roman" w:cs="Times New Roman"/>
          <w:color w:val="000000" w:themeColor="text1"/>
          <w:kern w:val="36"/>
          <w:lang w:val="en-GB" w:eastAsia="en-GB"/>
        </w:rPr>
        <w:t xml:space="preserve">The ambition was to </w:t>
      </w:r>
      <w:r w:rsidR="009E6032">
        <w:rPr>
          <w:rFonts w:ascii="Times New Roman" w:eastAsia="Times New Roman" w:hAnsi="Times New Roman" w:cs="Times New Roman"/>
          <w:color w:val="000000" w:themeColor="text1"/>
          <w:kern w:val="36"/>
          <w:lang w:val="en-GB" w:eastAsia="en-GB"/>
        </w:rPr>
        <w:t xml:space="preserve">generate </w:t>
      </w:r>
      <w:r w:rsidR="009D2F0F">
        <w:rPr>
          <w:rFonts w:ascii="Times New Roman" w:eastAsia="Times New Roman" w:hAnsi="Times New Roman" w:cs="Times New Roman"/>
          <w:color w:val="000000" w:themeColor="text1"/>
          <w:kern w:val="36"/>
          <w:lang w:val="en-GB" w:eastAsia="en-GB"/>
        </w:rPr>
        <w:t>a new architecture of global goals embedded in</w:t>
      </w:r>
      <w:r w:rsidR="00A34C2D">
        <w:rPr>
          <w:rFonts w:ascii="Times New Roman" w:eastAsia="Times New Roman" w:hAnsi="Times New Roman" w:cs="Times New Roman"/>
          <w:color w:val="000000" w:themeColor="text1"/>
          <w:kern w:val="36"/>
          <w:lang w:val="en-GB" w:eastAsia="en-GB"/>
        </w:rPr>
        <w:t xml:space="preserve"> </w:t>
      </w:r>
      <w:r w:rsidR="009D2F0F">
        <w:rPr>
          <w:rFonts w:ascii="Times New Roman" w:eastAsia="Times New Roman" w:hAnsi="Times New Roman" w:cs="Times New Roman"/>
          <w:color w:val="000000" w:themeColor="text1"/>
          <w:kern w:val="36"/>
          <w:lang w:val="en-GB" w:eastAsia="en-GB"/>
        </w:rPr>
        <w:t xml:space="preserve">sustainable development. </w:t>
      </w:r>
      <w:r w:rsidR="009A1365">
        <w:rPr>
          <w:rFonts w:ascii="Times New Roman" w:eastAsia="Times New Roman" w:hAnsi="Times New Roman" w:cs="Times New Roman"/>
          <w:color w:val="000000" w:themeColor="text1"/>
          <w:kern w:val="36"/>
          <w:lang w:val="en-GB" w:eastAsia="en-GB"/>
        </w:rPr>
        <w:t>T</w:t>
      </w:r>
      <w:r w:rsidR="004B7FDF" w:rsidRPr="005262F9">
        <w:rPr>
          <w:rFonts w:ascii="Times New Roman" w:eastAsia="Times New Roman" w:hAnsi="Times New Roman" w:cs="Times New Roman"/>
          <w:color w:val="000000" w:themeColor="text1"/>
          <w:kern w:val="36"/>
          <w:lang w:val="en-GB" w:eastAsia="en-GB"/>
        </w:rPr>
        <w:t xml:space="preserve">he </w:t>
      </w:r>
      <w:r w:rsidR="00296CA0" w:rsidRPr="005262F9">
        <w:rPr>
          <w:rFonts w:ascii="Times New Roman" w:eastAsia="Times New Roman" w:hAnsi="Times New Roman" w:cs="Times New Roman"/>
          <w:color w:val="000000" w:themeColor="text1"/>
          <w:kern w:val="36"/>
          <w:lang w:val="en-GB" w:eastAsia="en-GB"/>
        </w:rPr>
        <w:t xml:space="preserve">global </w:t>
      </w:r>
      <w:r w:rsidR="004B7FDF" w:rsidRPr="005262F9">
        <w:rPr>
          <w:rFonts w:ascii="Times New Roman" w:eastAsia="Times New Roman" w:hAnsi="Times New Roman" w:cs="Times New Roman"/>
          <w:color w:val="000000" w:themeColor="text1"/>
          <w:kern w:val="36"/>
          <w:lang w:val="en-GB" w:eastAsia="en-GB"/>
        </w:rPr>
        <w:t>education</w:t>
      </w:r>
      <w:r w:rsidR="00296CA0" w:rsidRPr="005262F9">
        <w:rPr>
          <w:rFonts w:ascii="Times New Roman" w:eastAsia="Times New Roman" w:hAnsi="Times New Roman" w:cs="Times New Roman"/>
          <w:color w:val="000000" w:themeColor="text1"/>
          <w:kern w:val="36"/>
          <w:lang w:val="en-GB" w:eastAsia="en-GB"/>
        </w:rPr>
        <w:t xml:space="preserve"> community </w:t>
      </w:r>
      <w:r w:rsidR="004B7FDF" w:rsidRPr="005262F9">
        <w:rPr>
          <w:rFonts w:ascii="Times New Roman" w:eastAsia="Times New Roman" w:hAnsi="Times New Roman" w:cs="Times New Roman"/>
          <w:color w:val="000000" w:themeColor="text1"/>
          <w:kern w:val="36"/>
          <w:lang w:val="en-GB" w:eastAsia="en-GB"/>
        </w:rPr>
        <w:t xml:space="preserve">has ended up </w:t>
      </w:r>
      <w:r w:rsidR="001A1774">
        <w:rPr>
          <w:rFonts w:ascii="Times New Roman" w:eastAsia="Times New Roman" w:hAnsi="Times New Roman" w:cs="Times New Roman"/>
          <w:color w:val="000000" w:themeColor="text1"/>
          <w:kern w:val="36"/>
          <w:lang w:val="en-GB" w:eastAsia="en-GB"/>
        </w:rPr>
        <w:t xml:space="preserve">with </w:t>
      </w:r>
      <w:r w:rsidR="009A1365">
        <w:rPr>
          <w:rFonts w:ascii="Times New Roman" w:eastAsia="Times New Roman" w:hAnsi="Times New Roman" w:cs="Times New Roman"/>
          <w:color w:val="000000" w:themeColor="text1"/>
          <w:kern w:val="36"/>
          <w:lang w:val="en-GB" w:eastAsia="en-GB"/>
        </w:rPr>
        <w:t>far less. E</w:t>
      </w:r>
      <w:r w:rsidR="009D2F0F">
        <w:rPr>
          <w:rFonts w:ascii="Times New Roman" w:eastAsia="Times New Roman" w:hAnsi="Times New Roman" w:cs="Times New Roman"/>
          <w:color w:val="000000" w:themeColor="text1"/>
          <w:kern w:val="36"/>
          <w:lang w:val="en-GB" w:eastAsia="en-GB"/>
        </w:rPr>
        <w:t xml:space="preserve">nvironmental </w:t>
      </w:r>
      <w:r w:rsidR="004B7FDF" w:rsidRPr="005262F9">
        <w:rPr>
          <w:rFonts w:ascii="Times New Roman" w:eastAsia="Times New Roman" w:hAnsi="Times New Roman" w:cs="Times New Roman"/>
          <w:color w:val="000000" w:themeColor="text1"/>
          <w:kern w:val="36"/>
          <w:lang w:val="en-GB" w:eastAsia="en-GB"/>
        </w:rPr>
        <w:t>sustainability</w:t>
      </w:r>
      <w:r w:rsidR="009A1365">
        <w:rPr>
          <w:rFonts w:ascii="Times New Roman" w:eastAsia="Times New Roman" w:hAnsi="Times New Roman" w:cs="Times New Roman"/>
          <w:color w:val="000000" w:themeColor="text1"/>
          <w:kern w:val="36"/>
          <w:lang w:val="en-GB" w:eastAsia="en-GB"/>
        </w:rPr>
        <w:t xml:space="preserve"> gets a</w:t>
      </w:r>
      <w:r w:rsidR="009E6163" w:rsidRPr="005262F9">
        <w:rPr>
          <w:rFonts w:ascii="Times New Roman" w:eastAsia="Times New Roman" w:hAnsi="Times New Roman" w:cs="Times New Roman"/>
          <w:color w:val="000000" w:themeColor="text1"/>
          <w:kern w:val="36"/>
          <w:lang w:val="en-GB" w:eastAsia="en-GB"/>
        </w:rPr>
        <w:t xml:space="preserve"> passing nod </w:t>
      </w:r>
      <w:r w:rsidR="00396412" w:rsidRPr="005262F9">
        <w:rPr>
          <w:rFonts w:ascii="Times New Roman" w:eastAsia="Times New Roman" w:hAnsi="Times New Roman" w:cs="Times New Roman"/>
          <w:color w:val="000000" w:themeColor="text1"/>
          <w:kern w:val="36"/>
          <w:lang w:val="en-GB" w:eastAsia="en-GB"/>
        </w:rPr>
        <w:t>through the reform of curriculum content to reflect the ambitions of SDG4.7</w:t>
      </w:r>
      <w:r w:rsidR="00296CA0" w:rsidRPr="005262F9">
        <w:rPr>
          <w:rFonts w:ascii="Times New Roman" w:eastAsia="Times New Roman" w:hAnsi="Times New Roman" w:cs="Times New Roman"/>
          <w:color w:val="000000" w:themeColor="text1"/>
          <w:kern w:val="36"/>
          <w:lang w:val="en-GB" w:eastAsia="en-GB"/>
        </w:rPr>
        <w:t>. The</w:t>
      </w:r>
      <w:r w:rsidR="006919FD">
        <w:rPr>
          <w:rFonts w:ascii="Times New Roman" w:eastAsia="Times New Roman" w:hAnsi="Times New Roman" w:cs="Times New Roman"/>
          <w:color w:val="000000" w:themeColor="text1"/>
          <w:kern w:val="36"/>
          <w:lang w:val="en-GB" w:eastAsia="en-GB"/>
        </w:rPr>
        <w:t xml:space="preserve"> other targets and indicators do not address questions of sustainability either in terms of ESD or SED. </w:t>
      </w:r>
    </w:p>
    <w:p w14:paraId="6CEE5E9F" w14:textId="77777777" w:rsidR="00296CA0" w:rsidRPr="005262F9" w:rsidRDefault="00296CA0" w:rsidP="00E10010">
      <w:pPr>
        <w:jc w:val="both"/>
        <w:rPr>
          <w:rFonts w:ascii="Times New Roman" w:eastAsia="Times New Roman" w:hAnsi="Times New Roman" w:cs="Times New Roman"/>
          <w:color w:val="000000" w:themeColor="text1"/>
          <w:kern w:val="36"/>
          <w:lang w:val="en-GB" w:eastAsia="en-GB"/>
        </w:rPr>
      </w:pPr>
    </w:p>
    <w:p w14:paraId="70919328" w14:textId="66E9DD14" w:rsidR="00335E5A" w:rsidRDefault="00396412" w:rsidP="00E10010">
      <w:pPr>
        <w:jc w:val="both"/>
        <w:rPr>
          <w:rFonts w:ascii="Times New Roman" w:hAnsi="Times New Roman" w:cs="Times New Roman"/>
          <w:lang w:val="en-GB"/>
        </w:rPr>
      </w:pPr>
      <w:r w:rsidRPr="005262F9">
        <w:rPr>
          <w:rFonts w:ascii="Times New Roman" w:eastAsia="Times New Roman" w:hAnsi="Times New Roman" w:cs="Times New Roman"/>
          <w:color w:val="000000" w:themeColor="text1"/>
          <w:kern w:val="36"/>
          <w:lang w:val="en-GB" w:eastAsia="en-GB"/>
        </w:rPr>
        <w:t xml:space="preserve">ESD indicators could have included </w:t>
      </w:r>
      <w:r w:rsidR="00CF0441" w:rsidRPr="005262F9">
        <w:rPr>
          <w:rFonts w:ascii="Times New Roman" w:eastAsia="Times New Roman" w:hAnsi="Times New Roman" w:cs="Times New Roman"/>
          <w:color w:val="000000" w:themeColor="text1"/>
          <w:kern w:val="36"/>
          <w:lang w:val="en-GB" w:eastAsia="en-GB"/>
        </w:rPr>
        <w:t xml:space="preserve">those that </w:t>
      </w:r>
      <w:r w:rsidR="009E6163" w:rsidRPr="005262F9">
        <w:rPr>
          <w:rFonts w:ascii="Times New Roman" w:eastAsia="Times New Roman" w:hAnsi="Times New Roman" w:cs="Times New Roman"/>
          <w:color w:val="000000" w:themeColor="text1"/>
          <w:kern w:val="36"/>
          <w:lang w:val="en-GB" w:eastAsia="en-GB"/>
        </w:rPr>
        <w:t xml:space="preserve">might capture </w:t>
      </w:r>
      <w:r w:rsidR="00A91298" w:rsidRPr="005262F9">
        <w:rPr>
          <w:rFonts w:ascii="Times New Roman" w:eastAsia="Times New Roman" w:hAnsi="Times New Roman" w:cs="Times New Roman"/>
          <w:color w:val="000000" w:themeColor="text1"/>
          <w:kern w:val="36"/>
          <w:lang w:val="en-GB" w:eastAsia="en-GB"/>
        </w:rPr>
        <w:t>sustainability</w:t>
      </w:r>
      <w:r w:rsidR="00A34C2D">
        <w:rPr>
          <w:rFonts w:ascii="Times New Roman" w:eastAsia="Times New Roman" w:hAnsi="Times New Roman" w:cs="Times New Roman"/>
          <w:color w:val="000000" w:themeColor="text1"/>
          <w:kern w:val="36"/>
          <w:lang w:val="en-GB" w:eastAsia="en-GB"/>
        </w:rPr>
        <w:t xml:space="preserve"> in relation to curricula, </w:t>
      </w:r>
      <w:r w:rsidR="009E6163" w:rsidRPr="005262F9">
        <w:rPr>
          <w:rFonts w:ascii="Times New Roman" w:eastAsia="Times New Roman" w:hAnsi="Times New Roman" w:cs="Times New Roman"/>
          <w:color w:val="000000" w:themeColor="text1"/>
          <w:kern w:val="36"/>
          <w:lang w:val="en-GB" w:eastAsia="en-GB"/>
        </w:rPr>
        <w:t>pedagogic practices</w:t>
      </w:r>
      <w:r w:rsidR="00A91298" w:rsidRPr="005262F9">
        <w:rPr>
          <w:rFonts w:ascii="Times New Roman" w:eastAsia="Times New Roman" w:hAnsi="Times New Roman" w:cs="Times New Roman"/>
          <w:color w:val="000000" w:themeColor="text1"/>
          <w:kern w:val="36"/>
          <w:lang w:val="en-GB" w:eastAsia="en-GB"/>
        </w:rPr>
        <w:t>, high stakes assessment</w:t>
      </w:r>
      <w:r w:rsidR="00CF0441" w:rsidRPr="005262F9">
        <w:rPr>
          <w:rFonts w:ascii="Times New Roman" w:eastAsia="Times New Roman" w:hAnsi="Times New Roman" w:cs="Times New Roman"/>
          <w:color w:val="000000" w:themeColor="text1"/>
          <w:kern w:val="36"/>
          <w:lang w:val="en-GB" w:eastAsia="en-GB"/>
        </w:rPr>
        <w:t xml:space="preserve"> </w:t>
      </w:r>
      <w:r w:rsidR="006919FD">
        <w:rPr>
          <w:rFonts w:ascii="Times New Roman" w:eastAsia="Times New Roman" w:hAnsi="Times New Roman" w:cs="Times New Roman"/>
          <w:color w:val="000000" w:themeColor="text1"/>
          <w:kern w:val="36"/>
          <w:lang w:val="en-GB" w:eastAsia="en-GB"/>
        </w:rPr>
        <w:t xml:space="preserve">and </w:t>
      </w:r>
      <w:r w:rsidR="00A91298" w:rsidRPr="005262F9">
        <w:rPr>
          <w:rFonts w:ascii="Times New Roman" w:eastAsia="Times New Roman" w:hAnsi="Times New Roman" w:cs="Times New Roman"/>
          <w:color w:val="000000" w:themeColor="text1"/>
          <w:kern w:val="36"/>
          <w:lang w:val="en-GB" w:eastAsia="en-GB"/>
        </w:rPr>
        <w:t>formative assessment systems</w:t>
      </w:r>
      <w:r w:rsidR="006919FD">
        <w:rPr>
          <w:rFonts w:ascii="Times New Roman" w:eastAsia="Times New Roman" w:hAnsi="Times New Roman" w:cs="Times New Roman"/>
          <w:color w:val="000000" w:themeColor="text1"/>
          <w:kern w:val="36"/>
          <w:lang w:val="en-GB" w:eastAsia="en-GB"/>
        </w:rPr>
        <w:t xml:space="preserve"> that validate knowledge and skill</w:t>
      </w:r>
      <w:r w:rsidR="00A91298" w:rsidRPr="005262F9">
        <w:rPr>
          <w:rFonts w:ascii="Times New Roman" w:eastAsia="Times New Roman" w:hAnsi="Times New Roman" w:cs="Times New Roman"/>
          <w:color w:val="000000" w:themeColor="text1"/>
          <w:kern w:val="36"/>
          <w:lang w:val="en-GB" w:eastAsia="en-GB"/>
        </w:rPr>
        <w:t xml:space="preserve"> </w:t>
      </w:r>
      <w:r w:rsidR="006919FD">
        <w:rPr>
          <w:rFonts w:ascii="Times New Roman" w:eastAsia="Times New Roman" w:hAnsi="Times New Roman" w:cs="Times New Roman"/>
          <w:color w:val="000000" w:themeColor="text1"/>
          <w:kern w:val="36"/>
          <w:lang w:val="en-GB" w:eastAsia="en-GB"/>
        </w:rPr>
        <w:t>and</w:t>
      </w:r>
      <w:r w:rsidR="00A91298" w:rsidRPr="005262F9">
        <w:rPr>
          <w:rFonts w:ascii="Times New Roman" w:eastAsia="Times New Roman" w:hAnsi="Times New Roman" w:cs="Times New Roman"/>
          <w:color w:val="000000" w:themeColor="text1"/>
          <w:kern w:val="36"/>
          <w:lang w:val="en-GB" w:eastAsia="en-GB"/>
        </w:rPr>
        <w:t xml:space="preserve"> manage</w:t>
      </w:r>
      <w:r w:rsidR="00A91298">
        <w:rPr>
          <w:rFonts w:ascii="Times New Roman" w:hAnsi="Times New Roman" w:cs="Times New Roman"/>
          <w:lang w:val="en-GB"/>
        </w:rPr>
        <w:t xml:space="preserve"> learning, teacher education and continuing professional development methods, </w:t>
      </w:r>
      <w:r w:rsidR="00777845">
        <w:rPr>
          <w:rFonts w:ascii="Times New Roman" w:hAnsi="Times New Roman" w:cs="Times New Roman"/>
          <w:lang w:val="en-GB"/>
        </w:rPr>
        <w:t>and technical and vocational education</w:t>
      </w:r>
      <w:r w:rsidR="000A7D75">
        <w:rPr>
          <w:rFonts w:ascii="Times New Roman" w:hAnsi="Times New Roman" w:cs="Times New Roman"/>
          <w:lang w:val="en-GB"/>
        </w:rPr>
        <w:t xml:space="preserve"> (TVET)</w:t>
      </w:r>
      <w:r w:rsidR="00777845">
        <w:rPr>
          <w:rFonts w:ascii="Times New Roman" w:hAnsi="Times New Roman" w:cs="Times New Roman"/>
          <w:lang w:val="en-GB"/>
        </w:rPr>
        <w:t xml:space="preserve"> that respond to the challenges of </w:t>
      </w:r>
      <w:r w:rsidR="007C3C9D">
        <w:rPr>
          <w:rFonts w:ascii="Times New Roman" w:hAnsi="Times New Roman" w:cs="Times New Roman"/>
          <w:lang w:val="en-GB"/>
        </w:rPr>
        <w:t xml:space="preserve">the coming </w:t>
      </w:r>
      <w:r w:rsidR="005E3EE7" w:rsidRPr="007C3C9D">
        <w:rPr>
          <w:rFonts w:ascii="Times New Roman" w:hAnsi="Times New Roman" w:cs="Times New Roman"/>
          <w:i/>
          <w:iCs/>
          <w:lang w:val="en-GB"/>
        </w:rPr>
        <w:t>i</w:t>
      </w:r>
      <w:r w:rsidR="00777845" w:rsidRPr="007C3C9D">
        <w:rPr>
          <w:rFonts w:ascii="Times New Roman" w:hAnsi="Times New Roman" w:cs="Times New Roman"/>
          <w:i/>
          <w:iCs/>
          <w:lang w:val="en-GB"/>
        </w:rPr>
        <w:t xml:space="preserve">ndustrial </w:t>
      </w:r>
      <w:r w:rsidR="005E3EE7" w:rsidRPr="007C3C9D">
        <w:rPr>
          <w:rFonts w:ascii="Times New Roman" w:hAnsi="Times New Roman" w:cs="Times New Roman"/>
          <w:i/>
          <w:iCs/>
          <w:lang w:val="en-GB"/>
        </w:rPr>
        <w:t>r</w:t>
      </w:r>
      <w:r w:rsidR="00777845" w:rsidRPr="007C3C9D">
        <w:rPr>
          <w:rFonts w:ascii="Times New Roman" w:hAnsi="Times New Roman" w:cs="Times New Roman"/>
          <w:i/>
          <w:iCs/>
          <w:lang w:val="en-GB"/>
        </w:rPr>
        <w:t>evolution</w:t>
      </w:r>
      <w:r w:rsidR="007C3C9D" w:rsidRPr="007C3C9D">
        <w:rPr>
          <w:rFonts w:ascii="Times New Roman" w:hAnsi="Times New Roman" w:cs="Times New Roman"/>
          <w:i/>
          <w:iCs/>
          <w:lang w:val="en-GB"/>
        </w:rPr>
        <w:t xml:space="preserve"> 4</w:t>
      </w:r>
      <w:r w:rsidR="00777845">
        <w:rPr>
          <w:rFonts w:ascii="Times New Roman" w:hAnsi="Times New Roman" w:cs="Times New Roman"/>
          <w:lang w:val="en-GB"/>
        </w:rPr>
        <w:t xml:space="preserve"> and rapidly changing labour markets</w:t>
      </w:r>
      <w:r w:rsidR="00050C07">
        <w:rPr>
          <w:rFonts w:ascii="Times New Roman" w:hAnsi="Times New Roman" w:cs="Times New Roman"/>
          <w:lang w:val="en-GB"/>
        </w:rPr>
        <w:t xml:space="preserve">. </w:t>
      </w:r>
      <w:r w:rsidR="00A34C2D">
        <w:rPr>
          <w:rFonts w:ascii="Times New Roman" w:hAnsi="Times New Roman" w:cs="Times New Roman"/>
          <w:lang w:val="en-GB"/>
        </w:rPr>
        <w:t xml:space="preserve">However, </w:t>
      </w:r>
      <w:r w:rsidR="00AD677F">
        <w:rPr>
          <w:rFonts w:ascii="Times New Roman" w:hAnsi="Times New Roman" w:cs="Times New Roman"/>
          <w:lang w:val="en-GB"/>
        </w:rPr>
        <w:t xml:space="preserve">the </w:t>
      </w:r>
      <w:hyperlink r:id="rId13" w:history="1">
        <w:r w:rsidR="00AD677F" w:rsidRPr="005350AD">
          <w:rPr>
            <w:rStyle w:val="Hyperlink"/>
            <w:rFonts w:ascii="Times New Roman" w:hAnsi="Times New Roman" w:cs="Times New Roman"/>
            <w:lang w:val="en-GB"/>
          </w:rPr>
          <w:t xml:space="preserve">UN Climate Change Conference </w:t>
        </w:r>
        <w:r w:rsidR="00CF0441" w:rsidRPr="005350AD">
          <w:rPr>
            <w:rStyle w:val="Hyperlink"/>
            <w:rFonts w:ascii="Times New Roman" w:hAnsi="Times New Roman" w:cs="Times New Roman"/>
            <w:lang w:val="en-GB"/>
          </w:rPr>
          <w:t>COP26</w:t>
        </w:r>
      </w:hyperlink>
      <w:r w:rsidR="00CF0441">
        <w:rPr>
          <w:rFonts w:ascii="Times New Roman" w:hAnsi="Times New Roman" w:cs="Times New Roman"/>
          <w:lang w:val="en-GB"/>
        </w:rPr>
        <w:t xml:space="preserve"> </w:t>
      </w:r>
      <w:r w:rsidR="005350AD">
        <w:rPr>
          <w:rFonts w:ascii="Times New Roman" w:hAnsi="Times New Roman" w:cs="Times New Roman"/>
          <w:lang w:val="en-GB"/>
        </w:rPr>
        <w:t xml:space="preserve">in November 2021 </w:t>
      </w:r>
      <w:r w:rsidR="00CF0441">
        <w:rPr>
          <w:rFonts w:ascii="Times New Roman" w:hAnsi="Times New Roman" w:cs="Times New Roman"/>
          <w:lang w:val="en-GB"/>
        </w:rPr>
        <w:t xml:space="preserve">is </w:t>
      </w:r>
      <w:r w:rsidR="007C3C9D">
        <w:rPr>
          <w:rFonts w:ascii="Times New Roman" w:hAnsi="Times New Roman" w:cs="Times New Roman"/>
          <w:lang w:val="en-GB"/>
        </w:rPr>
        <w:t xml:space="preserve">not </w:t>
      </w:r>
      <w:r w:rsidR="00CF0441">
        <w:rPr>
          <w:rFonts w:ascii="Times New Roman" w:hAnsi="Times New Roman" w:cs="Times New Roman"/>
          <w:lang w:val="en-GB"/>
        </w:rPr>
        <w:t xml:space="preserve">the best forum to deliberate </w:t>
      </w:r>
      <w:r w:rsidR="00277194">
        <w:rPr>
          <w:rFonts w:ascii="Times New Roman" w:hAnsi="Times New Roman" w:cs="Times New Roman"/>
          <w:lang w:val="en-GB"/>
        </w:rPr>
        <w:t xml:space="preserve">the changes needed to promote </w:t>
      </w:r>
      <w:r w:rsidR="00CF0441">
        <w:rPr>
          <w:rFonts w:ascii="Times New Roman" w:hAnsi="Times New Roman" w:cs="Times New Roman"/>
          <w:lang w:val="en-GB"/>
        </w:rPr>
        <w:t>ESD</w:t>
      </w:r>
      <w:r w:rsidR="00335E5A">
        <w:rPr>
          <w:rFonts w:ascii="Times New Roman" w:hAnsi="Times New Roman" w:cs="Times New Roman"/>
          <w:lang w:val="en-GB"/>
        </w:rPr>
        <w:t>. This</w:t>
      </w:r>
      <w:r w:rsidR="00CF0441">
        <w:rPr>
          <w:rFonts w:ascii="Times New Roman" w:hAnsi="Times New Roman" w:cs="Times New Roman"/>
          <w:lang w:val="en-GB"/>
        </w:rPr>
        <w:t xml:space="preserve"> requires a</w:t>
      </w:r>
      <w:r w:rsidR="00660674">
        <w:rPr>
          <w:rFonts w:ascii="Times New Roman" w:hAnsi="Times New Roman" w:cs="Times New Roman"/>
          <w:lang w:val="en-GB"/>
        </w:rPr>
        <w:t xml:space="preserve"> focussed discussion by a </w:t>
      </w:r>
      <w:r w:rsidR="00CF0441">
        <w:rPr>
          <w:rFonts w:ascii="Times New Roman" w:hAnsi="Times New Roman" w:cs="Times New Roman"/>
          <w:lang w:val="en-GB"/>
        </w:rPr>
        <w:t xml:space="preserve">critical mass of those with </w:t>
      </w:r>
      <w:r w:rsidR="001A1774">
        <w:rPr>
          <w:rFonts w:ascii="Times New Roman" w:hAnsi="Times New Roman" w:cs="Times New Roman"/>
          <w:lang w:val="en-GB"/>
        </w:rPr>
        <w:t>deep</w:t>
      </w:r>
      <w:r w:rsidR="00CF0441">
        <w:rPr>
          <w:rFonts w:ascii="Times New Roman" w:hAnsi="Times New Roman" w:cs="Times New Roman"/>
          <w:lang w:val="en-GB"/>
        </w:rPr>
        <w:t xml:space="preserve"> knowledge of learning, cognition, curriculum, </w:t>
      </w:r>
      <w:r w:rsidR="00660674">
        <w:rPr>
          <w:rFonts w:ascii="Times New Roman" w:hAnsi="Times New Roman" w:cs="Times New Roman"/>
          <w:lang w:val="en-GB"/>
        </w:rPr>
        <w:t xml:space="preserve">pedagogy, </w:t>
      </w:r>
      <w:r w:rsidR="00CF0441">
        <w:rPr>
          <w:rFonts w:ascii="Times New Roman" w:hAnsi="Times New Roman" w:cs="Times New Roman"/>
          <w:lang w:val="en-GB"/>
        </w:rPr>
        <w:t>assessment</w:t>
      </w:r>
      <w:r w:rsidR="00660674">
        <w:rPr>
          <w:rFonts w:ascii="Times New Roman" w:hAnsi="Times New Roman" w:cs="Times New Roman"/>
          <w:lang w:val="en-GB"/>
        </w:rPr>
        <w:t xml:space="preserve"> </w:t>
      </w:r>
      <w:r w:rsidR="00335E5A">
        <w:rPr>
          <w:rFonts w:ascii="Times New Roman" w:hAnsi="Times New Roman" w:cs="Times New Roman"/>
          <w:lang w:val="en-GB"/>
        </w:rPr>
        <w:t xml:space="preserve">and </w:t>
      </w:r>
      <w:r w:rsidR="00660674">
        <w:rPr>
          <w:rFonts w:ascii="Times New Roman" w:hAnsi="Times New Roman" w:cs="Times New Roman"/>
          <w:lang w:val="en-GB"/>
        </w:rPr>
        <w:t>educational s</w:t>
      </w:r>
      <w:r w:rsidR="00335E5A">
        <w:rPr>
          <w:rFonts w:ascii="Times New Roman" w:hAnsi="Times New Roman" w:cs="Times New Roman"/>
          <w:lang w:val="en-GB"/>
        </w:rPr>
        <w:t>ystem development</w:t>
      </w:r>
      <w:r w:rsidR="001B756B">
        <w:rPr>
          <w:rFonts w:ascii="Times New Roman" w:hAnsi="Times New Roman" w:cs="Times New Roman"/>
          <w:lang w:val="en-GB"/>
        </w:rPr>
        <w:t>,</w:t>
      </w:r>
      <w:r w:rsidR="001612C1">
        <w:rPr>
          <w:rFonts w:ascii="Times New Roman" w:hAnsi="Times New Roman" w:cs="Times New Roman"/>
          <w:lang w:val="en-GB"/>
        </w:rPr>
        <w:t xml:space="preserve"> as well as environmental issues</w:t>
      </w:r>
      <w:r w:rsidR="00CF0441">
        <w:rPr>
          <w:rFonts w:ascii="Times New Roman" w:hAnsi="Times New Roman" w:cs="Times New Roman"/>
          <w:lang w:val="en-GB"/>
        </w:rPr>
        <w:t>.</w:t>
      </w:r>
    </w:p>
    <w:p w14:paraId="49914652" w14:textId="6F1F1DAA" w:rsidR="00335E5A" w:rsidRDefault="00335E5A" w:rsidP="00E10010">
      <w:pPr>
        <w:jc w:val="both"/>
        <w:rPr>
          <w:rFonts w:ascii="Times New Roman" w:hAnsi="Times New Roman" w:cs="Times New Roman"/>
          <w:lang w:val="en-GB"/>
        </w:rPr>
      </w:pPr>
    </w:p>
    <w:p w14:paraId="3771F437" w14:textId="55B7A5D5" w:rsidR="000211E0" w:rsidRDefault="003B68F2" w:rsidP="00E10010">
      <w:pPr>
        <w:jc w:val="both"/>
        <w:rPr>
          <w:rFonts w:ascii="Times New Roman" w:hAnsi="Times New Roman" w:cs="Times New Roman"/>
          <w:lang w:val="en-GB"/>
        </w:rPr>
      </w:pPr>
      <w:r>
        <w:rPr>
          <w:rFonts w:ascii="Times New Roman" w:hAnsi="Times New Roman" w:cs="Times New Roman"/>
          <w:lang w:val="en-GB"/>
        </w:rPr>
        <w:lastRenderedPageBreak/>
        <w:t>In contrast</w:t>
      </w:r>
      <w:r w:rsidR="001B756B">
        <w:rPr>
          <w:rFonts w:ascii="Times New Roman" w:hAnsi="Times New Roman" w:cs="Times New Roman"/>
          <w:lang w:val="en-GB"/>
        </w:rPr>
        <w:t>,</w:t>
      </w:r>
      <w:r>
        <w:rPr>
          <w:rFonts w:ascii="Times New Roman" w:hAnsi="Times New Roman" w:cs="Times New Roman"/>
          <w:lang w:val="en-GB"/>
        </w:rPr>
        <w:t xml:space="preserve"> </w:t>
      </w:r>
      <w:r w:rsidR="00335E5A">
        <w:rPr>
          <w:rFonts w:ascii="Times New Roman" w:hAnsi="Times New Roman" w:cs="Times New Roman"/>
          <w:lang w:val="en-GB"/>
        </w:rPr>
        <w:t xml:space="preserve">COP26 must take a constructive interest in </w:t>
      </w:r>
      <w:r w:rsidR="00777845">
        <w:rPr>
          <w:rFonts w:ascii="Times New Roman" w:hAnsi="Times New Roman" w:cs="Times New Roman"/>
          <w:lang w:val="en-GB"/>
        </w:rPr>
        <w:t xml:space="preserve">the issues that surround </w:t>
      </w:r>
      <w:r w:rsidR="00050C07">
        <w:rPr>
          <w:rFonts w:ascii="Times New Roman" w:hAnsi="Times New Roman" w:cs="Times New Roman"/>
          <w:lang w:val="en-GB"/>
        </w:rPr>
        <w:t>SED</w:t>
      </w:r>
      <w:r w:rsidR="00335E5A">
        <w:rPr>
          <w:rFonts w:ascii="Times New Roman" w:hAnsi="Times New Roman" w:cs="Times New Roman"/>
          <w:lang w:val="en-GB"/>
        </w:rPr>
        <w:t>. The silence</w:t>
      </w:r>
      <w:r w:rsidR="001A1774">
        <w:rPr>
          <w:rFonts w:ascii="Times New Roman" w:hAnsi="Times New Roman" w:cs="Times New Roman"/>
          <w:lang w:val="en-GB"/>
        </w:rPr>
        <w:t xml:space="preserve"> from agencies and advocates</w:t>
      </w:r>
      <w:r w:rsidR="00335E5A">
        <w:rPr>
          <w:rFonts w:ascii="Times New Roman" w:hAnsi="Times New Roman" w:cs="Times New Roman"/>
          <w:lang w:val="en-GB"/>
        </w:rPr>
        <w:t xml:space="preserve"> on </w:t>
      </w:r>
      <w:r w:rsidR="00660674">
        <w:rPr>
          <w:rFonts w:ascii="Times New Roman" w:hAnsi="Times New Roman" w:cs="Times New Roman"/>
          <w:lang w:val="en-GB"/>
        </w:rPr>
        <w:t>whether the SDG4 targets are sustainable</w:t>
      </w:r>
      <w:r w:rsidR="00335E5A">
        <w:rPr>
          <w:rFonts w:ascii="Times New Roman" w:hAnsi="Times New Roman" w:cs="Times New Roman"/>
          <w:lang w:val="en-GB"/>
        </w:rPr>
        <w:t xml:space="preserve"> </w:t>
      </w:r>
      <w:r w:rsidR="00777845">
        <w:rPr>
          <w:rFonts w:ascii="Times New Roman" w:hAnsi="Times New Roman" w:cs="Times New Roman"/>
          <w:lang w:val="en-GB"/>
        </w:rPr>
        <w:t>is deafening.</w:t>
      </w:r>
      <w:r>
        <w:rPr>
          <w:rFonts w:ascii="Times New Roman" w:hAnsi="Times New Roman" w:cs="Times New Roman"/>
          <w:lang w:val="en-GB"/>
        </w:rPr>
        <w:t xml:space="preserve"> </w:t>
      </w:r>
      <w:r w:rsidR="00335E5A">
        <w:rPr>
          <w:rFonts w:ascii="Times New Roman" w:hAnsi="Times New Roman" w:cs="Times New Roman"/>
          <w:lang w:val="en-GB"/>
        </w:rPr>
        <w:t xml:space="preserve">SED is </w:t>
      </w:r>
      <w:r w:rsidR="00777845">
        <w:rPr>
          <w:rFonts w:ascii="Times New Roman" w:hAnsi="Times New Roman" w:cs="Times New Roman"/>
          <w:lang w:val="en-GB"/>
        </w:rPr>
        <w:t xml:space="preserve">concerned with whether what is proposed </w:t>
      </w:r>
      <w:r w:rsidR="006919FD">
        <w:rPr>
          <w:rFonts w:ascii="Times New Roman" w:hAnsi="Times New Roman" w:cs="Times New Roman"/>
          <w:lang w:val="en-GB"/>
        </w:rPr>
        <w:t xml:space="preserve">is environmentally, financially and socially </w:t>
      </w:r>
      <w:r w:rsidR="00777845">
        <w:rPr>
          <w:rFonts w:ascii="Times New Roman" w:hAnsi="Times New Roman" w:cs="Times New Roman"/>
          <w:lang w:val="en-GB"/>
        </w:rPr>
        <w:t>sustainable</w:t>
      </w:r>
      <w:r w:rsidR="004C75C6">
        <w:rPr>
          <w:rFonts w:ascii="Times New Roman" w:hAnsi="Times New Roman" w:cs="Times New Roman"/>
          <w:lang w:val="en-GB"/>
        </w:rPr>
        <w:t xml:space="preserve">. Criteria include whether goals are </w:t>
      </w:r>
      <w:r w:rsidR="00894024">
        <w:rPr>
          <w:rFonts w:ascii="Times New Roman" w:hAnsi="Times New Roman" w:cs="Times New Roman"/>
          <w:lang w:val="en-GB"/>
        </w:rPr>
        <w:t>achievabl</w:t>
      </w:r>
      <w:r w:rsidR="004C75C6">
        <w:rPr>
          <w:rFonts w:ascii="Times New Roman" w:hAnsi="Times New Roman" w:cs="Times New Roman"/>
          <w:lang w:val="en-GB"/>
        </w:rPr>
        <w:t>e</w:t>
      </w:r>
      <w:r w:rsidR="00894024">
        <w:rPr>
          <w:rFonts w:ascii="Times New Roman" w:hAnsi="Times New Roman" w:cs="Times New Roman"/>
          <w:lang w:val="en-GB"/>
        </w:rPr>
        <w:t>, proven methods of service</w:t>
      </w:r>
      <w:r w:rsidR="004C75C6">
        <w:rPr>
          <w:rFonts w:ascii="Times New Roman" w:hAnsi="Times New Roman" w:cs="Times New Roman"/>
          <w:lang w:val="en-GB"/>
        </w:rPr>
        <w:t xml:space="preserve"> delivery exist</w:t>
      </w:r>
      <w:r w:rsidR="00894024">
        <w:rPr>
          <w:rFonts w:ascii="Times New Roman" w:hAnsi="Times New Roman" w:cs="Times New Roman"/>
          <w:lang w:val="en-GB"/>
        </w:rPr>
        <w:t>, levels of inequality</w:t>
      </w:r>
      <w:r w:rsidR="00196BA8">
        <w:rPr>
          <w:rFonts w:ascii="Times New Roman" w:hAnsi="Times New Roman" w:cs="Times New Roman"/>
          <w:lang w:val="en-GB"/>
        </w:rPr>
        <w:t xml:space="preserve"> </w:t>
      </w:r>
      <w:r w:rsidR="00277194">
        <w:rPr>
          <w:rFonts w:ascii="Times New Roman" w:hAnsi="Times New Roman" w:cs="Times New Roman"/>
          <w:lang w:val="en-GB"/>
        </w:rPr>
        <w:t xml:space="preserve">are </w:t>
      </w:r>
      <w:r w:rsidR="00196BA8">
        <w:rPr>
          <w:rFonts w:ascii="Times New Roman" w:hAnsi="Times New Roman" w:cs="Times New Roman"/>
          <w:lang w:val="en-GB"/>
        </w:rPr>
        <w:t>reduc</w:t>
      </w:r>
      <w:r w:rsidR="00277194">
        <w:rPr>
          <w:rFonts w:ascii="Times New Roman" w:hAnsi="Times New Roman" w:cs="Times New Roman"/>
          <w:lang w:val="en-GB"/>
        </w:rPr>
        <w:t xml:space="preserve">ed, </w:t>
      </w:r>
      <w:r w:rsidR="00CD0D0A">
        <w:rPr>
          <w:rFonts w:ascii="Times New Roman" w:hAnsi="Times New Roman" w:cs="Times New Roman"/>
          <w:lang w:val="en-GB"/>
        </w:rPr>
        <w:t xml:space="preserve">class and school size are appropriate, </w:t>
      </w:r>
      <w:r w:rsidR="00196BA8">
        <w:rPr>
          <w:rFonts w:ascii="Times New Roman" w:hAnsi="Times New Roman" w:cs="Times New Roman"/>
          <w:lang w:val="en-GB"/>
        </w:rPr>
        <w:t>achievement</w:t>
      </w:r>
      <w:r w:rsidR="00277194">
        <w:rPr>
          <w:rFonts w:ascii="Times New Roman" w:hAnsi="Times New Roman" w:cs="Times New Roman"/>
          <w:lang w:val="en-GB"/>
        </w:rPr>
        <w:t xml:space="preserve"> </w:t>
      </w:r>
      <w:r w:rsidR="00CD0D0A">
        <w:rPr>
          <w:rFonts w:ascii="Times New Roman" w:hAnsi="Times New Roman" w:cs="Times New Roman"/>
          <w:lang w:val="en-GB"/>
        </w:rPr>
        <w:t xml:space="preserve">levels can be increased and </w:t>
      </w:r>
      <w:r w:rsidR="00196BA8">
        <w:rPr>
          <w:rFonts w:ascii="Times New Roman" w:hAnsi="Times New Roman" w:cs="Times New Roman"/>
          <w:lang w:val="en-GB"/>
        </w:rPr>
        <w:t xml:space="preserve">indicate meaningful learning, </w:t>
      </w:r>
      <w:r w:rsidR="000211E0">
        <w:rPr>
          <w:rFonts w:ascii="Times New Roman" w:hAnsi="Times New Roman" w:cs="Times New Roman"/>
          <w:lang w:val="en-GB"/>
        </w:rPr>
        <w:t>calls on expenditure from low</w:t>
      </w:r>
      <w:r w:rsidR="000E41B8">
        <w:rPr>
          <w:rFonts w:ascii="Times New Roman" w:hAnsi="Times New Roman" w:cs="Times New Roman"/>
          <w:lang w:val="en-GB"/>
        </w:rPr>
        <w:t>-</w:t>
      </w:r>
      <w:r w:rsidR="000211E0">
        <w:rPr>
          <w:rFonts w:ascii="Times New Roman" w:hAnsi="Times New Roman" w:cs="Times New Roman"/>
          <w:lang w:val="en-GB"/>
        </w:rPr>
        <w:t>income households</w:t>
      </w:r>
      <w:r w:rsidR="00196BA8">
        <w:rPr>
          <w:rFonts w:ascii="Times New Roman" w:hAnsi="Times New Roman" w:cs="Times New Roman"/>
          <w:lang w:val="en-GB"/>
        </w:rPr>
        <w:t xml:space="preserve"> are affordable</w:t>
      </w:r>
      <w:r w:rsidR="000211E0">
        <w:rPr>
          <w:rFonts w:ascii="Times New Roman" w:hAnsi="Times New Roman" w:cs="Times New Roman"/>
          <w:lang w:val="en-GB"/>
        </w:rPr>
        <w:t xml:space="preserve">, and </w:t>
      </w:r>
      <w:r w:rsidR="00277194">
        <w:rPr>
          <w:rFonts w:ascii="Times New Roman" w:hAnsi="Times New Roman" w:cs="Times New Roman"/>
          <w:lang w:val="en-GB"/>
        </w:rPr>
        <w:t xml:space="preserve">the </w:t>
      </w:r>
      <w:r w:rsidR="000211E0">
        <w:rPr>
          <w:rFonts w:ascii="Times New Roman" w:hAnsi="Times New Roman" w:cs="Times New Roman"/>
          <w:lang w:val="en-GB"/>
        </w:rPr>
        <w:t xml:space="preserve">levels of public expenditure can be supported from imaginable revenue streams. COP26 </w:t>
      </w:r>
      <w:r w:rsidR="00CD0D0A">
        <w:rPr>
          <w:rFonts w:ascii="Times New Roman" w:hAnsi="Times New Roman" w:cs="Times New Roman"/>
          <w:lang w:val="en-GB"/>
        </w:rPr>
        <w:t>sh</w:t>
      </w:r>
      <w:r w:rsidR="000211E0">
        <w:rPr>
          <w:rFonts w:ascii="Times New Roman" w:hAnsi="Times New Roman" w:cs="Times New Roman"/>
          <w:lang w:val="en-GB"/>
        </w:rPr>
        <w:t>ould helpfully turn its attention to the</w:t>
      </w:r>
      <w:r w:rsidR="008410F4">
        <w:rPr>
          <w:rFonts w:ascii="Times New Roman" w:hAnsi="Times New Roman" w:cs="Times New Roman"/>
          <w:lang w:val="en-GB"/>
        </w:rPr>
        <w:t xml:space="preserve">se </w:t>
      </w:r>
      <w:r w:rsidR="000211E0">
        <w:rPr>
          <w:rFonts w:ascii="Times New Roman" w:hAnsi="Times New Roman" w:cs="Times New Roman"/>
          <w:lang w:val="en-GB"/>
        </w:rPr>
        <w:t>issues</w:t>
      </w:r>
      <w:r w:rsidR="008410F4">
        <w:rPr>
          <w:rFonts w:ascii="Times New Roman" w:hAnsi="Times New Roman" w:cs="Times New Roman"/>
          <w:lang w:val="en-GB"/>
        </w:rPr>
        <w:t xml:space="preserve"> not least because education systems are responsible for large parts of public expenditure, and because they are the primary vehicle through which states </w:t>
      </w:r>
      <w:r w:rsidR="00180346">
        <w:rPr>
          <w:rFonts w:ascii="Times New Roman" w:hAnsi="Times New Roman" w:cs="Times New Roman"/>
          <w:lang w:val="en-GB"/>
        </w:rPr>
        <w:t>can</w:t>
      </w:r>
      <w:r w:rsidR="008410F4">
        <w:rPr>
          <w:rFonts w:ascii="Times New Roman" w:hAnsi="Times New Roman" w:cs="Times New Roman"/>
          <w:lang w:val="en-GB"/>
        </w:rPr>
        <w:t xml:space="preserve"> shape the</w:t>
      </w:r>
      <w:r w:rsidR="004A68EB">
        <w:rPr>
          <w:rFonts w:ascii="Times New Roman" w:hAnsi="Times New Roman" w:cs="Times New Roman"/>
          <w:lang w:val="en-GB"/>
        </w:rPr>
        <w:t xml:space="preserve"> future behaviour of citizens to make rational choices that are planet</w:t>
      </w:r>
      <w:r w:rsidR="004D56BC">
        <w:rPr>
          <w:rFonts w:ascii="Times New Roman" w:hAnsi="Times New Roman" w:cs="Times New Roman"/>
          <w:lang w:val="en-GB"/>
        </w:rPr>
        <w:t>-</w:t>
      </w:r>
      <w:r w:rsidR="004A68EB">
        <w:rPr>
          <w:rFonts w:ascii="Times New Roman" w:hAnsi="Times New Roman" w:cs="Times New Roman"/>
          <w:lang w:val="en-GB"/>
        </w:rPr>
        <w:t>friendly.</w:t>
      </w:r>
      <w:r w:rsidR="00CD0D0A">
        <w:rPr>
          <w:rFonts w:ascii="Times New Roman" w:hAnsi="Times New Roman" w:cs="Times New Roman"/>
          <w:lang w:val="en-GB"/>
        </w:rPr>
        <w:t xml:space="preserve"> Education systems </w:t>
      </w:r>
      <w:r w:rsidR="00196BA8">
        <w:rPr>
          <w:rFonts w:ascii="Times New Roman" w:hAnsi="Times New Roman" w:cs="Times New Roman"/>
          <w:lang w:val="en-GB"/>
        </w:rPr>
        <w:t xml:space="preserve">are </w:t>
      </w:r>
      <w:r w:rsidR="00180346">
        <w:rPr>
          <w:rFonts w:ascii="Times New Roman" w:hAnsi="Times New Roman" w:cs="Times New Roman"/>
          <w:lang w:val="en-GB"/>
        </w:rPr>
        <w:t xml:space="preserve">a </w:t>
      </w:r>
      <w:r w:rsidR="005C0EB0">
        <w:rPr>
          <w:rFonts w:ascii="Times New Roman" w:hAnsi="Times New Roman" w:cs="Times New Roman"/>
          <w:lang w:val="en-GB"/>
        </w:rPr>
        <w:t>rapidly growing source of emissions</w:t>
      </w:r>
      <w:r w:rsidR="006A2FFF">
        <w:rPr>
          <w:rFonts w:ascii="Times New Roman" w:hAnsi="Times New Roman" w:cs="Times New Roman"/>
          <w:lang w:val="en-GB"/>
        </w:rPr>
        <w:t xml:space="preserve"> and energy consumption</w:t>
      </w:r>
      <w:r w:rsidR="005C0EB0">
        <w:rPr>
          <w:rFonts w:ascii="Times New Roman" w:hAnsi="Times New Roman" w:cs="Times New Roman"/>
          <w:lang w:val="en-GB"/>
        </w:rPr>
        <w:t>.</w:t>
      </w:r>
    </w:p>
    <w:p w14:paraId="6967B572" w14:textId="4AA8CFF3" w:rsidR="002F3FC8" w:rsidRDefault="002F3FC8" w:rsidP="00E10010">
      <w:pPr>
        <w:jc w:val="both"/>
        <w:rPr>
          <w:rFonts w:ascii="Times New Roman" w:hAnsi="Times New Roman" w:cs="Times New Roman"/>
          <w:lang w:val="en-GB"/>
        </w:rPr>
      </w:pPr>
    </w:p>
    <w:p w14:paraId="72536A20" w14:textId="78F3546F" w:rsidR="00EE2896" w:rsidRDefault="00CD0D0A" w:rsidP="00E10010">
      <w:pPr>
        <w:jc w:val="both"/>
        <w:rPr>
          <w:rFonts w:ascii="Times New Roman" w:hAnsi="Times New Roman" w:cs="Times New Roman"/>
          <w:lang w:val="en-GB"/>
        </w:rPr>
      </w:pPr>
      <w:r>
        <w:rPr>
          <w:rFonts w:ascii="Times New Roman" w:hAnsi="Times New Roman" w:cs="Times New Roman"/>
          <w:lang w:val="en-GB"/>
        </w:rPr>
        <w:t xml:space="preserve">There are </w:t>
      </w:r>
      <w:r w:rsidR="004A68EB">
        <w:rPr>
          <w:rFonts w:ascii="Times New Roman" w:hAnsi="Times New Roman" w:cs="Times New Roman"/>
          <w:lang w:val="en-GB"/>
        </w:rPr>
        <w:t>f</w:t>
      </w:r>
      <w:r w:rsidR="002611E9">
        <w:rPr>
          <w:rFonts w:ascii="Times New Roman" w:hAnsi="Times New Roman" w:cs="Times New Roman"/>
          <w:lang w:val="en-GB"/>
        </w:rPr>
        <w:t>our</w:t>
      </w:r>
      <w:r w:rsidR="004A68EB">
        <w:rPr>
          <w:rFonts w:ascii="Times New Roman" w:hAnsi="Times New Roman" w:cs="Times New Roman"/>
          <w:lang w:val="en-GB"/>
        </w:rPr>
        <w:t xml:space="preserve"> areas where COP26 can initiate and/or contribute to discussions on SED</w:t>
      </w:r>
      <w:r w:rsidR="00EE2896">
        <w:rPr>
          <w:rFonts w:ascii="Times New Roman" w:hAnsi="Times New Roman" w:cs="Times New Roman"/>
          <w:lang w:val="en-GB"/>
        </w:rPr>
        <w:t xml:space="preserve"> in relation to global goals, targets and indicators</w:t>
      </w:r>
      <w:r w:rsidR="00E466AD">
        <w:rPr>
          <w:rFonts w:ascii="Times New Roman" w:hAnsi="Times New Roman" w:cs="Times New Roman"/>
          <w:lang w:val="en-GB"/>
        </w:rPr>
        <w:t>:</w:t>
      </w:r>
    </w:p>
    <w:p w14:paraId="20E6E1F5" w14:textId="2DAA34AE" w:rsidR="002F3FC8" w:rsidRDefault="002F3FC8" w:rsidP="00E10010">
      <w:pPr>
        <w:jc w:val="both"/>
        <w:rPr>
          <w:rFonts w:ascii="Times New Roman" w:hAnsi="Times New Roman" w:cs="Times New Roman"/>
          <w:lang w:val="en-GB"/>
        </w:rPr>
      </w:pPr>
    </w:p>
    <w:p w14:paraId="556E8009" w14:textId="3A8F55A2" w:rsidR="00FC6E30" w:rsidRPr="00296BF6" w:rsidRDefault="002F3FC8" w:rsidP="00817B63">
      <w:pPr>
        <w:pStyle w:val="ListParagraph"/>
        <w:numPr>
          <w:ilvl w:val="0"/>
          <w:numId w:val="9"/>
        </w:numPr>
        <w:ind w:left="0" w:firstLine="0"/>
        <w:jc w:val="both"/>
        <w:rPr>
          <w:rFonts w:ascii="Times New Roman" w:hAnsi="Times New Roman" w:cs="Times New Roman"/>
          <w:lang w:val="en-GB"/>
        </w:rPr>
      </w:pPr>
      <w:r w:rsidRPr="00296BF6">
        <w:rPr>
          <w:rFonts w:ascii="Times New Roman" w:hAnsi="Times New Roman" w:cs="Times New Roman"/>
          <w:b/>
          <w:bCs/>
          <w:lang w:val="en-GB"/>
        </w:rPr>
        <w:t>SDG4 anticipates that all children and young adult</w:t>
      </w:r>
      <w:r w:rsidR="00EE2896" w:rsidRPr="00296BF6">
        <w:rPr>
          <w:rFonts w:ascii="Times New Roman" w:hAnsi="Times New Roman" w:cs="Times New Roman"/>
          <w:b/>
          <w:bCs/>
          <w:lang w:val="en-GB"/>
        </w:rPr>
        <w:t>s</w:t>
      </w:r>
      <w:r w:rsidRPr="00296BF6">
        <w:rPr>
          <w:rFonts w:ascii="Times New Roman" w:hAnsi="Times New Roman" w:cs="Times New Roman"/>
          <w:b/>
          <w:bCs/>
          <w:lang w:val="en-GB"/>
        </w:rPr>
        <w:t xml:space="preserve"> will </w:t>
      </w:r>
      <w:r w:rsidR="001F486C" w:rsidRPr="00296BF6">
        <w:rPr>
          <w:rFonts w:ascii="Times New Roman" w:hAnsi="Times New Roman" w:cs="Times New Roman"/>
          <w:b/>
          <w:bCs/>
          <w:lang w:val="en-GB"/>
        </w:rPr>
        <w:t xml:space="preserve">experience </w:t>
      </w:r>
      <w:r w:rsidRPr="00296BF6">
        <w:rPr>
          <w:rFonts w:ascii="Times New Roman" w:hAnsi="Times New Roman" w:cs="Times New Roman"/>
          <w:b/>
          <w:bCs/>
          <w:lang w:val="en-GB"/>
        </w:rPr>
        <w:t xml:space="preserve">early childhood care, pre-school and </w:t>
      </w:r>
      <w:r w:rsidR="00E41EE3" w:rsidRPr="00296BF6">
        <w:rPr>
          <w:rFonts w:ascii="Times New Roman" w:hAnsi="Times New Roman" w:cs="Times New Roman"/>
          <w:b/>
          <w:bCs/>
          <w:lang w:val="en-GB"/>
        </w:rPr>
        <w:t>12</w:t>
      </w:r>
      <w:r w:rsidRPr="00296BF6">
        <w:rPr>
          <w:rFonts w:ascii="Times New Roman" w:hAnsi="Times New Roman" w:cs="Times New Roman"/>
          <w:b/>
          <w:bCs/>
          <w:lang w:val="en-GB"/>
        </w:rPr>
        <w:t xml:space="preserve"> years of quality education.</w:t>
      </w:r>
      <w:r w:rsidRPr="00296BF6">
        <w:rPr>
          <w:rFonts w:ascii="Times New Roman" w:hAnsi="Times New Roman" w:cs="Times New Roman"/>
          <w:lang w:val="en-GB"/>
        </w:rPr>
        <w:t xml:space="preserve"> </w:t>
      </w:r>
      <w:r w:rsidR="001F486C" w:rsidRPr="00296BF6">
        <w:rPr>
          <w:rFonts w:ascii="Times New Roman" w:hAnsi="Times New Roman" w:cs="Times New Roman"/>
          <w:lang w:val="en-GB"/>
        </w:rPr>
        <w:t>Currently</w:t>
      </w:r>
      <w:r w:rsidR="00E41EE3" w:rsidRPr="00296BF6">
        <w:rPr>
          <w:rFonts w:ascii="Times New Roman" w:hAnsi="Times New Roman" w:cs="Times New Roman"/>
          <w:lang w:val="en-GB"/>
        </w:rPr>
        <w:t>,</w:t>
      </w:r>
      <w:r w:rsidR="001F486C" w:rsidRPr="00296BF6">
        <w:rPr>
          <w:rFonts w:ascii="Times New Roman" w:hAnsi="Times New Roman" w:cs="Times New Roman"/>
          <w:lang w:val="en-GB"/>
        </w:rPr>
        <w:t xml:space="preserve"> </w:t>
      </w:r>
      <w:r w:rsidR="002B6F71" w:rsidRPr="00296BF6">
        <w:rPr>
          <w:rFonts w:ascii="Times New Roman" w:hAnsi="Times New Roman" w:cs="Times New Roman"/>
          <w:lang w:val="en-GB"/>
        </w:rPr>
        <w:t xml:space="preserve">about </w:t>
      </w:r>
      <w:r w:rsidR="00B52A76" w:rsidRPr="00296BF6">
        <w:rPr>
          <w:rFonts w:ascii="Times New Roman" w:hAnsi="Times New Roman" w:cs="Times New Roman"/>
          <w:lang w:val="en-GB"/>
        </w:rPr>
        <w:t>260 million children are not enrolled (</w:t>
      </w:r>
      <w:r w:rsidR="001F486C" w:rsidRPr="00296BF6">
        <w:rPr>
          <w:rFonts w:ascii="Times New Roman" w:hAnsi="Times New Roman" w:cs="Times New Roman"/>
          <w:lang w:val="en-GB"/>
        </w:rPr>
        <w:t>p</w:t>
      </w:r>
      <w:r w:rsidR="00180346" w:rsidRPr="00296BF6">
        <w:rPr>
          <w:rFonts w:ascii="Times New Roman" w:hAnsi="Times New Roman" w:cs="Times New Roman"/>
          <w:lang w:val="en-GB"/>
        </w:rPr>
        <w:t>re</w:t>
      </w:r>
      <w:r w:rsidR="00B52A76" w:rsidRPr="00296BF6">
        <w:rPr>
          <w:rFonts w:ascii="Times New Roman" w:hAnsi="Times New Roman" w:cs="Times New Roman"/>
          <w:lang w:val="en-GB"/>
        </w:rPr>
        <w:t xml:space="preserve">-covid 19) with 58% in </w:t>
      </w:r>
      <w:r w:rsidR="0021241E" w:rsidRPr="00296BF6">
        <w:rPr>
          <w:rFonts w:ascii="Times New Roman" w:hAnsi="Times New Roman" w:cs="Times New Roman"/>
          <w:lang w:val="en-GB"/>
        </w:rPr>
        <w:t>low- and middle-income countries (</w:t>
      </w:r>
      <w:r w:rsidR="00B52A76" w:rsidRPr="00296BF6">
        <w:rPr>
          <w:rFonts w:ascii="Times New Roman" w:hAnsi="Times New Roman" w:cs="Times New Roman"/>
          <w:lang w:val="en-GB"/>
        </w:rPr>
        <w:t>LMIC</w:t>
      </w:r>
      <w:r w:rsidR="00180346" w:rsidRPr="00296BF6">
        <w:rPr>
          <w:rFonts w:ascii="Times New Roman" w:hAnsi="Times New Roman" w:cs="Times New Roman"/>
          <w:lang w:val="en-GB"/>
        </w:rPr>
        <w:t>s</w:t>
      </w:r>
      <w:r w:rsidR="0021241E" w:rsidRPr="00296BF6">
        <w:rPr>
          <w:rFonts w:ascii="Times New Roman" w:hAnsi="Times New Roman" w:cs="Times New Roman"/>
          <w:lang w:val="en-GB"/>
        </w:rPr>
        <w:t>)</w:t>
      </w:r>
      <w:r w:rsidR="00B52A76" w:rsidRPr="00296BF6">
        <w:rPr>
          <w:rFonts w:ascii="Times New Roman" w:hAnsi="Times New Roman" w:cs="Times New Roman"/>
          <w:lang w:val="en-GB"/>
        </w:rPr>
        <w:t xml:space="preserve"> and 26% in </w:t>
      </w:r>
      <w:r w:rsidR="0021241E" w:rsidRPr="00296BF6">
        <w:rPr>
          <w:rFonts w:ascii="Times New Roman" w:hAnsi="Times New Roman" w:cs="Times New Roman"/>
          <w:lang w:val="en-GB"/>
        </w:rPr>
        <w:t>low-income countries (</w:t>
      </w:r>
      <w:r w:rsidR="00B52A76" w:rsidRPr="00296BF6">
        <w:rPr>
          <w:rFonts w:ascii="Times New Roman" w:hAnsi="Times New Roman" w:cs="Times New Roman"/>
          <w:lang w:val="en-GB"/>
        </w:rPr>
        <w:t>LICs</w:t>
      </w:r>
      <w:r w:rsidR="0021241E" w:rsidRPr="00296BF6">
        <w:rPr>
          <w:rFonts w:ascii="Times New Roman" w:hAnsi="Times New Roman" w:cs="Times New Roman"/>
          <w:lang w:val="en-GB"/>
        </w:rPr>
        <w:t>)</w:t>
      </w:r>
      <w:r w:rsidR="00B52A76" w:rsidRPr="00296BF6">
        <w:rPr>
          <w:rFonts w:ascii="Times New Roman" w:hAnsi="Times New Roman" w:cs="Times New Roman"/>
          <w:lang w:val="en-GB"/>
        </w:rPr>
        <w:t>. If all these children were to attend school</w:t>
      </w:r>
      <w:r w:rsidR="0021241E" w:rsidRPr="00296BF6">
        <w:rPr>
          <w:rFonts w:ascii="Times New Roman" w:hAnsi="Times New Roman" w:cs="Times New Roman"/>
          <w:lang w:val="en-GB"/>
        </w:rPr>
        <w:t>,</w:t>
      </w:r>
      <w:r w:rsidR="00B52A76" w:rsidRPr="00296BF6">
        <w:rPr>
          <w:rFonts w:ascii="Times New Roman" w:hAnsi="Times New Roman" w:cs="Times New Roman"/>
          <w:lang w:val="en-GB"/>
        </w:rPr>
        <w:t xml:space="preserve"> the total numbers enrolled would increase by about 25%. </w:t>
      </w:r>
      <w:r w:rsidR="00EF6489" w:rsidRPr="00296BF6">
        <w:rPr>
          <w:rFonts w:ascii="Times New Roman" w:hAnsi="Times New Roman" w:cs="Times New Roman"/>
          <w:lang w:val="en-GB"/>
        </w:rPr>
        <w:t>In addition</w:t>
      </w:r>
      <w:r w:rsidR="00861C96" w:rsidRPr="00296BF6">
        <w:rPr>
          <w:rFonts w:ascii="Times New Roman" w:hAnsi="Times New Roman" w:cs="Times New Roman"/>
          <w:lang w:val="en-GB"/>
        </w:rPr>
        <w:t>,</w:t>
      </w:r>
      <w:r w:rsidR="00EF6489" w:rsidRPr="00296BF6">
        <w:rPr>
          <w:rFonts w:ascii="Times New Roman" w:hAnsi="Times New Roman" w:cs="Times New Roman"/>
          <w:lang w:val="en-GB"/>
        </w:rPr>
        <w:t xml:space="preserve"> if pre</w:t>
      </w:r>
      <w:r w:rsidR="00861C96" w:rsidRPr="00296BF6">
        <w:rPr>
          <w:rFonts w:ascii="Times New Roman" w:hAnsi="Times New Roman" w:cs="Times New Roman"/>
          <w:lang w:val="en-GB"/>
        </w:rPr>
        <w:t>-</w:t>
      </w:r>
      <w:r w:rsidR="00EF6489" w:rsidRPr="00296BF6">
        <w:rPr>
          <w:rFonts w:ascii="Times New Roman" w:hAnsi="Times New Roman" w:cs="Times New Roman"/>
          <w:lang w:val="en-GB"/>
        </w:rPr>
        <w:t>school was universalised</w:t>
      </w:r>
      <w:r w:rsidR="00D3590E" w:rsidRPr="00296BF6">
        <w:rPr>
          <w:rFonts w:ascii="Times New Roman" w:hAnsi="Times New Roman" w:cs="Times New Roman"/>
          <w:lang w:val="en-GB"/>
        </w:rPr>
        <w:t>,</w:t>
      </w:r>
      <w:r w:rsidR="00EF6489" w:rsidRPr="00296BF6">
        <w:rPr>
          <w:rFonts w:ascii="Times New Roman" w:hAnsi="Times New Roman" w:cs="Times New Roman"/>
          <w:lang w:val="en-GB"/>
        </w:rPr>
        <w:t xml:space="preserve"> the numbers would increase by a further 5% to 10% depending on the arrangements made.</w:t>
      </w:r>
      <w:r w:rsidR="0093628A" w:rsidRPr="00296BF6">
        <w:rPr>
          <w:rFonts w:ascii="Times New Roman" w:hAnsi="Times New Roman" w:cs="Times New Roman"/>
          <w:lang w:val="en-GB"/>
        </w:rPr>
        <w:t xml:space="preserve"> So all things being equal emissions related to </w:t>
      </w:r>
      <w:r w:rsidR="001221DA" w:rsidRPr="00296BF6">
        <w:rPr>
          <w:rFonts w:ascii="Times New Roman" w:hAnsi="Times New Roman" w:cs="Times New Roman"/>
          <w:lang w:val="en-GB"/>
        </w:rPr>
        <w:t xml:space="preserve">school </w:t>
      </w:r>
      <w:r w:rsidR="0093628A" w:rsidRPr="00296BF6">
        <w:rPr>
          <w:rFonts w:ascii="Times New Roman" w:hAnsi="Times New Roman" w:cs="Times New Roman"/>
          <w:lang w:val="en-GB"/>
        </w:rPr>
        <w:t xml:space="preserve">systems may increase pro rata </w:t>
      </w:r>
      <w:r w:rsidR="000E272B" w:rsidRPr="00296BF6">
        <w:rPr>
          <w:rFonts w:ascii="Times New Roman" w:hAnsi="Times New Roman" w:cs="Times New Roman"/>
          <w:lang w:val="en-GB"/>
        </w:rPr>
        <w:t>by</w:t>
      </w:r>
      <w:r w:rsidR="001221DA" w:rsidRPr="00296BF6">
        <w:rPr>
          <w:rFonts w:ascii="Times New Roman" w:hAnsi="Times New Roman" w:cs="Times New Roman"/>
          <w:lang w:val="en-GB"/>
        </w:rPr>
        <w:t xml:space="preserve"> as much as 35%</w:t>
      </w:r>
      <w:r w:rsidR="00180346" w:rsidRPr="00296BF6">
        <w:rPr>
          <w:rFonts w:ascii="Times New Roman" w:hAnsi="Times New Roman" w:cs="Times New Roman"/>
          <w:lang w:val="en-GB"/>
        </w:rPr>
        <w:t xml:space="preserve"> and much more than this in the lowest enrolment countries</w:t>
      </w:r>
      <w:r w:rsidR="001221DA" w:rsidRPr="00296BF6">
        <w:rPr>
          <w:rFonts w:ascii="Times New Roman" w:hAnsi="Times New Roman" w:cs="Times New Roman"/>
          <w:lang w:val="en-GB"/>
        </w:rPr>
        <w:t>.</w:t>
      </w:r>
      <w:r w:rsidR="000E272B" w:rsidRPr="00296BF6">
        <w:rPr>
          <w:rFonts w:ascii="Times New Roman" w:hAnsi="Times New Roman" w:cs="Times New Roman"/>
          <w:lang w:val="en-GB"/>
        </w:rPr>
        <w:t xml:space="preserve"> Population growth </w:t>
      </w:r>
      <w:r w:rsidR="001F486C" w:rsidRPr="00296BF6">
        <w:rPr>
          <w:rFonts w:ascii="Times New Roman" w:hAnsi="Times New Roman" w:cs="Times New Roman"/>
          <w:lang w:val="en-GB"/>
        </w:rPr>
        <w:t xml:space="preserve">at as much as 3.5% </w:t>
      </w:r>
      <w:r w:rsidR="00CD0D0A">
        <w:rPr>
          <w:rFonts w:ascii="Times New Roman" w:hAnsi="Times New Roman" w:cs="Times New Roman"/>
          <w:lang w:val="en-GB"/>
        </w:rPr>
        <w:t xml:space="preserve">per annum </w:t>
      </w:r>
      <w:r w:rsidR="000E272B" w:rsidRPr="00296BF6">
        <w:rPr>
          <w:rFonts w:ascii="Times New Roman" w:hAnsi="Times New Roman" w:cs="Times New Roman"/>
          <w:lang w:val="en-GB"/>
        </w:rPr>
        <w:t xml:space="preserve">would be additional to this. </w:t>
      </w:r>
      <w:r w:rsidR="001221DA" w:rsidRPr="00296BF6">
        <w:rPr>
          <w:rFonts w:ascii="Times New Roman" w:hAnsi="Times New Roman" w:cs="Times New Roman"/>
          <w:lang w:val="en-GB"/>
        </w:rPr>
        <w:t xml:space="preserve">Since LMICs </w:t>
      </w:r>
      <w:r w:rsidR="00B109F5" w:rsidRPr="00296BF6">
        <w:rPr>
          <w:rFonts w:ascii="Times New Roman" w:hAnsi="Times New Roman" w:cs="Times New Roman"/>
          <w:lang w:val="en-GB"/>
        </w:rPr>
        <w:t>(</w:t>
      </w:r>
      <w:r w:rsidR="001221DA" w:rsidRPr="00296BF6">
        <w:rPr>
          <w:rFonts w:ascii="Times New Roman" w:hAnsi="Times New Roman" w:cs="Times New Roman"/>
          <w:lang w:val="en-GB"/>
        </w:rPr>
        <w:t>excluding India</w:t>
      </w:r>
      <w:r w:rsidR="00B109F5" w:rsidRPr="00296BF6">
        <w:rPr>
          <w:rFonts w:ascii="Times New Roman" w:hAnsi="Times New Roman" w:cs="Times New Roman"/>
          <w:lang w:val="en-GB"/>
        </w:rPr>
        <w:t>)</w:t>
      </w:r>
      <w:r w:rsidR="001221DA" w:rsidRPr="00296BF6">
        <w:rPr>
          <w:rFonts w:ascii="Times New Roman" w:hAnsi="Times New Roman" w:cs="Times New Roman"/>
          <w:lang w:val="en-GB"/>
        </w:rPr>
        <w:t xml:space="preserve"> only contribute about 5% of carbon emissions, and LICs less than 1%, this will have a</w:t>
      </w:r>
      <w:r w:rsidR="001F486C" w:rsidRPr="00296BF6">
        <w:rPr>
          <w:rFonts w:ascii="Times New Roman" w:hAnsi="Times New Roman" w:cs="Times New Roman"/>
          <w:lang w:val="en-GB"/>
        </w:rPr>
        <w:t xml:space="preserve"> significant but not large</w:t>
      </w:r>
      <w:r w:rsidR="001221DA" w:rsidRPr="00296BF6">
        <w:rPr>
          <w:rFonts w:ascii="Times New Roman" w:hAnsi="Times New Roman" w:cs="Times New Roman"/>
          <w:lang w:val="en-GB"/>
        </w:rPr>
        <w:t xml:space="preserve"> impact on global climate. It will however have a much bigger</w:t>
      </w:r>
      <w:r w:rsidR="001F486C" w:rsidRPr="00296BF6">
        <w:rPr>
          <w:rFonts w:ascii="Times New Roman" w:hAnsi="Times New Roman" w:cs="Times New Roman"/>
          <w:lang w:val="en-GB"/>
        </w:rPr>
        <w:t xml:space="preserve"> effect </w:t>
      </w:r>
      <w:r w:rsidR="001221DA" w:rsidRPr="00296BF6">
        <w:rPr>
          <w:rFonts w:ascii="Times New Roman" w:hAnsi="Times New Roman" w:cs="Times New Roman"/>
          <w:lang w:val="en-GB"/>
        </w:rPr>
        <w:t xml:space="preserve">on national </w:t>
      </w:r>
      <w:r w:rsidR="00B109F5" w:rsidRPr="00296BF6">
        <w:rPr>
          <w:rFonts w:ascii="Times New Roman" w:hAnsi="Times New Roman" w:cs="Times New Roman"/>
          <w:lang w:val="en-GB"/>
        </w:rPr>
        <w:t xml:space="preserve">and local </w:t>
      </w:r>
      <w:r w:rsidR="001221DA" w:rsidRPr="00296BF6">
        <w:rPr>
          <w:rFonts w:ascii="Times New Roman" w:hAnsi="Times New Roman" w:cs="Times New Roman"/>
          <w:lang w:val="en-GB"/>
        </w:rPr>
        <w:t>environmental issues</w:t>
      </w:r>
      <w:r w:rsidR="00947C86" w:rsidRPr="00296BF6">
        <w:rPr>
          <w:rFonts w:ascii="Times New Roman" w:hAnsi="Times New Roman" w:cs="Times New Roman"/>
          <w:lang w:val="en-GB"/>
        </w:rPr>
        <w:t>,</w:t>
      </w:r>
      <w:r w:rsidR="001221DA" w:rsidRPr="00296BF6">
        <w:rPr>
          <w:rFonts w:ascii="Times New Roman" w:hAnsi="Times New Roman" w:cs="Times New Roman"/>
          <w:lang w:val="en-GB"/>
        </w:rPr>
        <w:t xml:space="preserve"> including </w:t>
      </w:r>
      <w:r w:rsidR="00FC6E30" w:rsidRPr="00296BF6">
        <w:rPr>
          <w:rFonts w:ascii="Times New Roman" w:hAnsi="Times New Roman" w:cs="Times New Roman"/>
          <w:lang w:val="en-GB"/>
        </w:rPr>
        <w:t xml:space="preserve">increased energy usage, construction activity, </w:t>
      </w:r>
      <w:r w:rsidR="00B109F5" w:rsidRPr="00296BF6">
        <w:rPr>
          <w:rFonts w:ascii="Times New Roman" w:hAnsi="Times New Roman" w:cs="Times New Roman"/>
          <w:lang w:val="en-GB"/>
        </w:rPr>
        <w:t xml:space="preserve">infrastructure issues, stress on utilities, depletion of </w:t>
      </w:r>
      <w:r w:rsidR="00FC6E30" w:rsidRPr="00296BF6">
        <w:rPr>
          <w:rFonts w:ascii="Times New Roman" w:hAnsi="Times New Roman" w:cs="Times New Roman"/>
          <w:lang w:val="en-GB"/>
        </w:rPr>
        <w:t>water supplies, and</w:t>
      </w:r>
      <w:r w:rsidR="00B109F5" w:rsidRPr="00296BF6">
        <w:rPr>
          <w:rFonts w:ascii="Times New Roman" w:hAnsi="Times New Roman" w:cs="Times New Roman"/>
          <w:lang w:val="en-GB"/>
        </w:rPr>
        <w:t xml:space="preserve"> greater demand for </w:t>
      </w:r>
      <w:r w:rsidR="00FC6E30" w:rsidRPr="00296BF6">
        <w:rPr>
          <w:rFonts w:ascii="Times New Roman" w:hAnsi="Times New Roman" w:cs="Times New Roman"/>
          <w:lang w:val="en-GB"/>
        </w:rPr>
        <w:t xml:space="preserve">internet connectivity. </w:t>
      </w:r>
      <w:r w:rsidR="00CD0D0A">
        <w:rPr>
          <w:rFonts w:ascii="Times New Roman" w:hAnsi="Times New Roman" w:cs="Times New Roman"/>
          <w:lang w:val="en-GB"/>
        </w:rPr>
        <w:t>However, i</w:t>
      </w:r>
      <w:r w:rsidR="00767CAC">
        <w:rPr>
          <w:rFonts w:ascii="Times New Roman" w:hAnsi="Times New Roman" w:cs="Times New Roman"/>
          <w:lang w:val="en-GB"/>
        </w:rPr>
        <w:t xml:space="preserve">f LICs become like LMICs as development takes place emissions </w:t>
      </w:r>
      <w:r w:rsidR="00CB6317">
        <w:rPr>
          <w:rFonts w:ascii="Times New Roman" w:hAnsi="Times New Roman" w:cs="Times New Roman"/>
          <w:lang w:val="en-GB"/>
        </w:rPr>
        <w:t xml:space="preserve">per capita, </w:t>
      </w:r>
      <w:r w:rsidR="00767CAC">
        <w:rPr>
          <w:rFonts w:ascii="Times New Roman" w:hAnsi="Times New Roman" w:cs="Times New Roman"/>
          <w:lang w:val="en-GB"/>
        </w:rPr>
        <w:t>including those from education systems</w:t>
      </w:r>
      <w:r w:rsidR="00CB6317">
        <w:rPr>
          <w:rFonts w:ascii="Times New Roman" w:hAnsi="Times New Roman" w:cs="Times New Roman"/>
          <w:lang w:val="en-GB"/>
        </w:rPr>
        <w:t>,</w:t>
      </w:r>
      <w:r w:rsidR="00767CAC">
        <w:rPr>
          <w:rFonts w:ascii="Times New Roman" w:hAnsi="Times New Roman" w:cs="Times New Roman"/>
          <w:lang w:val="en-GB"/>
        </w:rPr>
        <w:t xml:space="preserve"> will increase fourfold</w:t>
      </w:r>
      <w:r w:rsidR="004D6253">
        <w:rPr>
          <w:rFonts w:ascii="Times New Roman" w:hAnsi="Times New Roman" w:cs="Times New Roman"/>
          <w:lang w:val="en-GB"/>
        </w:rPr>
        <w:t>. This means that it is the highest priority to ensure that increased access and enhanced educational quality does not come at the expense of the environment and the impaired well-being of citizens</w:t>
      </w:r>
      <w:r w:rsidR="00F71A58">
        <w:rPr>
          <w:rFonts w:ascii="Times New Roman" w:hAnsi="Times New Roman" w:cs="Times New Roman"/>
          <w:lang w:val="en-GB"/>
        </w:rPr>
        <w:t xml:space="preserve">.  </w:t>
      </w:r>
    </w:p>
    <w:p w14:paraId="1FBF6711" w14:textId="7D5DABEA" w:rsidR="002B6F71" w:rsidRDefault="002B6F71" w:rsidP="00E10010">
      <w:pPr>
        <w:jc w:val="both"/>
        <w:rPr>
          <w:rFonts w:ascii="Times New Roman" w:hAnsi="Times New Roman" w:cs="Times New Roman"/>
          <w:lang w:val="en-GB"/>
        </w:rPr>
      </w:pPr>
    </w:p>
    <w:p w14:paraId="6824F52A" w14:textId="0320A908" w:rsidR="00FF21BA" w:rsidRDefault="000A7D75" w:rsidP="00296BF6">
      <w:pPr>
        <w:jc w:val="both"/>
        <w:rPr>
          <w:rFonts w:ascii="Times New Roman" w:hAnsi="Times New Roman" w:cs="Times New Roman"/>
          <w:lang w:val="en-GB"/>
        </w:rPr>
      </w:pPr>
      <w:r w:rsidRPr="000A7D75">
        <w:rPr>
          <w:rFonts w:ascii="Times New Roman" w:hAnsi="Times New Roman" w:cs="Times New Roman"/>
          <w:b/>
          <w:bCs/>
          <w:lang w:val="en-GB"/>
        </w:rPr>
        <w:t>2.</w:t>
      </w:r>
      <w:r w:rsidR="002A2517" w:rsidRPr="000A7D75">
        <w:rPr>
          <w:rFonts w:ascii="Times New Roman" w:hAnsi="Times New Roman" w:cs="Times New Roman"/>
          <w:b/>
          <w:bCs/>
          <w:lang w:val="en-GB"/>
        </w:rPr>
        <w:t xml:space="preserve"> </w:t>
      </w:r>
      <w:r w:rsidR="00D73B68" w:rsidRPr="000A7D75">
        <w:rPr>
          <w:rFonts w:ascii="Times New Roman" w:hAnsi="Times New Roman" w:cs="Times New Roman"/>
          <w:b/>
          <w:bCs/>
          <w:lang w:val="en-GB"/>
        </w:rPr>
        <w:t>SDG4 anticipates expansion in higher education and in post</w:t>
      </w:r>
      <w:r>
        <w:rPr>
          <w:rFonts w:ascii="Times New Roman" w:hAnsi="Times New Roman" w:cs="Times New Roman"/>
          <w:b/>
          <w:bCs/>
          <w:lang w:val="en-GB"/>
        </w:rPr>
        <w:t>-</w:t>
      </w:r>
      <w:r w:rsidR="00D73B68" w:rsidRPr="000A7D75">
        <w:rPr>
          <w:rFonts w:ascii="Times New Roman" w:hAnsi="Times New Roman" w:cs="Times New Roman"/>
          <w:b/>
          <w:bCs/>
          <w:lang w:val="en-GB"/>
        </w:rPr>
        <w:t>school TVET.</w:t>
      </w:r>
      <w:r w:rsidR="00D73B68">
        <w:rPr>
          <w:rFonts w:ascii="Times New Roman" w:hAnsi="Times New Roman" w:cs="Times New Roman"/>
          <w:lang w:val="en-GB"/>
        </w:rPr>
        <w:t xml:space="preserve"> </w:t>
      </w:r>
      <w:r w:rsidR="00466153">
        <w:rPr>
          <w:rFonts w:ascii="Times New Roman" w:hAnsi="Times New Roman" w:cs="Times New Roman"/>
          <w:lang w:val="en-GB"/>
        </w:rPr>
        <w:t>Growth in h</w:t>
      </w:r>
      <w:r w:rsidR="00D73B68">
        <w:rPr>
          <w:rFonts w:ascii="Times New Roman" w:hAnsi="Times New Roman" w:cs="Times New Roman"/>
          <w:lang w:val="en-GB"/>
        </w:rPr>
        <w:t>igher education enrolments in many LICs and LMICs have been high</w:t>
      </w:r>
      <w:r w:rsidR="00BF2C89">
        <w:rPr>
          <w:rFonts w:ascii="Times New Roman" w:hAnsi="Times New Roman" w:cs="Times New Roman"/>
          <w:lang w:val="en-GB"/>
        </w:rPr>
        <w:t>,</w:t>
      </w:r>
      <w:r w:rsidR="00466153">
        <w:rPr>
          <w:rFonts w:ascii="Times New Roman" w:hAnsi="Times New Roman" w:cs="Times New Roman"/>
          <w:lang w:val="en-GB"/>
        </w:rPr>
        <w:t xml:space="preserve"> </w:t>
      </w:r>
      <w:r w:rsidR="00D73B68">
        <w:rPr>
          <w:rFonts w:ascii="Times New Roman" w:hAnsi="Times New Roman" w:cs="Times New Roman"/>
          <w:lang w:val="en-GB"/>
        </w:rPr>
        <w:t xml:space="preserve">in some cases doubling every </w:t>
      </w:r>
      <w:r w:rsidR="00B32C30">
        <w:rPr>
          <w:rFonts w:ascii="Times New Roman" w:hAnsi="Times New Roman" w:cs="Times New Roman"/>
          <w:lang w:val="en-GB"/>
        </w:rPr>
        <w:t>decade</w:t>
      </w:r>
      <w:r w:rsidR="00D73B68">
        <w:rPr>
          <w:rFonts w:ascii="Times New Roman" w:hAnsi="Times New Roman" w:cs="Times New Roman"/>
          <w:lang w:val="en-GB"/>
        </w:rPr>
        <w:t>.</w:t>
      </w:r>
      <w:r w:rsidR="0049581B">
        <w:rPr>
          <w:rFonts w:ascii="Times New Roman" w:hAnsi="Times New Roman" w:cs="Times New Roman"/>
          <w:lang w:val="en-GB"/>
        </w:rPr>
        <w:t xml:space="preserve"> Depending on how higher education is planned and delivered</w:t>
      </w:r>
      <w:r w:rsidR="00B32C30">
        <w:rPr>
          <w:rFonts w:ascii="Times New Roman" w:hAnsi="Times New Roman" w:cs="Times New Roman"/>
          <w:lang w:val="en-GB"/>
        </w:rPr>
        <w:t>,</w:t>
      </w:r>
      <w:r w:rsidR="0049581B">
        <w:rPr>
          <w:rFonts w:ascii="Times New Roman" w:hAnsi="Times New Roman" w:cs="Times New Roman"/>
          <w:lang w:val="en-GB"/>
        </w:rPr>
        <w:t xml:space="preserve"> its emissions </w:t>
      </w:r>
      <w:r w:rsidR="00466153">
        <w:rPr>
          <w:rFonts w:ascii="Times New Roman" w:hAnsi="Times New Roman" w:cs="Times New Roman"/>
          <w:lang w:val="en-GB"/>
        </w:rPr>
        <w:t xml:space="preserve">per student </w:t>
      </w:r>
      <w:r w:rsidR="0049581B">
        <w:rPr>
          <w:rFonts w:ascii="Times New Roman" w:hAnsi="Times New Roman" w:cs="Times New Roman"/>
          <w:lang w:val="en-GB"/>
        </w:rPr>
        <w:t xml:space="preserve">may be </w:t>
      </w:r>
      <w:r w:rsidR="00466153">
        <w:rPr>
          <w:rFonts w:ascii="Times New Roman" w:hAnsi="Times New Roman" w:cs="Times New Roman"/>
          <w:lang w:val="en-GB"/>
        </w:rPr>
        <w:t xml:space="preserve">much </w:t>
      </w:r>
      <w:r w:rsidR="0049581B">
        <w:rPr>
          <w:rFonts w:ascii="Times New Roman" w:hAnsi="Times New Roman" w:cs="Times New Roman"/>
          <w:lang w:val="en-GB"/>
        </w:rPr>
        <w:t>greater tha</w:t>
      </w:r>
      <w:r w:rsidR="00466153">
        <w:rPr>
          <w:rFonts w:ascii="Times New Roman" w:hAnsi="Times New Roman" w:cs="Times New Roman"/>
          <w:lang w:val="en-GB"/>
        </w:rPr>
        <w:t>n for school</w:t>
      </w:r>
      <w:r w:rsidR="005265E7">
        <w:rPr>
          <w:rFonts w:ascii="Times New Roman" w:hAnsi="Times New Roman" w:cs="Times New Roman"/>
          <w:lang w:val="en-GB"/>
        </w:rPr>
        <w:t xml:space="preserve"> children</w:t>
      </w:r>
      <w:r w:rsidR="00466153">
        <w:rPr>
          <w:rFonts w:ascii="Times New Roman" w:hAnsi="Times New Roman" w:cs="Times New Roman"/>
          <w:lang w:val="en-GB"/>
        </w:rPr>
        <w:t xml:space="preserve">. </w:t>
      </w:r>
      <w:r w:rsidR="0049581B">
        <w:rPr>
          <w:rFonts w:ascii="Times New Roman" w:hAnsi="Times New Roman" w:cs="Times New Roman"/>
          <w:lang w:val="en-GB"/>
        </w:rPr>
        <w:t xml:space="preserve">World class physical facilities </w:t>
      </w:r>
      <w:r w:rsidR="005265E7">
        <w:rPr>
          <w:rFonts w:ascii="Times New Roman" w:hAnsi="Times New Roman" w:cs="Times New Roman"/>
          <w:lang w:val="en-GB"/>
        </w:rPr>
        <w:t>can be</w:t>
      </w:r>
      <w:r w:rsidR="0049581B">
        <w:rPr>
          <w:rFonts w:ascii="Times New Roman" w:hAnsi="Times New Roman" w:cs="Times New Roman"/>
          <w:lang w:val="en-GB"/>
        </w:rPr>
        <w:t xml:space="preserve"> very expensive</w:t>
      </w:r>
      <w:r w:rsidR="00466153">
        <w:rPr>
          <w:rFonts w:ascii="Times New Roman" w:hAnsi="Times New Roman" w:cs="Times New Roman"/>
          <w:lang w:val="en-GB"/>
        </w:rPr>
        <w:t xml:space="preserve"> and energy intensive, </w:t>
      </w:r>
      <w:r w:rsidR="006E234F">
        <w:rPr>
          <w:rFonts w:ascii="Times New Roman" w:hAnsi="Times New Roman" w:cs="Times New Roman"/>
          <w:lang w:val="en-GB"/>
        </w:rPr>
        <w:t xml:space="preserve">relative to local cost structures </w:t>
      </w:r>
      <w:r w:rsidR="0049581B">
        <w:rPr>
          <w:rFonts w:ascii="Times New Roman" w:hAnsi="Times New Roman" w:cs="Times New Roman"/>
          <w:lang w:val="en-GB"/>
        </w:rPr>
        <w:t>in LICs and LMICs</w:t>
      </w:r>
      <w:r w:rsidR="006E234F">
        <w:rPr>
          <w:rFonts w:ascii="Times New Roman" w:hAnsi="Times New Roman" w:cs="Times New Roman"/>
          <w:lang w:val="en-GB"/>
        </w:rPr>
        <w:t xml:space="preserve">. Cost per student and </w:t>
      </w:r>
      <w:r w:rsidR="006E234F" w:rsidRPr="00296BF6">
        <w:rPr>
          <w:rFonts w:ascii="Times New Roman" w:hAnsi="Times New Roman" w:cs="Times New Roman"/>
          <w:b/>
          <w:bCs/>
          <w:lang w:val="en-GB"/>
        </w:rPr>
        <w:t>non</w:t>
      </w:r>
      <w:r w:rsidR="006E234F">
        <w:rPr>
          <w:rFonts w:ascii="Times New Roman" w:hAnsi="Times New Roman" w:cs="Times New Roman"/>
          <w:lang w:val="en-GB"/>
        </w:rPr>
        <w:t>-salary costs may be many times those at school level</w:t>
      </w:r>
      <w:r w:rsidR="00CB6317">
        <w:rPr>
          <w:rFonts w:ascii="Times New Roman" w:hAnsi="Times New Roman" w:cs="Times New Roman"/>
          <w:lang w:val="en-GB"/>
        </w:rPr>
        <w:t xml:space="preserve"> suggesting higher consumption.</w:t>
      </w:r>
      <w:r w:rsidR="006E234F">
        <w:rPr>
          <w:rFonts w:ascii="Times New Roman" w:hAnsi="Times New Roman" w:cs="Times New Roman"/>
          <w:lang w:val="en-GB"/>
        </w:rPr>
        <w:t xml:space="preserve"> </w:t>
      </w:r>
      <w:r w:rsidR="00BF2C89">
        <w:rPr>
          <w:rFonts w:ascii="Times New Roman" w:hAnsi="Times New Roman" w:cs="Times New Roman"/>
          <w:lang w:val="en-GB"/>
        </w:rPr>
        <w:t>S</w:t>
      </w:r>
      <w:r w:rsidR="006E234F">
        <w:rPr>
          <w:rFonts w:ascii="Times New Roman" w:hAnsi="Times New Roman" w:cs="Times New Roman"/>
          <w:lang w:val="en-GB"/>
        </w:rPr>
        <w:t xml:space="preserve">tudy abroad can greatly increase the environmental impact of higher education programmes. One long haul flight can </w:t>
      </w:r>
      <w:r w:rsidR="00655A5C">
        <w:rPr>
          <w:rFonts w:ascii="Times New Roman" w:hAnsi="Times New Roman" w:cs="Times New Roman"/>
          <w:lang w:val="en-GB"/>
        </w:rPr>
        <w:t xml:space="preserve">emit </w:t>
      </w:r>
      <w:r w:rsidR="006E234F">
        <w:rPr>
          <w:rFonts w:ascii="Times New Roman" w:hAnsi="Times New Roman" w:cs="Times New Roman"/>
          <w:lang w:val="en-GB"/>
        </w:rPr>
        <w:t>a ton of atmospheric carbon</w:t>
      </w:r>
      <w:r w:rsidR="00655A5C">
        <w:rPr>
          <w:rFonts w:ascii="Times New Roman" w:hAnsi="Times New Roman" w:cs="Times New Roman"/>
          <w:lang w:val="en-GB"/>
        </w:rPr>
        <w:t xml:space="preserve"> in half a day which is likely to be more than the average </w:t>
      </w:r>
      <w:r w:rsidR="00655A5C" w:rsidRPr="00466153">
        <w:rPr>
          <w:rFonts w:ascii="Times New Roman" w:hAnsi="Times New Roman" w:cs="Times New Roman"/>
          <w:i/>
          <w:iCs/>
          <w:lang w:val="en-GB"/>
        </w:rPr>
        <w:t>annual</w:t>
      </w:r>
      <w:r w:rsidR="00655A5C">
        <w:rPr>
          <w:rFonts w:ascii="Times New Roman" w:hAnsi="Times New Roman" w:cs="Times New Roman"/>
          <w:lang w:val="en-GB"/>
        </w:rPr>
        <w:t xml:space="preserve"> emissions of an ordinary </w:t>
      </w:r>
      <w:r w:rsidR="002231EA">
        <w:rPr>
          <w:rFonts w:ascii="Times New Roman" w:hAnsi="Times New Roman" w:cs="Times New Roman"/>
          <w:lang w:val="en-GB"/>
        </w:rPr>
        <w:t xml:space="preserve">LMIC </w:t>
      </w:r>
      <w:r w:rsidR="00655A5C">
        <w:rPr>
          <w:rFonts w:ascii="Times New Roman" w:hAnsi="Times New Roman" w:cs="Times New Roman"/>
          <w:lang w:val="en-GB"/>
        </w:rPr>
        <w:t xml:space="preserve">citizen. </w:t>
      </w:r>
      <w:r w:rsidR="00FF21BA">
        <w:rPr>
          <w:rFonts w:ascii="Times New Roman" w:hAnsi="Times New Roman" w:cs="Times New Roman"/>
          <w:lang w:val="en-GB"/>
        </w:rPr>
        <w:t xml:space="preserve">SDG4 has </w:t>
      </w:r>
      <w:r w:rsidR="00466153">
        <w:rPr>
          <w:rFonts w:ascii="Times New Roman" w:hAnsi="Times New Roman" w:cs="Times New Roman"/>
          <w:lang w:val="en-GB"/>
        </w:rPr>
        <w:t xml:space="preserve">targets and </w:t>
      </w:r>
      <w:r w:rsidR="00FF21BA">
        <w:rPr>
          <w:rFonts w:ascii="Times New Roman" w:hAnsi="Times New Roman" w:cs="Times New Roman"/>
          <w:lang w:val="en-GB"/>
        </w:rPr>
        <w:t>indicator</w:t>
      </w:r>
      <w:r w:rsidR="00466153">
        <w:rPr>
          <w:rFonts w:ascii="Times New Roman" w:hAnsi="Times New Roman" w:cs="Times New Roman"/>
          <w:lang w:val="en-GB"/>
        </w:rPr>
        <w:t>s</w:t>
      </w:r>
      <w:r w:rsidR="00FF21BA">
        <w:rPr>
          <w:rFonts w:ascii="Times New Roman" w:hAnsi="Times New Roman" w:cs="Times New Roman"/>
          <w:lang w:val="en-GB"/>
        </w:rPr>
        <w:t xml:space="preserve"> for</w:t>
      </w:r>
      <w:r w:rsidR="00466153">
        <w:rPr>
          <w:rFonts w:ascii="Times New Roman" w:hAnsi="Times New Roman" w:cs="Times New Roman"/>
          <w:lang w:val="en-GB"/>
        </w:rPr>
        <w:t xml:space="preserve"> international </w:t>
      </w:r>
      <w:r w:rsidR="00FF21BA">
        <w:rPr>
          <w:rFonts w:ascii="Times New Roman" w:hAnsi="Times New Roman" w:cs="Times New Roman"/>
          <w:lang w:val="en-GB"/>
        </w:rPr>
        <w:t>study. Target 4b seeks to substantially increase the number of scholarships for study abroad in higher education and TVET</w:t>
      </w:r>
      <w:r w:rsidR="005265E7">
        <w:rPr>
          <w:rFonts w:ascii="Times New Roman" w:hAnsi="Times New Roman" w:cs="Times New Roman"/>
          <w:lang w:val="en-GB"/>
        </w:rPr>
        <w:t xml:space="preserve">. None of its indicators reference the </w:t>
      </w:r>
      <w:r w:rsidR="00FF21BA">
        <w:rPr>
          <w:rFonts w:ascii="Times New Roman" w:hAnsi="Times New Roman" w:cs="Times New Roman"/>
          <w:lang w:val="en-GB"/>
        </w:rPr>
        <w:t>planetary burden th</w:t>
      </w:r>
      <w:r w:rsidR="005265E7">
        <w:rPr>
          <w:rFonts w:ascii="Times New Roman" w:hAnsi="Times New Roman" w:cs="Times New Roman"/>
          <w:lang w:val="en-GB"/>
        </w:rPr>
        <w:t xml:space="preserve">is would generate. </w:t>
      </w:r>
      <w:r w:rsidR="00FF21BA">
        <w:rPr>
          <w:rFonts w:ascii="Times New Roman" w:hAnsi="Times New Roman" w:cs="Times New Roman"/>
          <w:lang w:val="en-GB"/>
        </w:rPr>
        <w:t xml:space="preserve">   </w:t>
      </w:r>
    </w:p>
    <w:p w14:paraId="2F1CCE1F" w14:textId="29056971" w:rsidR="006E234F" w:rsidRDefault="006E234F" w:rsidP="00E10010">
      <w:pPr>
        <w:jc w:val="both"/>
        <w:rPr>
          <w:rFonts w:ascii="Times New Roman" w:hAnsi="Times New Roman" w:cs="Times New Roman"/>
          <w:lang w:val="en-GB"/>
        </w:rPr>
      </w:pPr>
    </w:p>
    <w:p w14:paraId="749D819A" w14:textId="50B0F7FD" w:rsidR="008D03CE" w:rsidRDefault="00742D4B" w:rsidP="00E10010">
      <w:pPr>
        <w:jc w:val="both"/>
        <w:rPr>
          <w:rFonts w:ascii="Times New Roman" w:hAnsi="Times New Roman" w:cs="Times New Roman"/>
          <w:lang w:val="en-GB"/>
        </w:rPr>
      </w:pPr>
      <w:r w:rsidRPr="00742D4B">
        <w:rPr>
          <w:rFonts w:ascii="Times New Roman" w:hAnsi="Times New Roman" w:cs="Times New Roman"/>
          <w:b/>
          <w:bCs/>
          <w:lang w:val="en-GB"/>
        </w:rPr>
        <w:t>3.</w:t>
      </w:r>
      <w:r w:rsidR="00D42C50" w:rsidRPr="00742D4B">
        <w:rPr>
          <w:rFonts w:ascii="Times New Roman" w:hAnsi="Times New Roman" w:cs="Times New Roman"/>
          <w:b/>
          <w:bCs/>
          <w:lang w:val="en-GB"/>
        </w:rPr>
        <w:t xml:space="preserve"> </w:t>
      </w:r>
      <w:r w:rsidRPr="00742D4B">
        <w:rPr>
          <w:rFonts w:ascii="Times New Roman" w:hAnsi="Times New Roman" w:cs="Times New Roman"/>
          <w:b/>
          <w:bCs/>
          <w:lang w:val="en-GB"/>
        </w:rPr>
        <w:t>I</w:t>
      </w:r>
      <w:r w:rsidR="00D42C50" w:rsidRPr="00742D4B">
        <w:rPr>
          <w:rFonts w:ascii="Times New Roman" w:hAnsi="Times New Roman" w:cs="Times New Roman"/>
          <w:b/>
          <w:bCs/>
          <w:lang w:val="en-GB"/>
        </w:rPr>
        <w:t xml:space="preserve">n many </w:t>
      </w:r>
      <w:r w:rsidR="00BF2C89" w:rsidRPr="00742D4B">
        <w:rPr>
          <w:rFonts w:ascii="Times New Roman" w:hAnsi="Times New Roman" w:cs="Times New Roman"/>
          <w:b/>
          <w:bCs/>
          <w:lang w:val="en-GB"/>
        </w:rPr>
        <w:t>LICs</w:t>
      </w:r>
      <w:r w:rsidR="005265E7" w:rsidRPr="00742D4B">
        <w:rPr>
          <w:rFonts w:ascii="Times New Roman" w:hAnsi="Times New Roman" w:cs="Times New Roman"/>
          <w:b/>
          <w:bCs/>
          <w:lang w:val="en-GB"/>
        </w:rPr>
        <w:t xml:space="preserve"> and LMICs</w:t>
      </w:r>
      <w:r w:rsidRPr="00742D4B">
        <w:rPr>
          <w:rFonts w:ascii="Times New Roman" w:hAnsi="Times New Roman" w:cs="Times New Roman"/>
          <w:b/>
          <w:bCs/>
          <w:lang w:val="en-GB"/>
        </w:rPr>
        <w:t xml:space="preserve">, </w:t>
      </w:r>
      <w:r w:rsidR="00D42C50" w:rsidRPr="00742D4B">
        <w:rPr>
          <w:rFonts w:ascii="Times New Roman" w:hAnsi="Times New Roman" w:cs="Times New Roman"/>
          <w:b/>
          <w:bCs/>
          <w:lang w:val="en-GB"/>
        </w:rPr>
        <w:t>shadow systems of education have proliferated alongside public schools.</w:t>
      </w:r>
      <w:r w:rsidR="00D42C50">
        <w:rPr>
          <w:rFonts w:ascii="Times New Roman" w:hAnsi="Times New Roman" w:cs="Times New Roman"/>
          <w:lang w:val="en-GB"/>
        </w:rPr>
        <w:t xml:space="preserve"> Large</w:t>
      </w:r>
      <w:r w:rsidR="004B37A6">
        <w:rPr>
          <w:rFonts w:ascii="Times New Roman" w:hAnsi="Times New Roman" w:cs="Times New Roman"/>
          <w:lang w:val="en-GB"/>
        </w:rPr>
        <w:t>-</w:t>
      </w:r>
      <w:r w:rsidR="00D42C50">
        <w:rPr>
          <w:rFonts w:ascii="Times New Roman" w:hAnsi="Times New Roman" w:cs="Times New Roman"/>
          <w:lang w:val="en-GB"/>
        </w:rPr>
        <w:t>scale tuition industries have developed</w:t>
      </w:r>
      <w:r w:rsidR="00BF2C89">
        <w:rPr>
          <w:rFonts w:ascii="Times New Roman" w:hAnsi="Times New Roman" w:cs="Times New Roman"/>
          <w:lang w:val="en-GB"/>
        </w:rPr>
        <w:t>,</w:t>
      </w:r>
      <w:r w:rsidR="00D42C50">
        <w:rPr>
          <w:rFonts w:ascii="Times New Roman" w:hAnsi="Times New Roman" w:cs="Times New Roman"/>
          <w:lang w:val="en-GB"/>
        </w:rPr>
        <w:t xml:space="preserve"> trading on problems of quality </w:t>
      </w:r>
      <w:r w:rsidR="00D42C50">
        <w:rPr>
          <w:rFonts w:ascii="Times New Roman" w:hAnsi="Times New Roman" w:cs="Times New Roman"/>
          <w:lang w:val="en-GB"/>
        </w:rPr>
        <w:lastRenderedPageBreak/>
        <w:t>in public schools systems suffering from resource shortages and poor management of learning. The driving motives are linked to high stakes selection examinations for scholarships</w:t>
      </w:r>
      <w:r w:rsidR="00F83BF9">
        <w:rPr>
          <w:rFonts w:ascii="Times New Roman" w:hAnsi="Times New Roman" w:cs="Times New Roman"/>
          <w:lang w:val="en-GB"/>
        </w:rPr>
        <w:t xml:space="preserve">, </w:t>
      </w:r>
      <w:r w:rsidR="00D42C50">
        <w:rPr>
          <w:rFonts w:ascii="Times New Roman" w:hAnsi="Times New Roman" w:cs="Times New Roman"/>
          <w:lang w:val="en-GB"/>
        </w:rPr>
        <w:t>access to high</w:t>
      </w:r>
      <w:r w:rsidR="004B37A6">
        <w:rPr>
          <w:rFonts w:ascii="Times New Roman" w:hAnsi="Times New Roman" w:cs="Times New Roman"/>
          <w:lang w:val="en-GB"/>
        </w:rPr>
        <w:t>-</w:t>
      </w:r>
      <w:r w:rsidR="00D42C50">
        <w:rPr>
          <w:rFonts w:ascii="Times New Roman" w:hAnsi="Times New Roman" w:cs="Times New Roman"/>
          <w:lang w:val="en-GB"/>
        </w:rPr>
        <w:t>performing secondary schools</w:t>
      </w:r>
      <w:r w:rsidR="00C37FA8">
        <w:rPr>
          <w:rFonts w:ascii="Times New Roman" w:hAnsi="Times New Roman" w:cs="Times New Roman"/>
          <w:lang w:val="en-GB"/>
        </w:rPr>
        <w:t xml:space="preserve"> and universities, and qualifications with a high labour market value. Private expenditure on tuition can exceed the cost of school places. Increasingly</w:t>
      </w:r>
      <w:r w:rsidR="00BF2C89">
        <w:rPr>
          <w:rFonts w:ascii="Times New Roman" w:hAnsi="Times New Roman" w:cs="Times New Roman"/>
          <w:lang w:val="en-GB"/>
        </w:rPr>
        <w:t>,</w:t>
      </w:r>
      <w:r w:rsidR="00C37FA8">
        <w:rPr>
          <w:rFonts w:ascii="Times New Roman" w:hAnsi="Times New Roman" w:cs="Times New Roman"/>
          <w:lang w:val="en-GB"/>
        </w:rPr>
        <w:t xml:space="preserve"> tuition industries raise the cost </w:t>
      </w:r>
      <w:r w:rsidR="005A3101">
        <w:rPr>
          <w:rFonts w:ascii="Times New Roman" w:hAnsi="Times New Roman" w:cs="Times New Roman"/>
          <w:lang w:val="en-GB"/>
        </w:rPr>
        <w:t xml:space="preserve">– financial and ecological </w:t>
      </w:r>
      <w:r w:rsidR="009D2C9B">
        <w:rPr>
          <w:rFonts w:ascii="Times New Roman" w:hAnsi="Times New Roman" w:cs="Times New Roman"/>
          <w:lang w:val="en-GB"/>
        </w:rPr>
        <w:t>–</w:t>
      </w:r>
      <w:r w:rsidR="005A3101">
        <w:rPr>
          <w:rFonts w:ascii="Times New Roman" w:hAnsi="Times New Roman" w:cs="Times New Roman"/>
          <w:lang w:val="en-GB"/>
        </w:rPr>
        <w:t xml:space="preserve"> </w:t>
      </w:r>
      <w:r w:rsidR="00C37FA8">
        <w:rPr>
          <w:rFonts w:ascii="Times New Roman" w:hAnsi="Times New Roman" w:cs="Times New Roman"/>
          <w:lang w:val="en-GB"/>
        </w:rPr>
        <w:t>of selecting students without necessarily changing who gets selected</w:t>
      </w:r>
      <w:r w:rsidR="000B375C">
        <w:rPr>
          <w:rFonts w:ascii="Times New Roman" w:hAnsi="Times New Roman" w:cs="Times New Roman"/>
          <w:lang w:val="en-GB"/>
        </w:rPr>
        <w:t>.</w:t>
      </w:r>
      <w:r w:rsidR="00C37FA8">
        <w:rPr>
          <w:rFonts w:ascii="Times New Roman" w:hAnsi="Times New Roman" w:cs="Times New Roman"/>
          <w:lang w:val="en-GB"/>
        </w:rPr>
        <w:t xml:space="preserve"> The message they send is that learning is primarily to get a job o</w:t>
      </w:r>
      <w:r w:rsidR="00BF2C89">
        <w:rPr>
          <w:rFonts w:ascii="Times New Roman" w:hAnsi="Times New Roman" w:cs="Times New Roman"/>
          <w:lang w:val="en-GB"/>
        </w:rPr>
        <w:t xml:space="preserve">r </w:t>
      </w:r>
      <w:r w:rsidR="00C37FA8">
        <w:rPr>
          <w:rFonts w:ascii="Times New Roman" w:hAnsi="Times New Roman" w:cs="Times New Roman"/>
          <w:lang w:val="en-GB"/>
        </w:rPr>
        <w:t>university place, rather than</w:t>
      </w:r>
      <w:r w:rsidR="000B375C">
        <w:rPr>
          <w:rFonts w:ascii="Times New Roman" w:hAnsi="Times New Roman" w:cs="Times New Roman"/>
          <w:lang w:val="en-GB"/>
        </w:rPr>
        <w:t xml:space="preserve"> acquire knowledge and skill relevant to social and economic development</w:t>
      </w:r>
      <w:r w:rsidR="005A3101">
        <w:rPr>
          <w:rFonts w:ascii="Times New Roman" w:hAnsi="Times New Roman" w:cs="Times New Roman"/>
          <w:lang w:val="en-GB"/>
        </w:rPr>
        <w:t xml:space="preserve"> that is sustainable</w:t>
      </w:r>
      <w:r w:rsidR="000B375C">
        <w:rPr>
          <w:rFonts w:ascii="Times New Roman" w:hAnsi="Times New Roman" w:cs="Times New Roman"/>
          <w:lang w:val="en-GB"/>
        </w:rPr>
        <w:t>. The consequence is rapidly increasing volumes of traffic around tutori</w:t>
      </w:r>
      <w:r w:rsidR="00992049">
        <w:rPr>
          <w:rFonts w:ascii="Times New Roman" w:hAnsi="Times New Roman" w:cs="Times New Roman"/>
          <w:lang w:val="en-GB"/>
        </w:rPr>
        <w:t>ng</w:t>
      </w:r>
      <w:r w:rsidR="000B375C">
        <w:rPr>
          <w:rFonts w:ascii="Times New Roman" w:hAnsi="Times New Roman" w:cs="Times New Roman"/>
          <w:lang w:val="en-GB"/>
        </w:rPr>
        <w:t>, movement of students over longer distances to seek the best tutors, and increased energy consumption by</w:t>
      </w:r>
      <w:r w:rsidR="00F83BF9">
        <w:rPr>
          <w:rFonts w:ascii="Times New Roman" w:hAnsi="Times New Roman" w:cs="Times New Roman"/>
          <w:lang w:val="en-GB"/>
        </w:rPr>
        <w:t xml:space="preserve"> students and </w:t>
      </w:r>
      <w:r w:rsidR="005A3101">
        <w:rPr>
          <w:rFonts w:ascii="Times New Roman" w:hAnsi="Times New Roman" w:cs="Times New Roman"/>
          <w:lang w:val="en-GB"/>
        </w:rPr>
        <w:t>largely unregulated</w:t>
      </w:r>
      <w:r w:rsidR="000B375C">
        <w:rPr>
          <w:rFonts w:ascii="Times New Roman" w:hAnsi="Times New Roman" w:cs="Times New Roman"/>
          <w:lang w:val="en-GB"/>
        </w:rPr>
        <w:t xml:space="preserve"> </w:t>
      </w:r>
      <w:r w:rsidR="00707719">
        <w:rPr>
          <w:rFonts w:ascii="Times New Roman" w:hAnsi="Times New Roman" w:cs="Times New Roman"/>
          <w:lang w:val="en-GB"/>
        </w:rPr>
        <w:t>service providers.</w:t>
      </w:r>
    </w:p>
    <w:p w14:paraId="6E7783B1" w14:textId="5DEAAFBF" w:rsidR="00FF21BA" w:rsidRDefault="00FF21BA" w:rsidP="00E10010">
      <w:pPr>
        <w:jc w:val="both"/>
        <w:rPr>
          <w:rFonts w:ascii="Times New Roman" w:hAnsi="Times New Roman" w:cs="Times New Roman"/>
          <w:lang w:val="en-GB"/>
        </w:rPr>
      </w:pPr>
    </w:p>
    <w:p w14:paraId="347213CB" w14:textId="20559F1A" w:rsidR="002D7F91" w:rsidRDefault="008E623B" w:rsidP="00E10010">
      <w:pPr>
        <w:jc w:val="both"/>
        <w:rPr>
          <w:rFonts w:ascii="Times New Roman" w:hAnsi="Times New Roman" w:cs="Times New Roman"/>
          <w:lang w:val="en-GB"/>
        </w:rPr>
      </w:pPr>
      <w:r w:rsidRPr="008E623B">
        <w:rPr>
          <w:rFonts w:ascii="Times New Roman" w:hAnsi="Times New Roman" w:cs="Times New Roman"/>
          <w:b/>
          <w:bCs/>
          <w:lang w:val="en-GB"/>
        </w:rPr>
        <w:t>4.</w:t>
      </w:r>
      <w:r w:rsidR="005A3101" w:rsidRPr="008E623B">
        <w:rPr>
          <w:rFonts w:ascii="Times New Roman" w:hAnsi="Times New Roman" w:cs="Times New Roman"/>
          <w:b/>
          <w:bCs/>
          <w:lang w:val="en-GB"/>
        </w:rPr>
        <w:t xml:space="preserve"> </w:t>
      </w:r>
      <w:r w:rsidRPr="008E623B">
        <w:rPr>
          <w:rFonts w:ascii="Times New Roman" w:hAnsi="Times New Roman" w:cs="Times New Roman"/>
          <w:b/>
          <w:bCs/>
          <w:lang w:val="en-GB"/>
        </w:rPr>
        <w:t>S</w:t>
      </w:r>
      <w:r w:rsidR="005A3101" w:rsidRPr="008E623B">
        <w:rPr>
          <w:rFonts w:ascii="Times New Roman" w:hAnsi="Times New Roman" w:cs="Times New Roman"/>
          <w:b/>
          <w:bCs/>
          <w:lang w:val="en-GB"/>
        </w:rPr>
        <w:t xml:space="preserve">chool systems </w:t>
      </w:r>
      <w:r w:rsidR="00707719" w:rsidRPr="008E623B">
        <w:rPr>
          <w:rFonts w:ascii="Times New Roman" w:hAnsi="Times New Roman" w:cs="Times New Roman"/>
          <w:b/>
          <w:bCs/>
          <w:lang w:val="en-GB"/>
        </w:rPr>
        <w:t xml:space="preserve">in LICs and LMICs </w:t>
      </w:r>
      <w:r w:rsidR="005A3101" w:rsidRPr="008E623B">
        <w:rPr>
          <w:rFonts w:ascii="Times New Roman" w:hAnsi="Times New Roman" w:cs="Times New Roman"/>
          <w:b/>
          <w:bCs/>
          <w:lang w:val="en-GB"/>
        </w:rPr>
        <w:t>have generally not be planned with energy efficiency in mind</w:t>
      </w:r>
      <w:r w:rsidR="005A3101">
        <w:rPr>
          <w:rFonts w:ascii="Times New Roman" w:hAnsi="Times New Roman" w:cs="Times New Roman"/>
          <w:lang w:val="en-GB"/>
        </w:rPr>
        <w:t xml:space="preserve">. </w:t>
      </w:r>
      <w:r w:rsidR="00F83BF9">
        <w:rPr>
          <w:rFonts w:ascii="Times New Roman" w:hAnsi="Times New Roman" w:cs="Times New Roman"/>
          <w:lang w:val="en-GB"/>
        </w:rPr>
        <w:t>Nor have many donor</w:t>
      </w:r>
      <w:r>
        <w:rPr>
          <w:rFonts w:ascii="Times New Roman" w:hAnsi="Times New Roman" w:cs="Times New Roman"/>
          <w:lang w:val="en-GB"/>
        </w:rPr>
        <w:t>-</w:t>
      </w:r>
      <w:r w:rsidR="00F83BF9">
        <w:rPr>
          <w:rFonts w:ascii="Times New Roman" w:hAnsi="Times New Roman" w:cs="Times New Roman"/>
          <w:lang w:val="en-GB"/>
        </w:rPr>
        <w:t xml:space="preserve">supported educational innovations. </w:t>
      </w:r>
      <w:r w:rsidR="005A3101">
        <w:rPr>
          <w:rFonts w:ascii="Times New Roman" w:hAnsi="Times New Roman" w:cs="Times New Roman"/>
          <w:lang w:val="en-GB"/>
        </w:rPr>
        <w:t>Systems differ but the politics of school location</w:t>
      </w:r>
      <w:r w:rsidR="00F83BF9">
        <w:rPr>
          <w:rFonts w:ascii="Times New Roman" w:hAnsi="Times New Roman" w:cs="Times New Roman"/>
          <w:lang w:val="en-GB"/>
        </w:rPr>
        <w:t xml:space="preserve">, demography and economic development </w:t>
      </w:r>
      <w:r w:rsidR="005A3101">
        <w:rPr>
          <w:rFonts w:ascii="Times New Roman" w:hAnsi="Times New Roman" w:cs="Times New Roman"/>
          <w:lang w:val="en-GB"/>
        </w:rPr>
        <w:t xml:space="preserve">have been definitive </w:t>
      </w:r>
      <w:r w:rsidR="00FF05EC">
        <w:rPr>
          <w:rFonts w:ascii="Times New Roman" w:hAnsi="Times New Roman" w:cs="Times New Roman"/>
          <w:lang w:val="en-GB"/>
        </w:rPr>
        <w:t>in lacking</w:t>
      </w:r>
      <w:r w:rsidR="005A3101">
        <w:rPr>
          <w:rFonts w:ascii="Times New Roman" w:hAnsi="Times New Roman" w:cs="Times New Roman"/>
          <w:lang w:val="en-GB"/>
        </w:rPr>
        <w:t xml:space="preserve"> </w:t>
      </w:r>
      <w:r w:rsidR="00551D64">
        <w:rPr>
          <w:rFonts w:ascii="Times New Roman" w:hAnsi="Times New Roman" w:cs="Times New Roman"/>
          <w:lang w:val="en-GB"/>
        </w:rPr>
        <w:t>environment</w:t>
      </w:r>
      <w:r w:rsidR="00331BAF">
        <w:rPr>
          <w:rFonts w:ascii="Times New Roman" w:hAnsi="Times New Roman" w:cs="Times New Roman"/>
          <w:lang w:val="en-GB"/>
        </w:rPr>
        <w:t>al impact assessments</w:t>
      </w:r>
      <w:r w:rsidR="00551D64">
        <w:rPr>
          <w:rFonts w:ascii="Times New Roman" w:hAnsi="Times New Roman" w:cs="Times New Roman"/>
          <w:lang w:val="en-GB"/>
        </w:rPr>
        <w:t>. There are several ways in which school planning and mapping can help</w:t>
      </w:r>
      <w:r w:rsidR="002B4782">
        <w:rPr>
          <w:rFonts w:ascii="Times New Roman" w:hAnsi="Times New Roman" w:cs="Times New Roman"/>
          <w:lang w:val="en-GB"/>
        </w:rPr>
        <w:t>:</w:t>
      </w:r>
      <w:r w:rsidR="00551D64">
        <w:rPr>
          <w:rFonts w:ascii="Times New Roman" w:hAnsi="Times New Roman" w:cs="Times New Roman"/>
          <w:lang w:val="en-GB"/>
        </w:rPr>
        <w:t xml:space="preserve"> </w:t>
      </w:r>
    </w:p>
    <w:p w14:paraId="74BD75AF" w14:textId="7ABB7525" w:rsidR="002D7F91" w:rsidRPr="002B3EFA" w:rsidRDefault="002D7F91" w:rsidP="002B3EFA">
      <w:pPr>
        <w:pStyle w:val="ListParagraph"/>
        <w:numPr>
          <w:ilvl w:val="0"/>
          <w:numId w:val="4"/>
        </w:numPr>
        <w:jc w:val="both"/>
        <w:rPr>
          <w:rFonts w:ascii="Times New Roman" w:hAnsi="Times New Roman" w:cs="Times New Roman"/>
          <w:lang w:val="en-GB"/>
        </w:rPr>
      </w:pPr>
      <w:r w:rsidRPr="002B3EFA">
        <w:rPr>
          <w:rFonts w:ascii="Times New Roman" w:hAnsi="Times New Roman" w:cs="Times New Roman"/>
          <w:lang w:val="en-GB"/>
        </w:rPr>
        <w:t>I</w:t>
      </w:r>
      <w:r w:rsidR="00551D64" w:rsidRPr="002B3EFA">
        <w:rPr>
          <w:rFonts w:ascii="Times New Roman" w:hAnsi="Times New Roman" w:cs="Times New Roman"/>
          <w:lang w:val="en-GB"/>
        </w:rPr>
        <w:t xml:space="preserve">t can reduce travel distances to school and encourage efficient transport arrangements – walking, cycling, school buses etc. </w:t>
      </w:r>
    </w:p>
    <w:p w14:paraId="378F3E13" w14:textId="0C126A64" w:rsidR="006B6297" w:rsidRPr="002B3EFA" w:rsidRDefault="002D7F91" w:rsidP="002B3EFA">
      <w:pPr>
        <w:pStyle w:val="ListParagraph"/>
        <w:numPr>
          <w:ilvl w:val="0"/>
          <w:numId w:val="4"/>
        </w:numPr>
        <w:jc w:val="both"/>
        <w:rPr>
          <w:rFonts w:ascii="Times New Roman" w:hAnsi="Times New Roman" w:cs="Times New Roman"/>
          <w:lang w:val="en-GB"/>
        </w:rPr>
      </w:pPr>
      <w:r w:rsidRPr="002B3EFA">
        <w:rPr>
          <w:rFonts w:ascii="Times New Roman" w:hAnsi="Times New Roman" w:cs="Times New Roman"/>
          <w:lang w:val="en-GB"/>
        </w:rPr>
        <w:t>I</w:t>
      </w:r>
      <w:r w:rsidR="00551D64" w:rsidRPr="002B3EFA">
        <w:rPr>
          <w:rFonts w:ascii="Times New Roman" w:hAnsi="Times New Roman" w:cs="Times New Roman"/>
          <w:lang w:val="en-GB"/>
        </w:rPr>
        <w:t>t can seek to reduce real and perceived differences in performance between schools motiv</w:t>
      </w:r>
      <w:r w:rsidR="00DD0F4B">
        <w:rPr>
          <w:rFonts w:ascii="Times New Roman" w:hAnsi="Times New Roman" w:cs="Times New Roman"/>
          <w:lang w:val="en-GB"/>
        </w:rPr>
        <w:t>ate</w:t>
      </w:r>
      <w:r w:rsidR="00551D64" w:rsidRPr="002B3EFA">
        <w:rPr>
          <w:rFonts w:ascii="Times New Roman" w:hAnsi="Times New Roman" w:cs="Times New Roman"/>
          <w:lang w:val="en-GB"/>
        </w:rPr>
        <w:t xml:space="preserve"> parents to transport chi</w:t>
      </w:r>
      <w:r w:rsidR="00C979FE" w:rsidRPr="002B3EFA">
        <w:rPr>
          <w:rFonts w:ascii="Times New Roman" w:hAnsi="Times New Roman" w:cs="Times New Roman"/>
          <w:lang w:val="en-GB"/>
        </w:rPr>
        <w:t>l</w:t>
      </w:r>
      <w:r w:rsidR="00551D64" w:rsidRPr="002B3EFA">
        <w:rPr>
          <w:rFonts w:ascii="Times New Roman" w:hAnsi="Times New Roman" w:cs="Times New Roman"/>
          <w:lang w:val="en-GB"/>
        </w:rPr>
        <w:t xml:space="preserve">dren to more distant schools of higher quality. </w:t>
      </w:r>
    </w:p>
    <w:p w14:paraId="26CCB1C9" w14:textId="3749A66D" w:rsidR="002B3EFA" w:rsidRPr="002B3EFA" w:rsidRDefault="006B6297" w:rsidP="002B3EFA">
      <w:pPr>
        <w:pStyle w:val="ListParagraph"/>
        <w:numPr>
          <w:ilvl w:val="0"/>
          <w:numId w:val="4"/>
        </w:numPr>
        <w:jc w:val="both"/>
        <w:rPr>
          <w:rFonts w:ascii="Times New Roman" w:hAnsi="Times New Roman" w:cs="Times New Roman"/>
          <w:lang w:val="en-GB"/>
        </w:rPr>
      </w:pPr>
      <w:r w:rsidRPr="002B3EFA">
        <w:rPr>
          <w:rFonts w:ascii="Times New Roman" w:hAnsi="Times New Roman" w:cs="Times New Roman"/>
          <w:lang w:val="en-GB"/>
        </w:rPr>
        <w:t>S</w:t>
      </w:r>
      <w:r w:rsidR="00C979FE" w:rsidRPr="002B3EFA">
        <w:rPr>
          <w:rFonts w:ascii="Times New Roman" w:hAnsi="Times New Roman" w:cs="Times New Roman"/>
          <w:lang w:val="en-GB"/>
        </w:rPr>
        <w:t>chool campuses should be designed as energy efficient with net zero as the default criteria. Solar cell generation, gravity fed water supplies, bio</w:t>
      </w:r>
      <w:r w:rsidR="00202E2F" w:rsidRPr="002B3EFA">
        <w:rPr>
          <w:rFonts w:ascii="Times New Roman" w:hAnsi="Times New Roman" w:cs="Times New Roman"/>
          <w:lang w:val="en-GB"/>
        </w:rPr>
        <w:t>-</w:t>
      </w:r>
      <w:r w:rsidR="00C979FE" w:rsidRPr="002B3EFA">
        <w:rPr>
          <w:rFonts w:ascii="Times New Roman" w:hAnsi="Times New Roman" w:cs="Times New Roman"/>
          <w:lang w:val="en-GB"/>
        </w:rPr>
        <w:t>gas fuel sources</w:t>
      </w:r>
      <w:r w:rsidRPr="002B3EFA">
        <w:rPr>
          <w:rFonts w:ascii="Times New Roman" w:hAnsi="Times New Roman" w:cs="Times New Roman"/>
          <w:lang w:val="en-GB"/>
        </w:rPr>
        <w:t>,</w:t>
      </w:r>
      <w:r w:rsidR="00C979FE" w:rsidRPr="002B3EFA">
        <w:rPr>
          <w:rFonts w:ascii="Times New Roman" w:hAnsi="Times New Roman" w:cs="Times New Roman"/>
          <w:lang w:val="en-GB"/>
        </w:rPr>
        <w:t xml:space="preserve"> etc</w:t>
      </w:r>
      <w:r w:rsidRPr="002B3EFA">
        <w:rPr>
          <w:rFonts w:ascii="Times New Roman" w:hAnsi="Times New Roman" w:cs="Times New Roman"/>
          <w:lang w:val="en-GB"/>
        </w:rPr>
        <w:t>.</w:t>
      </w:r>
      <w:r w:rsidR="00C979FE" w:rsidRPr="002B3EFA">
        <w:rPr>
          <w:rFonts w:ascii="Times New Roman" w:hAnsi="Times New Roman" w:cs="Times New Roman"/>
          <w:lang w:val="en-GB"/>
        </w:rPr>
        <w:t xml:space="preserve"> should be designed in</w:t>
      </w:r>
      <w:r w:rsidR="00331BAF" w:rsidRPr="002B3EFA">
        <w:rPr>
          <w:rFonts w:ascii="Times New Roman" w:hAnsi="Times New Roman" w:cs="Times New Roman"/>
          <w:lang w:val="en-GB"/>
        </w:rPr>
        <w:t xml:space="preserve"> from the start </w:t>
      </w:r>
      <w:r w:rsidR="00C979FE" w:rsidRPr="002B3EFA">
        <w:rPr>
          <w:rFonts w:ascii="Times New Roman" w:hAnsi="Times New Roman" w:cs="Times New Roman"/>
          <w:lang w:val="en-GB"/>
        </w:rPr>
        <w:t>or retrofitted where possible</w:t>
      </w:r>
      <w:r w:rsidR="00202E2F" w:rsidRPr="002B3EFA">
        <w:rPr>
          <w:rFonts w:ascii="Times New Roman" w:hAnsi="Times New Roman" w:cs="Times New Roman"/>
          <w:lang w:val="en-GB"/>
        </w:rPr>
        <w:t>. Energy costs are often greater than expenditure on learning materials (including computers) in high</w:t>
      </w:r>
      <w:r w:rsidR="00517087" w:rsidRPr="002B3EFA">
        <w:rPr>
          <w:rFonts w:ascii="Times New Roman" w:hAnsi="Times New Roman" w:cs="Times New Roman"/>
          <w:lang w:val="en-GB"/>
        </w:rPr>
        <w:t>-</w:t>
      </w:r>
      <w:r w:rsidR="00202E2F" w:rsidRPr="002B3EFA">
        <w:rPr>
          <w:rFonts w:ascii="Times New Roman" w:hAnsi="Times New Roman" w:cs="Times New Roman"/>
          <w:lang w:val="en-GB"/>
        </w:rPr>
        <w:t xml:space="preserve">income countries and may be </w:t>
      </w:r>
      <w:r w:rsidR="0006773C" w:rsidRPr="002B3EFA">
        <w:rPr>
          <w:rFonts w:ascii="Times New Roman" w:hAnsi="Times New Roman" w:cs="Times New Roman"/>
          <w:lang w:val="en-GB"/>
        </w:rPr>
        <w:t xml:space="preserve">a large share </w:t>
      </w:r>
      <w:r w:rsidR="00202E2F" w:rsidRPr="002B3EFA">
        <w:rPr>
          <w:rFonts w:ascii="Times New Roman" w:hAnsi="Times New Roman" w:cs="Times New Roman"/>
          <w:lang w:val="en-GB"/>
        </w:rPr>
        <w:t>of non</w:t>
      </w:r>
      <w:r w:rsidR="0006773C" w:rsidRPr="002B3EFA">
        <w:rPr>
          <w:rFonts w:ascii="Times New Roman" w:hAnsi="Times New Roman" w:cs="Times New Roman"/>
          <w:lang w:val="en-GB"/>
        </w:rPr>
        <w:t>-</w:t>
      </w:r>
      <w:r w:rsidR="00202E2F" w:rsidRPr="002B3EFA">
        <w:rPr>
          <w:rFonts w:ascii="Times New Roman" w:hAnsi="Times New Roman" w:cs="Times New Roman"/>
          <w:lang w:val="en-GB"/>
        </w:rPr>
        <w:t xml:space="preserve">salary costs in </w:t>
      </w:r>
      <w:r w:rsidR="00517087" w:rsidRPr="002B3EFA">
        <w:rPr>
          <w:rFonts w:ascii="Times New Roman" w:hAnsi="Times New Roman" w:cs="Times New Roman"/>
          <w:lang w:val="en-GB"/>
        </w:rPr>
        <w:t>LICs</w:t>
      </w:r>
      <w:r w:rsidR="0006773C" w:rsidRPr="002B3EFA">
        <w:rPr>
          <w:rFonts w:ascii="Times New Roman" w:hAnsi="Times New Roman" w:cs="Times New Roman"/>
          <w:lang w:val="en-GB"/>
        </w:rPr>
        <w:t>.</w:t>
      </w:r>
    </w:p>
    <w:p w14:paraId="5F25F64C" w14:textId="65163131" w:rsidR="00C979FE" w:rsidRPr="002B3EFA" w:rsidRDefault="00C66B8B" w:rsidP="002B3EFA">
      <w:pPr>
        <w:pStyle w:val="ListParagraph"/>
        <w:numPr>
          <w:ilvl w:val="0"/>
          <w:numId w:val="4"/>
        </w:numPr>
        <w:jc w:val="both"/>
        <w:rPr>
          <w:rFonts w:ascii="Times New Roman" w:hAnsi="Times New Roman" w:cs="Times New Roman"/>
          <w:lang w:val="en-GB"/>
        </w:rPr>
      </w:pPr>
      <w:r>
        <w:rPr>
          <w:rFonts w:ascii="Times New Roman" w:hAnsi="Times New Roman" w:cs="Times New Roman"/>
          <w:lang w:val="en-GB"/>
        </w:rPr>
        <w:t>A</w:t>
      </w:r>
      <w:r w:rsidR="0006773C" w:rsidRPr="002B3EFA">
        <w:rPr>
          <w:rFonts w:ascii="Times New Roman" w:hAnsi="Times New Roman" w:cs="Times New Roman"/>
          <w:lang w:val="en-GB"/>
        </w:rPr>
        <w:t>s internet use grows connectivity has to be provided at sustainable levels of cost and emissions</w:t>
      </w:r>
      <w:r w:rsidR="00602065" w:rsidRPr="002B3EFA">
        <w:rPr>
          <w:rFonts w:ascii="Times New Roman" w:hAnsi="Times New Roman" w:cs="Times New Roman"/>
          <w:lang w:val="en-GB"/>
        </w:rPr>
        <w:t xml:space="preserve"> and its energy consumption </w:t>
      </w:r>
      <w:r w:rsidR="00707719" w:rsidRPr="002B3EFA">
        <w:rPr>
          <w:rFonts w:ascii="Times New Roman" w:hAnsi="Times New Roman" w:cs="Times New Roman"/>
          <w:lang w:val="en-GB"/>
        </w:rPr>
        <w:t>managed.</w:t>
      </w:r>
    </w:p>
    <w:p w14:paraId="54183D69" w14:textId="77777777" w:rsidR="00C979FE" w:rsidRDefault="00C979FE" w:rsidP="00E10010">
      <w:pPr>
        <w:jc w:val="both"/>
        <w:rPr>
          <w:rFonts w:ascii="Times New Roman" w:hAnsi="Times New Roman" w:cs="Times New Roman"/>
          <w:lang w:val="en-GB"/>
        </w:rPr>
      </w:pPr>
    </w:p>
    <w:p w14:paraId="5EE37D72" w14:textId="255053EA" w:rsidR="0091743E" w:rsidRPr="00280D9A" w:rsidRDefault="0025712B" w:rsidP="00E10010">
      <w:pPr>
        <w:jc w:val="both"/>
        <w:rPr>
          <w:rFonts w:ascii="Times New Roman" w:hAnsi="Times New Roman" w:cs="Times New Roman"/>
          <w:b/>
          <w:bCs/>
          <w:lang w:val="en-GB"/>
        </w:rPr>
      </w:pPr>
      <w:r w:rsidRPr="00280D9A">
        <w:rPr>
          <w:rFonts w:ascii="Times New Roman" w:hAnsi="Times New Roman" w:cs="Times New Roman"/>
          <w:b/>
          <w:bCs/>
          <w:lang w:val="en-GB"/>
        </w:rPr>
        <w:t>What can COP26 do in the light of these challenges</w:t>
      </w:r>
      <w:r w:rsidR="0006773C" w:rsidRPr="00280D9A">
        <w:rPr>
          <w:rFonts w:ascii="Times New Roman" w:hAnsi="Times New Roman" w:cs="Times New Roman"/>
          <w:b/>
          <w:bCs/>
          <w:lang w:val="en-GB"/>
        </w:rPr>
        <w:t>? S</w:t>
      </w:r>
      <w:r w:rsidR="00C36A19" w:rsidRPr="00280D9A">
        <w:rPr>
          <w:rFonts w:ascii="Times New Roman" w:hAnsi="Times New Roman" w:cs="Times New Roman"/>
          <w:b/>
          <w:bCs/>
          <w:lang w:val="en-GB"/>
        </w:rPr>
        <w:t>even</w:t>
      </w:r>
      <w:r w:rsidR="0006773C" w:rsidRPr="00280D9A">
        <w:rPr>
          <w:rFonts w:ascii="Times New Roman" w:hAnsi="Times New Roman" w:cs="Times New Roman"/>
          <w:b/>
          <w:bCs/>
          <w:lang w:val="en-GB"/>
        </w:rPr>
        <w:t xml:space="preserve"> things seem necessary</w:t>
      </w:r>
      <w:r w:rsidR="00280D9A" w:rsidRPr="00280D9A">
        <w:rPr>
          <w:rFonts w:ascii="Times New Roman" w:hAnsi="Times New Roman" w:cs="Times New Roman"/>
          <w:b/>
          <w:bCs/>
          <w:lang w:val="en-GB"/>
        </w:rPr>
        <w:t>.</w:t>
      </w:r>
    </w:p>
    <w:p w14:paraId="589F8B8F" w14:textId="77777777" w:rsidR="00280D9A" w:rsidRPr="0091743E" w:rsidRDefault="00280D9A" w:rsidP="00E10010">
      <w:pPr>
        <w:jc w:val="both"/>
        <w:rPr>
          <w:rFonts w:ascii="Times New Roman" w:hAnsi="Times New Roman" w:cs="Times New Roman"/>
          <w:lang w:val="en-GB"/>
        </w:rPr>
      </w:pPr>
    </w:p>
    <w:p w14:paraId="217EC9A4" w14:textId="35C45E02" w:rsidR="0091743E" w:rsidRDefault="004362EF" w:rsidP="00261723">
      <w:pPr>
        <w:pStyle w:val="ListParagraph"/>
        <w:numPr>
          <w:ilvl w:val="0"/>
          <w:numId w:val="6"/>
        </w:numPr>
        <w:jc w:val="both"/>
        <w:rPr>
          <w:rFonts w:ascii="Times New Roman" w:hAnsi="Times New Roman" w:cs="Times New Roman"/>
          <w:lang w:val="en-GB"/>
        </w:rPr>
      </w:pPr>
      <w:r>
        <w:rPr>
          <w:rFonts w:ascii="Times New Roman" w:hAnsi="Times New Roman" w:cs="Times New Roman"/>
          <w:lang w:val="en-GB"/>
        </w:rPr>
        <w:t xml:space="preserve">Review </w:t>
      </w:r>
      <w:r w:rsidR="00030FE6">
        <w:rPr>
          <w:rFonts w:ascii="Times New Roman" w:hAnsi="Times New Roman" w:cs="Times New Roman"/>
          <w:lang w:val="en-GB"/>
        </w:rPr>
        <w:t xml:space="preserve">SDG4 </w:t>
      </w:r>
      <w:r w:rsidR="0091743E" w:rsidRPr="00EB3DF7">
        <w:rPr>
          <w:rFonts w:ascii="Times New Roman" w:hAnsi="Times New Roman" w:cs="Times New Roman"/>
          <w:i/>
          <w:iCs/>
          <w:lang w:val="en-GB"/>
        </w:rPr>
        <w:t>targets</w:t>
      </w:r>
      <w:r w:rsidR="0091743E">
        <w:rPr>
          <w:rFonts w:ascii="Times New Roman" w:hAnsi="Times New Roman" w:cs="Times New Roman"/>
          <w:lang w:val="en-GB"/>
        </w:rPr>
        <w:t xml:space="preserve"> </w:t>
      </w:r>
      <w:r w:rsidR="00030FE6">
        <w:rPr>
          <w:rFonts w:ascii="Times New Roman" w:hAnsi="Times New Roman" w:cs="Times New Roman"/>
          <w:lang w:val="en-GB"/>
        </w:rPr>
        <w:t xml:space="preserve">using a COP26 lens to audit level of ambition, time scale and service delivery </w:t>
      </w:r>
      <w:r w:rsidR="00D01A51">
        <w:rPr>
          <w:rFonts w:ascii="Times New Roman" w:hAnsi="Times New Roman" w:cs="Times New Roman"/>
          <w:lang w:val="en-GB"/>
        </w:rPr>
        <w:t xml:space="preserve">with assessments of </w:t>
      </w:r>
      <w:r w:rsidR="00030FE6">
        <w:rPr>
          <w:rFonts w:ascii="Times New Roman" w:hAnsi="Times New Roman" w:cs="Times New Roman"/>
          <w:lang w:val="en-GB"/>
        </w:rPr>
        <w:t>environmental impact</w:t>
      </w:r>
      <w:r w:rsidR="00FC1C81">
        <w:rPr>
          <w:rFonts w:ascii="Times New Roman" w:hAnsi="Times New Roman" w:cs="Times New Roman"/>
          <w:lang w:val="en-GB"/>
        </w:rPr>
        <w:t>.</w:t>
      </w:r>
      <w:r>
        <w:rPr>
          <w:rFonts w:ascii="Times New Roman" w:hAnsi="Times New Roman" w:cs="Times New Roman"/>
          <w:lang w:val="en-GB"/>
        </w:rPr>
        <w:t xml:space="preserve"> </w:t>
      </w:r>
    </w:p>
    <w:p w14:paraId="3671224F" w14:textId="00436993" w:rsidR="00D01A51" w:rsidRDefault="00E02D20" w:rsidP="00261723">
      <w:pPr>
        <w:pStyle w:val="ListParagraph"/>
        <w:numPr>
          <w:ilvl w:val="0"/>
          <w:numId w:val="6"/>
        </w:numPr>
        <w:jc w:val="both"/>
        <w:rPr>
          <w:rFonts w:ascii="Times New Roman" w:hAnsi="Times New Roman" w:cs="Times New Roman"/>
          <w:lang w:val="en-GB"/>
        </w:rPr>
      </w:pPr>
      <w:r w:rsidRPr="003F7C91">
        <w:rPr>
          <w:rFonts w:ascii="Times New Roman" w:hAnsi="Times New Roman" w:cs="Times New Roman"/>
          <w:lang w:val="en-GB"/>
        </w:rPr>
        <w:t xml:space="preserve">Develop </w:t>
      </w:r>
      <w:r w:rsidR="00602065">
        <w:rPr>
          <w:rFonts w:ascii="Times New Roman" w:hAnsi="Times New Roman" w:cs="Times New Roman"/>
          <w:lang w:val="en-GB"/>
        </w:rPr>
        <w:t xml:space="preserve">SDG4 </w:t>
      </w:r>
      <w:r w:rsidRPr="00EB3DF7">
        <w:rPr>
          <w:rFonts w:ascii="Times New Roman" w:hAnsi="Times New Roman" w:cs="Times New Roman"/>
          <w:i/>
          <w:iCs/>
          <w:lang w:val="en-GB"/>
        </w:rPr>
        <w:t xml:space="preserve">indicators </w:t>
      </w:r>
      <w:r w:rsidRPr="003F7C91">
        <w:rPr>
          <w:rFonts w:ascii="Times New Roman" w:hAnsi="Times New Roman" w:cs="Times New Roman"/>
          <w:lang w:val="en-GB"/>
        </w:rPr>
        <w:t xml:space="preserve">of SED to </w:t>
      </w:r>
      <w:r w:rsidR="00FF74B9" w:rsidRPr="003F7C91">
        <w:rPr>
          <w:rFonts w:ascii="Times New Roman" w:hAnsi="Times New Roman" w:cs="Times New Roman"/>
          <w:lang w:val="en-GB"/>
        </w:rPr>
        <w:t xml:space="preserve">audit, </w:t>
      </w:r>
      <w:r w:rsidR="00B878E1">
        <w:rPr>
          <w:rFonts w:ascii="Times New Roman" w:hAnsi="Times New Roman" w:cs="Times New Roman"/>
          <w:lang w:val="en-GB"/>
        </w:rPr>
        <w:t xml:space="preserve">assess </w:t>
      </w:r>
      <w:r w:rsidR="00FF74B9" w:rsidRPr="003F7C91">
        <w:rPr>
          <w:rFonts w:ascii="Times New Roman" w:hAnsi="Times New Roman" w:cs="Times New Roman"/>
          <w:lang w:val="en-GB"/>
        </w:rPr>
        <w:t xml:space="preserve">and </w:t>
      </w:r>
      <w:r w:rsidRPr="003F7C91">
        <w:rPr>
          <w:rFonts w:ascii="Times New Roman" w:hAnsi="Times New Roman" w:cs="Times New Roman"/>
          <w:lang w:val="en-GB"/>
        </w:rPr>
        <w:t>promote</w:t>
      </w:r>
      <w:r w:rsidR="00644245" w:rsidRPr="003F7C91">
        <w:rPr>
          <w:rFonts w:ascii="Times New Roman" w:hAnsi="Times New Roman" w:cs="Times New Roman"/>
          <w:lang w:val="en-GB"/>
        </w:rPr>
        <w:t xml:space="preserve"> </w:t>
      </w:r>
      <w:r w:rsidRPr="003F7C91">
        <w:rPr>
          <w:rFonts w:ascii="Times New Roman" w:hAnsi="Times New Roman" w:cs="Times New Roman"/>
          <w:lang w:val="en-GB"/>
        </w:rPr>
        <w:t>environmentally</w:t>
      </w:r>
      <w:r w:rsidR="00FC1C81">
        <w:rPr>
          <w:rFonts w:ascii="Times New Roman" w:hAnsi="Times New Roman" w:cs="Times New Roman"/>
          <w:lang w:val="en-GB"/>
        </w:rPr>
        <w:t>-</w:t>
      </w:r>
      <w:r w:rsidRPr="003F7C91">
        <w:rPr>
          <w:rFonts w:ascii="Times New Roman" w:hAnsi="Times New Roman" w:cs="Times New Roman"/>
          <w:lang w:val="en-GB"/>
        </w:rPr>
        <w:t>friendly growth</w:t>
      </w:r>
      <w:r w:rsidR="00FC1C81">
        <w:rPr>
          <w:rFonts w:ascii="Times New Roman" w:hAnsi="Times New Roman" w:cs="Times New Roman"/>
          <w:lang w:val="en-GB"/>
        </w:rPr>
        <w:t>.</w:t>
      </w:r>
      <w:r w:rsidRPr="003F7C91">
        <w:rPr>
          <w:rFonts w:ascii="Times New Roman" w:hAnsi="Times New Roman" w:cs="Times New Roman"/>
          <w:lang w:val="en-GB"/>
        </w:rPr>
        <w:t xml:space="preserve"> </w:t>
      </w:r>
    </w:p>
    <w:p w14:paraId="01AE1A4A" w14:textId="251C1208" w:rsidR="009D0F57" w:rsidRDefault="009D0F57" w:rsidP="00261723">
      <w:pPr>
        <w:pStyle w:val="ListParagraph"/>
        <w:numPr>
          <w:ilvl w:val="0"/>
          <w:numId w:val="6"/>
        </w:numPr>
        <w:jc w:val="both"/>
        <w:rPr>
          <w:rFonts w:ascii="Times New Roman" w:hAnsi="Times New Roman" w:cs="Times New Roman"/>
          <w:lang w:val="en-GB"/>
        </w:rPr>
      </w:pPr>
      <w:r>
        <w:rPr>
          <w:rFonts w:ascii="Times New Roman" w:hAnsi="Times New Roman" w:cs="Times New Roman"/>
          <w:lang w:val="en-GB"/>
        </w:rPr>
        <w:t xml:space="preserve">Identify </w:t>
      </w:r>
      <w:r w:rsidR="00314ED1" w:rsidRPr="00EB3DF7">
        <w:rPr>
          <w:rFonts w:ascii="Times New Roman" w:hAnsi="Times New Roman" w:cs="Times New Roman"/>
          <w:i/>
          <w:iCs/>
          <w:lang w:val="en-GB"/>
        </w:rPr>
        <w:t xml:space="preserve">net zero </w:t>
      </w:r>
      <w:r w:rsidR="00314ED1">
        <w:rPr>
          <w:rFonts w:ascii="Times New Roman" w:hAnsi="Times New Roman" w:cs="Times New Roman"/>
          <w:lang w:val="en-GB"/>
        </w:rPr>
        <w:t>and ecologically</w:t>
      </w:r>
      <w:r w:rsidR="00FC1C81">
        <w:rPr>
          <w:rFonts w:ascii="Times New Roman" w:hAnsi="Times New Roman" w:cs="Times New Roman"/>
          <w:lang w:val="en-GB"/>
        </w:rPr>
        <w:t>-</w:t>
      </w:r>
      <w:r w:rsidR="00314ED1">
        <w:rPr>
          <w:rFonts w:ascii="Times New Roman" w:hAnsi="Times New Roman" w:cs="Times New Roman"/>
          <w:lang w:val="en-GB"/>
        </w:rPr>
        <w:t>appropriate building standards</w:t>
      </w:r>
      <w:r w:rsidR="00FF74B9">
        <w:rPr>
          <w:rFonts w:ascii="Times New Roman" w:hAnsi="Times New Roman" w:cs="Times New Roman"/>
          <w:lang w:val="en-GB"/>
        </w:rPr>
        <w:t xml:space="preserve">, infrastructure investment </w:t>
      </w:r>
      <w:r w:rsidR="00314ED1">
        <w:rPr>
          <w:rFonts w:ascii="Times New Roman" w:hAnsi="Times New Roman" w:cs="Times New Roman"/>
          <w:lang w:val="en-GB"/>
        </w:rPr>
        <w:t>and operating procedures for educational institutions</w:t>
      </w:r>
      <w:r w:rsidR="00C91686">
        <w:rPr>
          <w:rFonts w:ascii="Times New Roman" w:hAnsi="Times New Roman" w:cs="Times New Roman"/>
          <w:lang w:val="en-GB"/>
        </w:rPr>
        <w:t xml:space="preserve"> with public reporting</w:t>
      </w:r>
      <w:r w:rsidR="00AD7999">
        <w:rPr>
          <w:rFonts w:ascii="Times New Roman" w:hAnsi="Times New Roman" w:cs="Times New Roman"/>
          <w:lang w:val="en-GB"/>
        </w:rPr>
        <w:t>.</w:t>
      </w:r>
    </w:p>
    <w:p w14:paraId="4CD5C227" w14:textId="5B294B8F" w:rsidR="00C91686" w:rsidRPr="006C4D03" w:rsidRDefault="00464F20" w:rsidP="00261723">
      <w:pPr>
        <w:pStyle w:val="ListParagraph"/>
        <w:numPr>
          <w:ilvl w:val="0"/>
          <w:numId w:val="6"/>
        </w:numPr>
        <w:jc w:val="both"/>
        <w:rPr>
          <w:rFonts w:ascii="Times New Roman" w:hAnsi="Times New Roman" w:cs="Times New Roman"/>
          <w:lang w:val="en-GB"/>
        </w:rPr>
      </w:pPr>
      <w:r>
        <w:rPr>
          <w:rFonts w:ascii="Times New Roman" w:hAnsi="Times New Roman" w:cs="Times New Roman"/>
          <w:lang w:val="en-GB"/>
        </w:rPr>
        <w:t xml:space="preserve">Develop methods to </w:t>
      </w:r>
      <w:r w:rsidRPr="00EB3DF7">
        <w:rPr>
          <w:rFonts w:ascii="Times New Roman" w:hAnsi="Times New Roman" w:cs="Times New Roman"/>
          <w:i/>
          <w:iCs/>
          <w:lang w:val="en-GB"/>
        </w:rPr>
        <w:t>s</w:t>
      </w:r>
      <w:r w:rsidR="00C91686" w:rsidRPr="00EB3DF7">
        <w:rPr>
          <w:rFonts w:ascii="Times New Roman" w:hAnsi="Times New Roman" w:cs="Times New Roman"/>
          <w:i/>
          <w:iCs/>
          <w:lang w:val="en-GB"/>
        </w:rPr>
        <w:t>tress test SDG4 plans</w:t>
      </w:r>
      <w:r w:rsidR="00C91686" w:rsidRPr="006C4D03">
        <w:rPr>
          <w:rFonts w:ascii="Times New Roman" w:hAnsi="Times New Roman" w:cs="Times New Roman"/>
          <w:lang w:val="en-GB"/>
        </w:rPr>
        <w:t xml:space="preserve"> </w:t>
      </w:r>
      <w:r>
        <w:rPr>
          <w:rFonts w:ascii="Times New Roman" w:hAnsi="Times New Roman" w:cs="Times New Roman"/>
          <w:lang w:val="en-GB"/>
        </w:rPr>
        <w:t xml:space="preserve">that can be </w:t>
      </w:r>
      <w:r w:rsidR="00C91686" w:rsidRPr="006C4D03">
        <w:rPr>
          <w:rFonts w:ascii="Times New Roman" w:hAnsi="Times New Roman" w:cs="Times New Roman"/>
          <w:lang w:val="en-GB"/>
        </w:rPr>
        <w:t>financed</w:t>
      </w:r>
      <w:r>
        <w:rPr>
          <w:rFonts w:ascii="Times New Roman" w:hAnsi="Times New Roman" w:cs="Times New Roman"/>
          <w:lang w:val="en-GB"/>
        </w:rPr>
        <w:t xml:space="preserve"> sustainably </w:t>
      </w:r>
      <w:r w:rsidR="00C91686" w:rsidRPr="006C4D03">
        <w:rPr>
          <w:rFonts w:ascii="Times New Roman" w:hAnsi="Times New Roman" w:cs="Times New Roman"/>
          <w:lang w:val="en-GB"/>
        </w:rPr>
        <w:t>from domestic revenue</w:t>
      </w:r>
      <w:r w:rsidR="00F53527">
        <w:rPr>
          <w:rFonts w:ascii="Times New Roman" w:hAnsi="Times New Roman" w:cs="Times New Roman"/>
          <w:lang w:val="en-GB"/>
        </w:rPr>
        <w:t xml:space="preserve"> and </w:t>
      </w:r>
      <w:r>
        <w:rPr>
          <w:rFonts w:ascii="Times New Roman" w:hAnsi="Times New Roman" w:cs="Times New Roman"/>
          <w:lang w:val="en-GB"/>
        </w:rPr>
        <w:t xml:space="preserve">prudent </w:t>
      </w:r>
      <w:r w:rsidR="00C91686" w:rsidRPr="006C4D03">
        <w:rPr>
          <w:rFonts w:ascii="Times New Roman" w:hAnsi="Times New Roman" w:cs="Times New Roman"/>
          <w:lang w:val="en-GB"/>
        </w:rPr>
        <w:t>external assistance</w:t>
      </w:r>
      <w:r w:rsidR="00B878E1">
        <w:rPr>
          <w:rFonts w:ascii="Times New Roman" w:hAnsi="Times New Roman" w:cs="Times New Roman"/>
          <w:lang w:val="en-GB"/>
        </w:rPr>
        <w:t>.</w:t>
      </w:r>
      <w:r w:rsidR="00C91686" w:rsidRPr="006C4D03">
        <w:rPr>
          <w:rFonts w:ascii="Times New Roman" w:hAnsi="Times New Roman" w:cs="Times New Roman"/>
          <w:lang w:val="en-GB"/>
        </w:rPr>
        <w:t xml:space="preserve"> </w:t>
      </w:r>
    </w:p>
    <w:p w14:paraId="4200C333" w14:textId="33EF2FE0" w:rsidR="002D1844" w:rsidRDefault="00F53527" w:rsidP="00261723">
      <w:pPr>
        <w:pStyle w:val="ListParagraph"/>
        <w:numPr>
          <w:ilvl w:val="0"/>
          <w:numId w:val="6"/>
        </w:numPr>
        <w:jc w:val="both"/>
        <w:rPr>
          <w:rFonts w:ascii="Times New Roman" w:hAnsi="Times New Roman" w:cs="Times New Roman"/>
          <w:lang w:val="en-GB"/>
        </w:rPr>
      </w:pPr>
      <w:r>
        <w:rPr>
          <w:rFonts w:ascii="Times New Roman" w:hAnsi="Times New Roman" w:cs="Times New Roman"/>
          <w:lang w:val="en-GB"/>
        </w:rPr>
        <w:t>M</w:t>
      </w:r>
      <w:r w:rsidR="00756E63">
        <w:rPr>
          <w:rFonts w:ascii="Times New Roman" w:hAnsi="Times New Roman" w:cs="Times New Roman"/>
          <w:lang w:val="en-GB"/>
        </w:rPr>
        <w:t xml:space="preserve">anage </w:t>
      </w:r>
      <w:r w:rsidR="002D1844">
        <w:rPr>
          <w:rFonts w:ascii="Times New Roman" w:hAnsi="Times New Roman" w:cs="Times New Roman"/>
          <w:lang w:val="en-GB"/>
        </w:rPr>
        <w:t>the</w:t>
      </w:r>
      <w:r w:rsidR="00756E63">
        <w:rPr>
          <w:rFonts w:ascii="Times New Roman" w:hAnsi="Times New Roman" w:cs="Times New Roman"/>
          <w:lang w:val="en-GB"/>
        </w:rPr>
        <w:t xml:space="preserve"> environmental</w:t>
      </w:r>
      <w:r w:rsidR="002D1844">
        <w:rPr>
          <w:rFonts w:ascii="Times New Roman" w:hAnsi="Times New Roman" w:cs="Times New Roman"/>
          <w:lang w:val="en-GB"/>
        </w:rPr>
        <w:t xml:space="preserve"> impact of progressi</w:t>
      </w:r>
      <w:r w:rsidR="006576EC">
        <w:rPr>
          <w:rFonts w:ascii="Times New Roman" w:hAnsi="Times New Roman" w:cs="Times New Roman"/>
          <w:lang w:val="en-GB"/>
        </w:rPr>
        <w:t>on</w:t>
      </w:r>
      <w:r w:rsidR="002D1844">
        <w:rPr>
          <w:rFonts w:ascii="Times New Roman" w:hAnsi="Times New Roman" w:cs="Times New Roman"/>
          <w:lang w:val="en-GB"/>
        </w:rPr>
        <w:t xml:space="preserve"> towards universal enrolment from pre-school to </w:t>
      </w:r>
      <w:r w:rsidR="00BE1722">
        <w:rPr>
          <w:rFonts w:ascii="Times New Roman" w:hAnsi="Times New Roman" w:cs="Times New Roman"/>
          <w:lang w:val="en-GB"/>
        </w:rPr>
        <w:t>G</w:t>
      </w:r>
      <w:r w:rsidR="002D1844">
        <w:rPr>
          <w:rFonts w:ascii="Times New Roman" w:hAnsi="Times New Roman" w:cs="Times New Roman"/>
          <w:lang w:val="en-GB"/>
        </w:rPr>
        <w:t xml:space="preserve">rade 12 by </w:t>
      </w:r>
      <w:r w:rsidR="002D1844" w:rsidRPr="00EB3DF7">
        <w:rPr>
          <w:rFonts w:ascii="Times New Roman" w:hAnsi="Times New Roman" w:cs="Times New Roman"/>
          <w:i/>
          <w:iCs/>
          <w:lang w:val="en-GB"/>
        </w:rPr>
        <w:t>phasing growth</w:t>
      </w:r>
      <w:r w:rsidR="002D1844">
        <w:rPr>
          <w:rFonts w:ascii="Times New Roman" w:hAnsi="Times New Roman" w:cs="Times New Roman"/>
          <w:lang w:val="en-GB"/>
        </w:rPr>
        <w:t xml:space="preserve"> to be sustainable and ecologically </w:t>
      </w:r>
      <w:r w:rsidR="00684028">
        <w:rPr>
          <w:rFonts w:ascii="Times New Roman" w:hAnsi="Times New Roman" w:cs="Times New Roman"/>
          <w:lang w:val="en-GB"/>
        </w:rPr>
        <w:t>friendly</w:t>
      </w:r>
      <w:r w:rsidR="00B878E1">
        <w:rPr>
          <w:rFonts w:ascii="Times New Roman" w:hAnsi="Times New Roman" w:cs="Times New Roman"/>
          <w:lang w:val="en-GB"/>
        </w:rPr>
        <w:t xml:space="preserve"> and mediate the growth of shadow systems driven by high stakes selection systems</w:t>
      </w:r>
      <w:r w:rsidR="00BE1722">
        <w:rPr>
          <w:rFonts w:ascii="Times New Roman" w:hAnsi="Times New Roman" w:cs="Times New Roman"/>
          <w:lang w:val="en-GB"/>
        </w:rPr>
        <w:t>.</w:t>
      </w:r>
    </w:p>
    <w:p w14:paraId="7060671A" w14:textId="6DF80A01" w:rsidR="00383CD3" w:rsidRDefault="002D1844" w:rsidP="00261723">
      <w:pPr>
        <w:pStyle w:val="ListParagraph"/>
        <w:numPr>
          <w:ilvl w:val="0"/>
          <w:numId w:val="6"/>
        </w:numPr>
        <w:jc w:val="both"/>
        <w:rPr>
          <w:rFonts w:ascii="Times New Roman" w:hAnsi="Times New Roman" w:cs="Times New Roman"/>
          <w:lang w:val="en-GB"/>
        </w:rPr>
      </w:pPr>
      <w:r>
        <w:rPr>
          <w:rFonts w:ascii="Times New Roman" w:hAnsi="Times New Roman" w:cs="Times New Roman"/>
          <w:lang w:val="en-GB"/>
        </w:rPr>
        <w:t xml:space="preserve">Review </w:t>
      </w:r>
      <w:r w:rsidR="00383CD3" w:rsidRPr="002D1844">
        <w:rPr>
          <w:rFonts w:ascii="Times New Roman" w:hAnsi="Times New Roman" w:cs="Times New Roman"/>
          <w:lang w:val="en-GB"/>
        </w:rPr>
        <w:t xml:space="preserve">expansion of </w:t>
      </w:r>
      <w:r w:rsidR="00383CD3" w:rsidRPr="00EB3DF7">
        <w:rPr>
          <w:rFonts w:ascii="Times New Roman" w:hAnsi="Times New Roman" w:cs="Times New Roman"/>
          <w:i/>
          <w:iCs/>
          <w:lang w:val="en-GB"/>
        </w:rPr>
        <w:t>higher education and TVET</w:t>
      </w:r>
      <w:r w:rsidR="00684028">
        <w:rPr>
          <w:rFonts w:ascii="Times New Roman" w:hAnsi="Times New Roman" w:cs="Times New Roman"/>
          <w:lang w:val="en-GB"/>
        </w:rPr>
        <w:t xml:space="preserve"> </w:t>
      </w:r>
      <w:r w:rsidR="004C0181">
        <w:rPr>
          <w:rFonts w:ascii="Times New Roman" w:hAnsi="Times New Roman" w:cs="Times New Roman"/>
          <w:lang w:val="en-GB"/>
        </w:rPr>
        <w:t>and establish its</w:t>
      </w:r>
      <w:r w:rsidR="00684028">
        <w:rPr>
          <w:rFonts w:ascii="Times New Roman" w:hAnsi="Times New Roman" w:cs="Times New Roman"/>
          <w:lang w:val="en-GB"/>
        </w:rPr>
        <w:t xml:space="preserve"> </w:t>
      </w:r>
      <w:r w:rsidR="008C4BD0">
        <w:rPr>
          <w:rFonts w:ascii="Times New Roman" w:hAnsi="Times New Roman" w:cs="Times New Roman"/>
          <w:lang w:val="en-GB"/>
        </w:rPr>
        <w:t xml:space="preserve">eco </w:t>
      </w:r>
      <w:r w:rsidR="00684028">
        <w:rPr>
          <w:rFonts w:ascii="Times New Roman" w:hAnsi="Times New Roman" w:cs="Times New Roman"/>
          <w:lang w:val="en-GB"/>
        </w:rPr>
        <w:t xml:space="preserve">footprint </w:t>
      </w:r>
      <w:r w:rsidR="00383CD3" w:rsidRPr="002D1844">
        <w:rPr>
          <w:rFonts w:ascii="Times New Roman" w:hAnsi="Times New Roman" w:cs="Times New Roman"/>
          <w:lang w:val="en-GB"/>
        </w:rPr>
        <w:t>related to travel</w:t>
      </w:r>
      <w:r w:rsidR="00684028">
        <w:rPr>
          <w:rFonts w:ascii="Times New Roman" w:hAnsi="Times New Roman" w:cs="Times New Roman"/>
          <w:lang w:val="en-GB"/>
        </w:rPr>
        <w:t xml:space="preserve">, </w:t>
      </w:r>
      <w:r w:rsidR="00383CD3" w:rsidRPr="002D1844">
        <w:rPr>
          <w:rFonts w:ascii="Times New Roman" w:hAnsi="Times New Roman" w:cs="Times New Roman"/>
          <w:lang w:val="en-GB"/>
        </w:rPr>
        <w:t xml:space="preserve">teaching </w:t>
      </w:r>
      <w:r w:rsidR="004C0181">
        <w:rPr>
          <w:rFonts w:ascii="Times New Roman" w:hAnsi="Times New Roman" w:cs="Times New Roman"/>
          <w:lang w:val="en-GB"/>
        </w:rPr>
        <w:t xml:space="preserve">and </w:t>
      </w:r>
      <w:r w:rsidR="00383CD3" w:rsidRPr="002D1844">
        <w:rPr>
          <w:rFonts w:ascii="Times New Roman" w:hAnsi="Times New Roman" w:cs="Times New Roman"/>
          <w:lang w:val="en-GB"/>
        </w:rPr>
        <w:t>student accommodation and</w:t>
      </w:r>
      <w:r w:rsidR="004C0181">
        <w:rPr>
          <w:rFonts w:ascii="Times New Roman" w:hAnsi="Times New Roman" w:cs="Times New Roman"/>
          <w:lang w:val="en-GB"/>
        </w:rPr>
        <w:t xml:space="preserve"> explore options </w:t>
      </w:r>
      <w:r w:rsidR="008C4BD0">
        <w:rPr>
          <w:rFonts w:ascii="Times New Roman" w:hAnsi="Times New Roman" w:cs="Times New Roman"/>
          <w:lang w:val="en-GB"/>
        </w:rPr>
        <w:t xml:space="preserve">e.g. </w:t>
      </w:r>
      <w:r w:rsidR="00383CD3" w:rsidRPr="002D1844">
        <w:rPr>
          <w:rFonts w:ascii="Times New Roman" w:hAnsi="Times New Roman" w:cs="Times New Roman"/>
          <w:lang w:val="en-GB"/>
        </w:rPr>
        <w:t>mixed mode</w:t>
      </w:r>
      <w:r w:rsidR="00EB3DF7">
        <w:rPr>
          <w:rFonts w:ascii="Times New Roman" w:hAnsi="Times New Roman" w:cs="Times New Roman"/>
          <w:lang w:val="en-GB"/>
        </w:rPr>
        <w:t xml:space="preserve">, </w:t>
      </w:r>
      <w:r w:rsidR="00383CD3" w:rsidRPr="002D1844">
        <w:rPr>
          <w:rFonts w:ascii="Times New Roman" w:hAnsi="Times New Roman" w:cs="Times New Roman"/>
          <w:lang w:val="en-GB"/>
        </w:rPr>
        <w:t xml:space="preserve">blended </w:t>
      </w:r>
      <w:r w:rsidR="00BE1722">
        <w:rPr>
          <w:rFonts w:ascii="Times New Roman" w:hAnsi="Times New Roman" w:cs="Times New Roman"/>
          <w:lang w:val="en-GB"/>
        </w:rPr>
        <w:t>f</w:t>
      </w:r>
      <w:r w:rsidR="004C0181">
        <w:rPr>
          <w:rFonts w:ascii="Times New Roman" w:hAnsi="Times New Roman" w:cs="Times New Roman"/>
          <w:lang w:val="en-GB"/>
        </w:rPr>
        <w:t>ace</w:t>
      </w:r>
      <w:r w:rsidR="00BE1722">
        <w:rPr>
          <w:rFonts w:ascii="Times New Roman" w:hAnsi="Times New Roman" w:cs="Times New Roman"/>
          <w:lang w:val="en-GB"/>
        </w:rPr>
        <w:t>-to-</w:t>
      </w:r>
      <w:r w:rsidR="007E5F27">
        <w:rPr>
          <w:rFonts w:ascii="Times New Roman" w:hAnsi="Times New Roman" w:cs="Times New Roman"/>
          <w:lang w:val="en-GB"/>
        </w:rPr>
        <w:t>f</w:t>
      </w:r>
      <w:r w:rsidR="004C0181">
        <w:rPr>
          <w:rFonts w:ascii="Times New Roman" w:hAnsi="Times New Roman" w:cs="Times New Roman"/>
          <w:lang w:val="en-GB"/>
        </w:rPr>
        <w:t>ace</w:t>
      </w:r>
      <w:r w:rsidR="00383CD3" w:rsidRPr="002D1844">
        <w:rPr>
          <w:rFonts w:ascii="Times New Roman" w:hAnsi="Times New Roman" w:cs="Times New Roman"/>
          <w:lang w:val="en-GB"/>
        </w:rPr>
        <w:t xml:space="preserve"> teaching</w:t>
      </w:r>
      <w:r w:rsidR="00684028">
        <w:rPr>
          <w:rFonts w:ascii="Times New Roman" w:hAnsi="Times New Roman" w:cs="Times New Roman"/>
          <w:lang w:val="en-GB"/>
        </w:rPr>
        <w:t xml:space="preserve">, </w:t>
      </w:r>
      <w:r w:rsidR="00383CD3" w:rsidRPr="002D1844">
        <w:rPr>
          <w:rFonts w:ascii="Times New Roman" w:hAnsi="Times New Roman" w:cs="Times New Roman"/>
          <w:lang w:val="en-GB"/>
        </w:rPr>
        <w:t>virtual delivery</w:t>
      </w:r>
      <w:r w:rsidR="00684028">
        <w:rPr>
          <w:rFonts w:ascii="Times New Roman" w:hAnsi="Times New Roman" w:cs="Times New Roman"/>
          <w:lang w:val="en-GB"/>
        </w:rPr>
        <w:t xml:space="preserve"> and focussed international scholarships.</w:t>
      </w:r>
    </w:p>
    <w:p w14:paraId="562609E0" w14:textId="3FA592E4" w:rsidR="003F7C91" w:rsidRPr="00E10010" w:rsidRDefault="004C0181" w:rsidP="00261723">
      <w:pPr>
        <w:pStyle w:val="ListParagraph"/>
        <w:numPr>
          <w:ilvl w:val="0"/>
          <w:numId w:val="6"/>
        </w:numPr>
        <w:jc w:val="both"/>
        <w:rPr>
          <w:rFonts w:ascii="Times New Roman" w:hAnsi="Times New Roman" w:cs="Times New Roman"/>
          <w:lang w:val="en-GB"/>
        </w:rPr>
      </w:pPr>
      <w:r>
        <w:rPr>
          <w:rFonts w:ascii="Times New Roman" w:hAnsi="Times New Roman" w:cs="Times New Roman"/>
          <w:lang w:val="en-GB"/>
        </w:rPr>
        <w:t xml:space="preserve">Join the dots that link </w:t>
      </w:r>
      <w:r w:rsidR="003F7C91">
        <w:rPr>
          <w:rFonts w:ascii="Times New Roman" w:hAnsi="Times New Roman" w:cs="Times New Roman"/>
          <w:lang w:val="en-GB"/>
        </w:rPr>
        <w:t xml:space="preserve">plans for </w:t>
      </w:r>
      <w:r w:rsidR="007E5F27">
        <w:rPr>
          <w:rFonts w:ascii="Times New Roman" w:hAnsi="Times New Roman" w:cs="Times New Roman"/>
          <w:lang w:val="en-GB"/>
        </w:rPr>
        <w:t>SED</w:t>
      </w:r>
      <w:r w:rsidR="003F7C91">
        <w:rPr>
          <w:rFonts w:ascii="Times New Roman" w:hAnsi="Times New Roman" w:cs="Times New Roman"/>
          <w:lang w:val="en-GB"/>
        </w:rPr>
        <w:t xml:space="preserve"> to environmental </w:t>
      </w:r>
      <w:r w:rsidR="003F7C91" w:rsidRPr="00EB3DF7">
        <w:rPr>
          <w:rFonts w:ascii="Times New Roman" w:hAnsi="Times New Roman" w:cs="Times New Roman"/>
          <w:i/>
          <w:iCs/>
          <w:lang w:val="en-GB"/>
        </w:rPr>
        <w:t>mitigation and adaptation</w:t>
      </w:r>
      <w:r w:rsidR="003F7C91">
        <w:rPr>
          <w:rFonts w:ascii="Times New Roman" w:hAnsi="Times New Roman" w:cs="Times New Roman"/>
          <w:lang w:val="en-GB"/>
        </w:rPr>
        <w:t xml:space="preserve"> so that SDG4 is consistent </w:t>
      </w:r>
      <w:r w:rsidR="00EB3DF7">
        <w:rPr>
          <w:rFonts w:ascii="Times New Roman" w:hAnsi="Times New Roman" w:cs="Times New Roman"/>
          <w:lang w:val="en-GB"/>
        </w:rPr>
        <w:t xml:space="preserve">with </w:t>
      </w:r>
      <w:r w:rsidR="003F7C91">
        <w:rPr>
          <w:rFonts w:ascii="Times New Roman" w:hAnsi="Times New Roman" w:cs="Times New Roman"/>
          <w:lang w:val="en-GB"/>
        </w:rPr>
        <w:t>the ambitions of COP26</w:t>
      </w:r>
      <w:r w:rsidR="007E5F27">
        <w:rPr>
          <w:rFonts w:ascii="Times New Roman" w:hAnsi="Times New Roman" w:cs="Times New Roman"/>
          <w:lang w:val="en-GB"/>
        </w:rPr>
        <w:t>.</w:t>
      </w:r>
    </w:p>
    <w:p w14:paraId="255ED64C" w14:textId="77777777" w:rsidR="005C0EB0" w:rsidRDefault="005C0EB0" w:rsidP="00E10010">
      <w:pPr>
        <w:jc w:val="both"/>
        <w:rPr>
          <w:rFonts w:ascii="Times New Roman" w:hAnsi="Times New Roman" w:cs="Times New Roman"/>
          <w:lang w:val="en-GB"/>
        </w:rPr>
      </w:pPr>
    </w:p>
    <w:p w14:paraId="058889C3" w14:textId="3FA6D381" w:rsidR="0046529C" w:rsidRPr="00555A88" w:rsidRDefault="00756E63" w:rsidP="00E10010">
      <w:pPr>
        <w:jc w:val="both"/>
        <w:rPr>
          <w:rFonts w:ascii="Times New Roman" w:hAnsi="Times New Roman" w:cs="Times New Roman"/>
          <w:lang w:val="en-GB"/>
        </w:rPr>
      </w:pPr>
      <w:r>
        <w:rPr>
          <w:rFonts w:ascii="Times New Roman" w:hAnsi="Times New Roman" w:cs="Times New Roman"/>
          <w:lang w:val="en-GB"/>
        </w:rPr>
        <w:t xml:space="preserve">This blog started with a citation </w:t>
      </w:r>
      <w:r w:rsidR="000435C0">
        <w:rPr>
          <w:rFonts w:ascii="Times New Roman" w:hAnsi="Times New Roman" w:cs="Times New Roman"/>
          <w:lang w:val="en-GB"/>
        </w:rPr>
        <w:t xml:space="preserve">from the UN. The surprise is that </w:t>
      </w:r>
      <w:r w:rsidR="0046529C">
        <w:rPr>
          <w:rFonts w:ascii="Times New Roman" w:hAnsi="Times New Roman" w:cs="Times New Roman"/>
          <w:lang w:val="en-GB"/>
        </w:rPr>
        <w:t>Resol</w:t>
      </w:r>
      <w:r w:rsidR="004C54AC">
        <w:rPr>
          <w:rFonts w:ascii="Times New Roman" w:hAnsi="Times New Roman" w:cs="Times New Roman"/>
          <w:lang w:val="en-GB"/>
        </w:rPr>
        <w:t>u</w:t>
      </w:r>
      <w:r w:rsidR="0046529C">
        <w:rPr>
          <w:rFonts w:ascii="Times New Roman" w:hAnsi="Times New Roman" w:cs="Times New Roman"/>
          <w:lang w:val="en-GB"/>
        </w:rPr>
        <w:t xml:space="preserve">tion 2626 (XXV) was agreed </w:t>
      </w:r>
      <w:r w:rsidR="000A24CA">
        <w:rPr>
          <w:rFonts w:ascii="Times New Roman" w:hAnsi="Times New Roman" w:cs="Times New Roman"/>
          <w:lang w:val="en-GB"/>
        </w:rPr>
        <w:t xml:space="preserve">not for COP26 but </w:t>
      </w:r>
      <w:r w:rsidR="0046529C">
        <w:rPr>
          <w:rFonts w:ascii="Times New Roman" w:hAnsi="Times New Roman" w:cs="Times New Roman"/>
          <w:lang w:val="en-GB"/>
        </w:rPr>
        <w:t xml:space="preserve">on </w:t>
      </w:r>
      <w:r w:rsidR="00462A4A">
        <w:rPr>
          <w:rFonts w:ascii="Times New Roman" w:hAnsi="Times New Roman" w:cs="Times New Roman"/>
          <w:lang w:val="en-GB"/>
        </w:rPr>
        <w:t>24</w:t>
      </w:r>
      <w:r w:rsidR="00DD0F4B">
        <w:rPr>
          <w:rFonts w:ascii="Times New Roman" w:hAnsi="Times New Roman" w:cs="Times New Roman"/>
          <w:lang w:val="en-GB"/>
        </w:rPr>
        <w:t>th</w:t>
      </w:r>
      <w:r w:rsidR="00462A4A">
        <w:rPr>
          <w:rFonts w:ascii="Times New Roman" w:hAnsi="Times New Roman" w:cs="Times New Roman"/>
          <w:lang w:val="en-GB"/>
        </w:rPr>
        <w:t xml:space="preserve"> </w:t>
      </w:r>
      <w:r w:rsidR="0046529C">
        <w:rPr>
          <w:rFonts w:ascii="Times New Roman" w:hAnsi="Times New Roman" w:cs="Times New Roman"/>
          <w:lang w:val="en-GB"/>
        </w:rPr>
        <w:t xml:space="preserve">October 1970! </w:t>
      </w:r>
      <w:r w:rsidR="00C36A19">
        <w:rPr>
          <w:rFonts w:ascii="Times New Roman" w:hAnsi="Times New Roman" w:cs="Times New Roman"/>
          <w:lang w:val="en-GB"/>
        </w:rPr>
        <w:t xml:space="preserve">The ambition is old, the urgency to act more pressing than ever. </w:t>
      </w:r>
      <w:r w:rsidR="004C54AC">
        <w:rPr>
          <w:rFonts w:ascii="Times New Roman" w:hAnsi="Times New Roman" w:cs="Times New Roman"/>
          <w:lang w:val="en-GB"/>
        </w:rPr>
        <w:t xml:space="preserve">Let us hope that delegates at COP26 heed the pleas from </w:t>
      </w:r>
      <w:r w:rsidR="008C4BD0">
        <w:rPr>
          <w:rFonts w:ascii="Times New Roman" w:hAnsi="Times New Roman" w:cs="Times New Roman"/>
          <w:lang w:val="en-GB"/>
        </w:rPr>
        <w:t xml:space="preserve">David </w:t>
      </w:r>
      <w:r w:rsidR="008C4BD0">
        <w:rPr>
          <w:rFonts w:ascii="Times New Roman" w:hAnsi="Times New Roman" w:cs="Times New Roman"/>
          <w:lang w:val="en-GB"/>
        </w:rPr>
        <w:lastRenderedPageBreak/>
        <w:t xml:space="preserve">Attenborough, </w:t>
      </w:r>
      <w:r w:rsidR="004C54AC">
        <w:rPr>
          <w:rFonts w:ascii="Times New Roman" w:hAnsi="Times New Roman" w:cs="Times New Roman"/>
          <w:lang w:val="en-GB"/>
        </w:rPr>
        <w:t>Gretha Thunberg</w:t>
      </w:r>
      <w:r w:rsidR="008C4BD0">
        <w:rPr>
          <w:rFonts w:ascii="Times New Roman" w:hAnsi="Times New Roman" w:cs="Times New Roman"/>
          <w:lang w:val="en-GB"/>
        </w:rPr>
        <w:t xml:space="preserve"> and Prince</w:t>
      </w:r>
      <w:r w:rsidR="00817B63">
        <w:rPr>
          <w:rFonts w:ascii="Times New Roman" w:hAnsi="Times New Roman" w:cs="Times New Roman"/>
          <w:lang w:val="en-GB"/>
        </w:rPr>
        <w:t xml:space="preserve"> William</w:t>
      </w:r>
      <w:r w:rsidR="008C4BD0">
        <w:rPr>
          <w:rFonts w:ascii="Times New Roman" w:hAnsi="Times New Roman" w:cs="Times New Roman"/>
          <w:lang w:val="en-GB"/>
        </w:rPr>
        <w:t xml:space="preserve"> </w:t>
      </w:r>
      <w:r w:rsidR="004C54AC">
        <w:rPr>
          <w:rFonts w:ascii="Times New Roman" w:hAnsi="Times New Roman" w:cs="Times New Roman"/>
          <w:lang w:val="en-GB"/>
        </w:rPr>
        <w:t xml:space="preserve">to get beyond the hyperbole </w:t>
      </w:r>
      <w:r w:rsidR="00555A88">
        <w:rPr>
          <w:rFonts w:ascii="Times New Roman" w:hAnsi="Times New Roman" w:cs="Times New Roman"/>
          <w:lang w:val="en-GB"/>
        </w:rPr>
        <w:t xml:space="preserve">and </w:t>
      </w:r>
      <w:r w:rsidR="000A24CA">
        <w:rPr>
          <w:rFonts w:ascii="Times New Roman" w:hAnsi="Times New Roman" w:cs="Times New Roman"/>
          <w:lang w:val="en-GB"/>
        </w:rPr>
        <w:t>under</w:t>
      </w:r>
      <w:r w:rsidR="00555A88">
        <w:rPr>
          <w:rFonts w:ascii="Times New Roman" w:hAnsi="Times New Roman" w:cs="Times New Roman"/>
          <w:lang w:val="en-GB"/>
        </w:rPr>
        <w:t xml:space="preserve">take </w:t>
      </w:r>
      <w:r w:rsidR="004C54AC">
        <w:rPr>
          <w:rFonts w:ascii="Times New Roman" w:hAnsi="Times New Roman" w:cs="Times New Roman"/>
          <w:lang w:val="en-GB"/>
        </w:rPr>
        <w:t>action</w:t>
      </w:r>
      <w:r w:rsidR="000A24CA">
        <w:rPr>
          <w:rFonts w:ascii="Times New Roman" w:hAnsi="Times New Roman" w:cs="Times New Roman"/>
          <w:lang w:val="en-GB"/>
        </w:rPr>
        <w:t>s</w:t>
      </w:r>
      <w:r w:rsidR="004C54AC">
        <w:rPr>
          <w:rFonts w:ascii="Times New Roman" w:hAnsi="Times New Roman" w:cs="Times New Roman"/>
          <w:lang w:val="en-GB"/>
        </w:rPr>
        <w:t xml:space="preserve"> that make a difference.</w:t>
      </w:r>
      <w:r w:rsidR="00555A88">
        <w:rPr>
          <w:rFonts w:ascii="Times New Roman" w:hAnsi="Times New Roman" w:cs="Times New Roman"/>
          <w:lang w:val="en-GB"/>
        </w:rPr>
        <w:t xml:space="preserve"> Developing </w:t>
      </w:r>
      <w:r w:rsidR="000A24CA">
        <w:rPr>
          <w:rFonts w:ascii="Times New Roman" w:hAnsi="Times New Roman" w:cs="Times New Roman"/>
          <w:lang w:val="en-GB"/>
        </w:rPr>
        <w:t xml:space="preserve">new </w:t>
      </w:r>
      <w:r w:rsidR="00424745">
        <w:rPr>
          <w:rFonts w:ascii="Times New Roman" w:hAnsi="Times New Roman" w:cs="Times New Roman"/>
          <w:lang w:val="en-GB"/>
        </w:rPr>
        <w:t xml:space="preserve">indicators of </w:t>
      </w:r>
      <w:r w:rsidR="00555A88">
        <w:rPr>
          <w:rFonts w:ascii="Times New Roman" w:hAnsi="Times New Roman" w:cs="Times New Roman"/>
          <w:lang w:val="en-GB"/>
        </w:rPr>
        <w:t xml:space="preserve">sustainable development for SDG4 would be a start. In the </w:t>
      </w:r>
      <w:r w:rsidR="0046529C">
        <w:rPr>
          <w:rFonts w:ascii="Times New Roman" w:hAnsi="Times New Roman" w:cs="Times New Roman"/>
          <w:lang w:val="en-GB"/>
        </w:rPr>
        <w:t xml:space="preserve">words of </w:t>
      </w:r>
      <w:r w:rsidR="00424745">
        <w:rPr>
          <w:rFonts w:ascii="Times New Roman" w:hAnsi="Times New Roman" w:cs="Times New Roman"/>
          <w:lang w:val="en-GB"/>
        </w:rPr>
        <w:t xml:space="preserve">the rock anthem </w:t>
      </w:r>
      <w:r w:rsidR="0046529C">
        <w:rPr>
          <w:rFonts w:ascii="Times New Roman" w:hAnsi="Times New Roman" w:cs="Times New Roman"/>
          <w:lang w:val="en-GB"/>
        </w:rPr>
        <w:t xml:space="preserve">Radio Gaga </w:t>
      </w:r>
      <w:r w:rsidR="004C54AC">
        <w:rPr>
          <w:rFonts w:ascii="Times New Roman" w:hAnsi="Times New Roman" w:cs="Times New Roman"/>
          <w:lang w:val="en-GB"/>
        </w:rPr>
        <w:t>“</w:t>
      </w:r>
      <w:r w:rsidR="0046529C" w:rsidRPr="00424745">
        <w:rPr>
          <w:rFonts w:ascii="Times New Roman" w:hAnsi="Times New Roman" w:cs="Times New Roman"/>
          <w:i/>
          <w:iCs/>
          <w:lang w:val="en-GB"/>
        </w:rPr>
        <w:t>You had your time, you had the power</w:t>
      </w:r>
      <w:r w:rsidR="004C54AC" w:rsidRPr="00424745">
        <w:rPr>
          <w:rFonts w:ascii="Times New Roman" w:hAnsi="Times New Roman" w:cs="Times New Roman"/>
          <w:i/>
          <w:iCs/>
          <w:lang w:val="en-GB"/>
        </w:rPr>
        <w:t xml:space="preserve">. </w:t>
      </w:r>
      <w:r w:rsidR="0046529C" w:rsidRPr="00424745">
        <w:rPr>
          <w:rFonts w:ascii="Times New Roman" w:hAnsi="Times New Roman" w:cs="Times New Roman"/>
          <w:i/>
          <w:iCs/>
          <w:lang w:val="en-GB"/>
        </w:rPr>
        <w:t>You've yet to have your finest hour</w:t>
      </w:r>
      <w:r w:rsidR="00424745" w:rsidRPr="00424745">
        <w:rPr>
          <w:rFonts w:ascii="Times New Roman" w:hAnsi="Times New Roman" w:cs="Times New Roman"/>
          <w:i/>
          <w:iCs/>
          <w:lang w:val="en-GB"/>
        </w:rPr>
        <w:t>…</w:t>
      </w:r>
      <w:r w:rsidR="004C54AC" w:rsidRPr="00424745">
        <w:rPr>
          <w:rFonts w:ascii="Times New Roman" w:hAnsi="Times New Roman" w:cs="Times New Roman"/>
          <w:i/>
          <w:iCs/>
          <w:lang w:val="en-GB"/>
        </w:rPr>
        <w:t>”</w:t>
      </w:r>
      <w:r w:rsidR="00E10010" w:rsidRPr="00424745">
        <w:rPr>
          <w:rFonts w:ascii="Times New Roman" w:hAnsi="Times New Roman" w:cs="Times New Roman"/>
          <w:i/>
          <w:iCs/>
          <w:lang w:val="en-GB"/>
        </w:rPr>
        <w:t xml:space="preserve">. </w:t>
      </w:r>
      <w:r w:rsidR="00E10010">
        <w:rPr>
          <w:rFonts w:ascii="Times New Roman" w:hAnsi="Times New Roman" w:cs="Times New Roman"/>
          <w:lang w:val="en-GB"/>
        </w:rPr>
        <w:t>Just perhaps this time COP</w:t>
      </w:r>
      <w:r w:rsidR="00594B01">
        <w:rPr>
          <w:rFonts w:ascii="Times New Roman" w:hAnsi="Times New Roman" w:cs="Times New Roman"/>
          <w:lang w:val="en-GB"/>
        </w:rPr>
        <w:t>26</w:t>
      </w:r>
      <w:r w:rsidR="00E10010">
        <w:rPr>
          <w:rFonts w:ascii="Times New Roman" w:hAnsi="Times New Roman" w:cs="Times New Roman"/>
          <w:lang w:val="en-GB"/>
        </w:rPr>
        <w:t xml:space="preserve"> can rise to the challenge.</w:t>
      </w:r>
    </w:p>
    <w:p w14:paraId="5D212C47" w14:textId="6219A57A" w:rsidR="006C4D03" w:rsidRPr="006C4D03" w:rsidRDefault="006C4D03" w:rsidP="00594B01">
      <w:pPr>
        <w:jc w:val="both"/>
        <w:rPr>
          <w:rFonts w:ascii="Times New Roman" w:hAnsi="Times New Roman" w:cs="Times New Roman"/>
          <w:lang w:val="en-GB"/>
        </w:rPr>
      </w:pPr>
    </w:p>
    <w:p w14:paraId="40980A2A" w14:textId="77777777" w:rsidR="006D0F60" w:rsidRPr="007E7521" w:rsidRDefault="006D0F60" w:rsidP="006D0F60">
      <w:pPr>
        <w:rPr>
          <w:rFonts w:ascii="Georgia" w:eastAsia="Times New Roman" w:hAnsi="Georgia" w:cs="Times New Roman"/>
          <w:b/>
          <w:bCs/>
          <w:color w:val="000000"/>
          <w:sz w:val="32"/>
          <w:szCs w:val="32"/>
          <w:shd w:val="clear" w:color="auto" w:fill="FFFFFF"/>
          <w:lang w:eastAsia="en-GB"/>
        </w:rPr>
      </w:pPr>
      <w:r>
        <w:rPr>
          <w:noProof/>
        </w:rPr>
        <w:drawing>
          <wp:inline distT="0" distB="0" distL="0" distR="0" wp14:anchorId="13FCD6D2" wp14:editId="65C9F1A1">
            <wp:extent cx="5731510" cy="3829050"/>
            <wp:effectExtent l="0" t="0" r="2540" b="0"/>
            <wp:docPr id="1" name="Picture 1" descr="A picture containing outdoor, day,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day, night sky&#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829050"/>
                    </a:xfrm>
                    <a:prstGeom prst="rect">
                      <a:avLst/>
                    </a:prstGeom>
                    <a:noFill/>
                    <a:ln>
                      <a:noFill/>
                    </a:ln>
                  </pic:spPr>
                </pic:pic>
              </a:graphicData>
            </a:graphic>
          </wp:inline>
        </w:drawing>
      </w:r>
    </w:p>
    <w:p w14:paraId="23CACAFF" w14:textId="77777777" w:rsidR="006D0F60" w:rsidRDefault="006D0F60" w:rsidP="006D0F60">
      <w:pPr>
        <w:rPr>
          <w:rFonts w:ascii="Times New Roman" w:eastAsia="Times New Roman" w:hAnsi="Times New Roman" w:cs="Times New Roman"/>
          <w:i/>
          <w:iCs/>
          <w:color w:val="000000"/>
          <w:shd w:val="clear" w:color="auto" w:fill="FFFFFF"/>
          <w:lang w:val="en-GB" w:eastAsia="en-GB"/>
        </w:rPr>
      </w:pPr>
      <w:r>
        <w:rPr>
          <w:rFonts w:ascii="Times New Roman" w:eastAsia="Times New Roman" w:hAnsi="Times New Roman" w:cs="Times New Roman"/>
          <w:i/>
          <w:iCs/>
          <w:color w:val="000000"/>
          <w:shd w:val="clear" w:color="auto" w:fill="FFFFFF"/>
          <w:lang w:val="en-GB" w:eastAsia="en-GB"/>
        </w:rPr>
        <w:t xml:space="preserve">Credit: Jama Masjit </w:t>
      </w:r>
      <w:hyperlink r:id="rId15" w:history="1">
        <w:r w:rsidRPr="00B56F41">
          <w:rPr>
            <w:rStyle w:val="Hyperlink"/>
            <w:rFonts w:ascii="Times New Roman" w:eastAsia="Times New Roman" w:hAnsi="Times New Roman" w:cs="Times New Roman"/>
            <w:i/>
            <w:iCs/>
            <w:shd w:val="clear" w:color="auto" w:fill="FFFFFF"/>
            <w:lang w:val="en-GB" w:eastAsia="en-GB"/>
          </w:rPr>
          <w:t>https://www.flickr.com/photos/jepoirrier/5543835085/</w:t>
        </w:r>
      </w:hyperlink>
      <w:r>
        <w:rPr>
          <w:rFonts w:ascii="Times New Roman" w:eastAsia="Times New Roman" w:hAnsi="Times New Roman" w:cs="Times New Roman"/>
          <w:i/>
          <w:iCs/>
          <w:color w:val="000000"/>
          <w:shd w:val="clear" w:color="auto" w:fill="FFFFFF"/>
          <w:lang w:val="en-GB" w:eastAsia="en-GB"/>
        </w:rPr>
        <w:t xml:space="preserve"> </w:t>
      </w:r>
    </w:p>
    <w:p w14:paraId="35DA5508" w14:textId="77777777" w:rsidR="006D0F60" w:rsidRPr="00F01831" w:rsidRDefault="006D0F60" w:rsidP="006D0F60">
      <w:pPr>
        <w:rPr>
          <w:rFonts w:ascii="Times New Roman" w:eastAsia="Times New Roman" w:hAnsi="Times New Roman" w:cs="Times New Roman"/>
          <w:i/>
          <w:iCs/>
          <w:color w:val="000000"/>
          <w:shd w:val="clear" w:color="auto" w:fill="FFFFFF"/>
          <w:lang w:val="en-GB" w:eastAsia="en-GB"/>
        </w:rPr>
      </w:pPr>
      <w:r w:rsidRPr="00F01831">
        <w:rPr>
          <w:rFonts w:ascii="Times New Roman" w:eastAsia="Times New Roman" w:hAnsi="Times New Roman" w:cs="Times New Roman"/>
          <w:i/>
          <w:iCs/>
          <w:color w:val="000000"/>
          <w:shd w:val="clear" w:color="auto" w:fill="FFFFFF"/>
          <w:lang w:val="en-GB" w:eastAsia="en-GB"/>
        </w:rPr>
        <w:t xml:space="preserve">Caption: </w:t>
      </w:r>
      <w:r>
        <w:rPr>
          <w:rFonts w:ascii="Times New Roman" w:eastAsia="Times New Roman" w:hAnsi="Times New Roman" w:cs="Times New Roman"/>
          <w:i/>
          <w:iCs/>
          <w:color w:val="000000"/>
          <w:shd w:val="clear" w:color="auto" w:fill="FFFFFF"/>
          <w:lang w:val="en-GB" w:eastAsia="en-GB"/>
        </w:rPr>
        <w:t>Air pollution in west Delhi, India</w:t>
      </w:r>
    </w:p>
    <w:p w14:paraId="28874B26" w14:textId="5B0C903B" w:rsidR="00C66B8B" w:rsidRPr="00C66B8B" w:rsidRDefault="00C66B8B" w:rsidP="00C66B8B">
      <w:pPr>
        <w:rPr>
          <w:rFonts w:ascii="Times New Roman" w:eastAsia="Times New Roman" w:hAnsi="Times New Roman" w:cs="Times New Roman"/>
          <w:lang w:eastAsia="en-GB"/>
        </w:rPr>
      </w:pPr>
    </w:p>
    <w:p w14:paraId="71DA2005" w14:textId="4898D1B8" w:rsidR="00196871" w:rsidRPr="00B174AC" w:rsidRDefault="00E10010" w:rsidP="00A6617D">
      <w:pPr>
        <w:rPr>
          <w:rFonts w:ascii="Times New Roman" w:hAnsi="Times New Roman" w:cs="Times New Roman"/>
          <w:i/>
          <w:iCs/>
          <w:lang w:val="en-GB"/>
        </w:rPr>
      </w:pPr>
      <w:r w:rsidRPr="00B174AC">
        <w:rPr>
          <w:rFonts w:ascii="Times New Roman" w:hAnsi="Times New Roman" w:cs="Times New Roman"/>
          <w:i/>
          <w:iCs/>
          <w:lang w:val="en-GB"/>
        </w:rPr>
        <w:t xml:space="preserve"> </w:t>
      </w:r>
    </w:p>
    <w:sectPr w:rsidR="00196871" w:rsidRPr="00B174AC">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FA14" w14:textId="77777777" w:rsidR="0024591C" w:rsidRDefault="0024591C" w:rsidP="009D2F0F">
      <w:r>
        <w:separator/>
      </w:r>
    </w:p>
  </w:endnote>
  <w:endnote w:type="continuationSeparator" w:id="0">
    <w:p w14:paraId="159007DD" w14:textId="77777777" w:rsidR="0024591C" w:rsidRDefault="0024591C" w:rsidP="009D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3652774"/>
      <w:docPartObj>
        <w:docPartGallery w:val="Page Numbers (Bottom of Page)"/>
        <w:docPartUnique/>
      </w:docPartObj>
    </w:sdtPr>
    <w:sdtEndPr>
      <w:rPr>
        <w:rStyle w:val="PageNumber"/>
      </w:rPr>
    </w:sdtEndPr>
    <w:sdtContent>
      <w:p w14:paraId="76E35822" w14:textId="7510F38B" w:rsidR="009D2F0F" w:rsidRDefault="009D2F0F" w:rsidP="00FD4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34F3B" w14:textId="77777777" w:rsidR="009D2F0F" w:rsidRDefault="009D2F0F" w:rsidP="009D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976703"/>
      <w:docPartObj>
        <w:docPartGallery w:val="Page Numbers (Bottom of Page)"/>
        <w:docPartUnique/>
      </w:docPartObj>
    </w:sdtPr>
    <w:sdtEndPr>
      <w:rPr>
        <w:rStyle w:val="PageNumber"/>
      </w:rPr>
    </w:sdtEndPr>
    <w:sdtContent>
      <w:p w14:paraId="07E4C98B" w14:textId="3374C1C9" w:rsidR="009D2F0F" w:rsidRDefault="009D2F0F" w:rsidP="00FD4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5DCD0" w14:textId="77777777" w:rsidR="009D2F0F" w:rsidRDefault="009D2F0F" w:rsidP="009D2F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DC05" w14:textId="77777777" w:rsidR="0024591C" w:rsidRDefault="0024591C" w:rsidP="009D2F0F">
      <w:r>
        <w:separator/>
      </w:r>
    </w:p>
  </w:footnote>
  <w:footnote w:type="continuationSeparator" w:id="0">
    <w:p w14:paraId="7E182431" w14:textId="77777777" w:rsidR="0024591C" w:rsidRDefault="0024591C" w:rsidP="009D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C28"/>
    <w:multiLevelType w:val="hybridMultilevel"/>
    <w:tmpl w:val="0E60D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971E9"/>
    <w:multiLevelType w:val="hybridMultilevel"/>
    <w:tmpl w:val="655E54D6"/>
    <w:lvl w:ilvl="0" w:tplc="F84C08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E6383"/>
    <w:multiLevelType w:val="hybridMultilevel"/>
    <w:tmpl w:val="D78E09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676C6"/>
    <w:multiLevelType w:val="hybridMultilevel"/>
    <w:tmpl w:val="9F145B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D7587"/>
    <w:multiLevelType w:val="hybridMultilevel"/>
    <w:tmpl w:val="2AA8F956"/>
    <w:lvl w:ilvl="0" w:tplc="E7729C9C">
      <w:start w:val="1"/>
      <w:numFmt w:val="bullet"/>
      <w:lvlText w:val="•"/>
      <w:lvlJc w:val="left"/>
      <w:pPr>
        <w:tabs>
          <w:tab w:val="num" w:pos="720"/>
        </w:tabs>
        <w:ind w:left="720" w:hanging="360"/>
      </w:pPr>
      <w:rPr>
        <w:rFonts w:ascii="Arial" w:hAnsi="Arial" w:hint="default"/>
      </w:rPr>
    </w:lvl>
    <w:lvl w:ilvl="1" w:tplc="B32C10C2" w:tentative="1">
      <w:start w:val="1"/>
      <w:numFmt w:val="bullet"/>
      <w:lvlText w:val="•"/>
      <w:lvlJc w:val="left"/>
      <w:pPr>
        <w:tabs>
          <w:tab w:val="num" w:pos="1440"/>
        </w:tabs>
        <w:ind w:left="1440" w:hanging="360"/>
      </w:pPr>
      <w:rPr>
        <w:rFonts w:ascii="Arial" w:hAnsi="Arial" w:hint="default"/>
      </w:rPr>
    </w:lvl>
    <w:lvl w:ilvl="2" w:tplc="5BC4F6B4" w:tentative="1">
      <w:start w:val="1"/>
      <w:numFmt w:val="bullet"/>
      <w:lvlText w:val="•"/>
      <w:lvlJc w:val="left"/>
      <w:pPr>
        <w:tabs>
          <w:tab w:val="num" w:pos="2160"/>
        </w:tabs>
        <w:ind w:left="2160" w:hanging="360"/>
      </w:pPr>
      <w:rPr>
        <w:rFonts w:ascii="Arial" w:hAnsi="Arial" w:hint="default"/>
      </w:rPr>
    </w:lvl>
    <w:lvl w:ilvl="3" w:tplc="FCAE6824" w:tentative="1">
      <w:start w:val="1"/>
      <w:numFmt w:val="bullet"/>
      <w:lvlText w:val="•"/>
      <w:lvlJc w:val="left"/>
      <w:pPr>
        <w:tabs>
          <w:tab w:val="num" w:pos="2880"/>
        </w:tabs>
        <w:ind w:left="2880" w:hanging="360"/>
      </w:pPr>
      <w:rPr>
        <w:rFonts w:ascii="Arial" w:hAnsi="Arial" w:hint="default"/>
      </w:rPr>
    </w:lvl>
    <w:lvl w:ilvl="4" w:tplc="ABA8D890" w:tentative="1">
      <w:start w:val="1"/>
      <w:numFmt w:val="bullet"/>
      <w:lvlText w:val="•"/>
      <w:lvlJc w:val="left"/>
      <w:pPr>
        <w:tabs>
          <w:tab w:val="num" w:pos="3600"/>
        </w:tabs>
        <w:ind w:left="3600" w:hanging="360"/>
      </w:pPr>
      <w:rPr>
        <w:rFonts w:ascii="Arial" w:hAnsi="Arial" w:hint="default"/>
      </w:rPr>
    </w:lvl>
    <w:lvl w:ilvl="5" w:tplc="BDEC7828" w:tentative="1">
      <w:start w:val="1"/>
      <w:numFmt w:val="bullet"/>
      <w:lvlText w:val="•"/>
      <w:lvlJc w:val="left"/>
      <w:pPr>
        <w:tabs>
          <w:tab w:val="num" w:pos="4320"/>
        </w:tabs>
        <w:ind w:left="4320" w:hanging="360"/>
      </w:pPr>
      <w:rPr>
        <w:rFonts w:ascii="Arial" w:hAnsi="Arial" w:hint="default"/>
      </w:rPr>
    </w:lvl>
    <w:lvl w:ilvl="6" w:tplc="079C25E4" w:tentative="1">
      <w:start w:val="1"/>
      <w:numFmt w:val="bullet"/>
      <w:lvlText w:val="•"/>
      <w:lvlJc w:val="left"/>
      <w:pPr>
        <w:tabs>
          <w:tab w:val="num" w:pos="5040"/>
        </w:tabs>
        <w:ind w:left="5040" w:hanging="360"/>
      </w:pPr>
      <w:rPr>
        <w:rFonts w:ascii="Arial" w:hAnsi="Arial" w:hint="default"/>
      </w:rPr>
    </w:lvl>
    <w:lvl w:ilvl="7" w:tplc="13A4D9BA" w:tentative="1">
      <w:start w:val="1"/>
      <w:numFmt w:val="bullet"/>
      <w:lvlText w:val="•"/>
      <w:lvlJc w:val="left"/>
      <w:pPr>
        <w:tabs>
          <w:tab w:val="num" w:pos="5760"/>
        </w:tabs>
        <w:ind w:left="5760" w:hanging="360"/>
      </w:pPr>
      <w:rPr>
        <w:rFonts w:ascii="Arial" w:hAnsi="Arial" w:hint="default"/>
      </w:rPr>
    </w:lvl>
    <w:lvl w:ilvl="8" w:tplc="34EC8F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496C98"/>
    <w:multiLevelType w:val="hybridMultilevel"/>
    <w:tmpl w:val="E4C4E336"/>
    <w:lvl w:ilvl="0" w:tplc="B0BC9F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90C6C"/>
    <w:multiLevelType w:val="hybridMultilevel"/>
    <w:tmpl w:val="4D123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E5955"/>
    <w:multiLevelType w:val="hybridMultilevel"/>
    <w:tmpl w:val="9CCCD81C"/>
    <w:lvl w:ilvl="0" w:tplc="430EF01A">
      <w:start w:val="1"/>
      <w:numFmt w:val="bullet"/>
      <w:lvlText w:val="•"/>
      <w:lvlJc w:val="left"/>
      <w:pPr>
        <w:tabs>
          <w:tab w:val="num" w:pos="720"/>
        </w:tabs>
        <w:ind w:left="720" w:hanging="360"/>
      </w:pPr>
      <w:rPr>
        <w:rFonts w:ascii="Arial" w:hAnsi="Arial" w:hint="default"/>
      </w:rPr>
    </w:lvl>
    <w:lvl w:ilvl="1" w:tplc="BBFAE42E" w:tentative="1">
      <w:start w:val="1"/>
      <w:numFmt w:val="bullet"/>
      <w:lvlText w:val="•"/>
      <w:lvlJc w:val="left"/>
      <w:pPr>
        <w:tabs>
          <w:tab w:val="num" w:pos="1440"/>
        </w:tabs>
        <w:ind w:left="1440" w:hanging="360"/>
      </w:pPr>
      <w:rPr>
        <w:rFonts w:ascii="Arial" w:hAnsi="Arial" w:hint="default"/>
      </w:rPr>
    </w:lvl>
    <w:lvl w:ilvl="2" w:tplc="53A41FC8" w:tentative="1">
      <w:start w:val="1"/>
      <w:numFmt w:val="bullet"/>
      <w:lvlText w:val="•"/>
      <w:lvlJc w:val="left"/>
      <w:pPr>
        <w:tabs>
          <w:tab w:val="num" w:pos="2160"/>
        </w:tabs>
        <w:ind w:left="2160" w:hanging="360"/>
      </w:pPr>
      <w:rPr>
        <w:rFonts w:ascii="Arial" w:hAnsi="Arial" w:hint="default"/>
      </w:rPr>
    </w:lvl>
    <w:lvl w:ilvl="3" w:tplc="96D4D93E" w:tentative="1">
      <w:start w:val="1"/>
      <w:numFmt w:val="bullet"/>
      <w:lvlText w:val="•"/>
      <w:lvlJc w:val="left"/>
      <w:pPr>
        <w:tabs>
          <w:tab w:val="num" w:pos="2880"/>
        </w:tabs>
        <w:ind w:left="2880" w:hanging="360"/>
      </w:pPr>
      <w:rPr>
        <w:rFonts w:ascii="Arial" w:hAnsi="Arial" w:hint="default"/>
      </w:rPr>
    </w:lvl>
    <w:lvl w:ilvl="4" w:tplc="DA28C560" w:tentative="1">
      <w:start w:val="1"/>
      <w:numFmt w:val="bullet"/>
      <w:lvlText w:val="•"/>
      <w:lvlJc w:val="left"/>
      <w:pPr>
        <w:tabs>
          <w:tab w:val="num" w:pos="3600"/>
        </w:tabs>
        <w:ind w:left="3600" w:hanging="360"/>
      </w:pPr>
      <w:rPr>
        <w:rFonts w:ascii="Arial" w:hAnsi="Arial" w:hint="default"/>
      </w:rPr>
    </w:lvl>
    <w:lvl w:ilvl="5" w:tplc="A2922B12" w:tentative="1">
      <w:start w:val="1"/>
      <w:numFmt w:val="bullet"/>
      <w:lvlText w:val="•"/>
      <w:lvlJc w:val="left"/>
      <w:pPr>
        <w:tabs>
          <w:tab w:val="num" w:pos="4320"/>
        </w:tabs>
        <w:ind w:left="4320" w:hanging="360"/>
      </w:pPr>
      <w:rPr>
        <w:rFonts w:ascii="Arial" w:hAnsi="Arial" w:hint="default"/>
      </w:rPr>
    </w:lvl>
    <w:lvl w:ilvl="6" w:tplc="A22E38BE" w:tentative="1">
      <w:start w:val="1"/>
      <w:numFmt w:val="bullet"/>
      <w:lvlText w:val="•"/>
      <w:lvlJc w:val="left"/>
      <w:pPr>
        <w:tabs>
          <w:tab w:val="num" w:pos="5040"/>
        </w:tabs>
        <w:ind w:left="5040" w:hanging="360"/>
      </w:pPr>
      <w:rPr>
        <w:rFonts w:ascii="Arial" w:hAnsi="Arial" w:hint="default"/>
      </w:rPr>
    </w:lvl>
    <w:lvl w:ilvl="7" w:tplc="5DB4460C" w:tentative="1">
      <w:start w:val="1"/>
      <w:numFmt w:val="bullet"/>
      <w:lvlText w:val="•"/>
      <w:lvlJc w:val="left"/>
      <w:pPr>
        <w:tabs>
          <w:tab w:val="num" w:pos="5760"/>
        </w:tabs>
        <w:ind w:left="5760" w:hanging="360"/>
      </w:pPr>
      <w:rPr>
        <w:rFonts w:ascii="Arial" w:hAnsi="Arial" w:hint="default"/>
      </w:rPr>
    </w:lvl>
    <w:lvl w:ilvl="8" w:tplc="8E3CF8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9902C6"/>
    <w:multiLevelType w:val="hybridMultilevel"/>
    <w:tmpl w:val="9E1AF308"/>
    <w:lvl w:ilvl="0" w:tplc="0792C1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9720521">
    <w:abstractNumId w:val="4"/>
  </w:num>
  <w:num w:numId="2" w16cid:durableId="233275263">
    <w:abstractNumId w:val="7"/>
  </w:num>
  <w:num w:numId="3" w16cid:durableId="1901670566">
    <w:abstractNumId w:val="6"/>
  </w:num>
  <w:num w:numId="4" w16cid:durableId="1762683559">
    <w:abstractNumId w:val="3"/>
  </w:num>
  <w:num w:numId="5" w16cid:durableId="1394431418">
    <w:abstractNumId w:val="0"/>
  </w:num>
  <w:num w:numId="6" w16cid:durableId="557862886">
    <w:abstractNumId w:val="2"/>
  </w:num>
  <w:num w:numId="7" w16cid:durableId="1826120401">
    <w:abstractNumId w:val="8"/>
  </w:num>
  <w:num w:numId="8" w16cid:durableId="539362874">
    <w:abstractNumId w:val="5"/>
  </w:num>
  <w:num w:numId="9" w16cid:durableId="1632903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7D"/>
    <w:rsid w:val="000049C7"/>
    <w:rsid w:val="000211E0"/>
    <w:rsid w:val="00030FE6"/>
    <w:rsid w:val="00042D66"/>
    <w:rsid w:val="000435C0"/>
    <w:rsid w:val="00050C07"/>
    <w:rsid w:val="0006773C"/>
    <w:rsid w:val="000973CF"/>
    <w:rsid w:val="000A24CA"/>
    <w:rsid w:val="000A5271"/>
    <w:rsid w:val="000A71DD"/>
    <w:rsid w:val="000A7D75"/>
    <w:rsid w:val="000B3072"/>
    <w:rsid w:val="000B375C"/>
    <w:rsid w:val="000E272B"/>
    <w:rsid w:val="000E3C95"/>
    <w:rsid w:val="000E41B8"/>
    <w:rsid w:val="000F4BBC"/>
    <w:rsid w:val="001221DA"/>
    <w:rsid w:val="00154F4C"/>
    <w:rsid w:val="001561CA"/>
    <w:rsid w:val="001612C1"/>
    <w:rsid w:val="00180346"/>
    <w:rsid w:val="00190249"/>
    <w:rsid w:val="00194577"/>
    <w:rsid w:val="00195C7F"/>
    <w:rsid w:val="00196871"/>
    <w:rsid w:val="00196BA8"/>
    <w:rsid w:val="001A16A3"/>
    <w:rsid w:val="001A1774"/>
    <w:rsid w:val="001B70F1"/>
    <w:rsid w:val="001B756B"/>
    <w:rsid w:val="001D70D0"/>
    <w:rsid w:val="001F1B68"/>
    <w:rsid w:val="001F486C"/>
    <w:rsid w:val="00202E2F"/>
    <w:rsid w:val="0021241E"/>
    <w:rsid w:val="002231EA"/>
    <w:rsid w:val="0022595E"/>
    <w:rsid w:val="002260EE"/>
    <w:rsid w:val="00235CF4"/>
    <w:rsid w:val="0024591C"/>
    <w:rsid w:val="0025712B"/>
    <w:rsid w:val="002611E9"/>
    <w:rsid w:val="00261723"/>
    <w:rsid w:val="00277194"/>
    <w:rsid w:val="00280D9A"/>
    <w:rsid w:val="00281C0F"/>
    <w:rsid w:val="002914CD"/>
    <w:rsid w:val="00296BF6"/>
    <w:rsid w:val="00296CA0"/>
    <w:rsid w:val="002A2517"/>
    <w:rsid w:val="002B3EFA"/>
    <w:rsid w:val="002B4782"/>
    <w:rsid w:val="002B6F71"/>
    <w:rsid w:val="002D1844"/>
    <w:rsid w:val="002D7F91"/>
    <w:rsid w:val="002F30E5"/>
    <w:rsid w:val="002F3FC8"/>
    <w:rsid w:val="0030711D"/>
    <w:rsid w:val="00314ED1"/>
    <w:rsid w:val="00331BAF"/>
    <w:rsid w:val="00332FF1"/>
    <w:rsid w:val="00335E5A"/>
    <w:rsid w:val="00370878"/>
    <w:rsid w:val="00383CD3"/>
    <w:rsid w:val="00396412"/>
    <w:rsid w:val="003A3091"/>
    <w:rsid w:val="003B68F2"/>
    <w:rsid w:val="003C69DE"/>
    <w:rsid w:val="003F7C91"/>
    <w:rsid w:val="00414C38"/>
    <w:rsid w:val="00424745"/>
    <w:rsid w:val="0042784A"/>
    <w:rsid w:val="00431A21"/>
    <w:rsid w:val="004349E6"/>
    <w:rsid w:val="004362EF"/>
    <w:rsid w:val="004467D6"/>
    <w:rsid w:val="00453EC7"/>
    <w:rsid w:val="00455F62"/>
    <w:rsid w:val="00462A4A"/>
    <w:rsid w:val="00464F20"/>
    <w:rsid w:val="0046529C"/>
    <w:rsid w:val="00466153"/>
    <w:rsid w:val="0047794E"/>
    <w:rsid w:val="00494E7E"/>
    <w:rsid w:val="0049581B"/>
    <w:rsid w:val="004A68EB"/>
    <w:rsid w:val="004B37A6"/>
    <w:rsid w:val="004B7FDF"/>
    <w:rsid w:val="004C0181"/>
    <w:rsid w:val="004C54AC"/>
    <w:rsid w:val="004C75C6"/>
    <w:rsid w:val="004D1409"/>
    <w:rsid w:val="004D56BC"/>
    <w:rsid w:val="004D6253"/>
    <w:rsid w:val="004F094B"/>
    <w:rsid w:val="00517087"/>
    <w:rsid w:val="005262F9"/>
    <w:rsid w:val="005265E7"/>
    <w:rsid w:val="00532ED0"/>
    <w:rsid w:val="005350AD"/>
    <w:rsid w:val="00551B45"/>
    <w:rsid w:val="00551D64"/>
    <w:rsid w:val="00555A88"/>
    <w:rsid w:val="00566D7D"/>
    <w:rsid w:val="005778D5"/>
    <w:rsid w:val="0059026E"/>
    <w:rsid w:val="00594B01"/>
    <w:rsid w:val="005977D2"/>
    <w:rsid w:val="005A26D5"/>
    <w:rsid w:val="005A3101"/>
    <w:rsid w:val="005A64E4"/>
    <w:rsid w:val="005C0EB0"/>
    <w:rsid w:val="005D1422"/>
    <w:rsid w:val="005E3EE7"/>
    <w:rsid w:val="005E4B2E"/>
    <w:rsid w:val="005F4590"/>
    <w:rsid w:val="00602065"/>
    <w:rsid w:val="00625F2E"/>
    <w:rsid w:val="00630423"/>
    <w:rsid w:val="00644245"/>
    <w:rsid w:val="00645DE4"/>
    <w:rsid w:val="00655A5C"/>
    <w:rsid w:val="006576EC"/>
    <w:rsid w:val="00660674"/>
    <w:rsid w:val="00660FBB"/>
    <w:rsid w:val="00666CD1"/>
    <w:rsid w:val="006757C6"/>
    <w:rsid w:val="00684028"/>
    <w:rsid w:val="006919FD"/>
    <w:rsid w:val="006A2FFF"/>
    <w:rsid w:val="006B3C09"/>
    <w:rsid w:val="006B6297"/>
    <w:rsid w:val="006C1C95"/>
    <w:rsid w:val="006C2E85"/>
    <w:rsid w:val="006C4D03"/>
    <w:rsid w:val="006D0F60"/>
    <w:rsid w:val="006D2E8E"/>
    <w:rsid w:val="006E234F"/>
    <w:rsid w:val="007075B0"/>
    <w:rsid w:val="00707719"/>
    <w:rsid w:val="00730131"/>
    <w:rsid w:val="00736844"/>
    <w:rsid w:val="00742D4B"/>
    <w:rsid w:val="007455CC"/>
    <w:rsid w:val="00756E63"/>
    <w:rsid w:val="007576A6"/>
    <w:rsid w:val="00767CAC"/>
    <w:rsid w:val="00777845"/>
    <w:rsid w:val="00781873"/>
    <w:rsid w:val="00784125"/>
    <w:rsid w:val="00787CE5"/>
    <w:rsid w:val="007B45CD"/>
    <w:rsid w:val="007C3C9D"/>
    <w:rsid w:val="007E5F27"/>
    <w:rsid w:val="007E7521"/>
    <w:rsid w:val="00817B63"/>
    <w:rsid w:val="00823BCB"/>
    <w:rsid w:val="00826C77"/>
    <w:rsid w:val="008410F4"/>
    <w:rsid w:val="00854B41"/>
    <w:rsid w:val="00861C96"/>
    <w:rsid w:val="00862E58"/>
    <w:rsid w:val="00864249"/>
    <w:rsid w:val="00883B08"/>
    <w:rsid w:val="00884D69"/>
    <w:rsid w:val="00894024"/>
    <w:rsid w:val="008C213C"/>
    <w:rsid w:val="008C4BD0"/>
    <w:rsid w:val="008D03CE"/>
    <w:rsid w:val="008D3E6A"/>
    <w:rsid w:val="008E623B"/>
    <w:rsid w:val="00906221"/>
    <w:rsid w:val="00911C73"/>
    <w:rsid w:val="0091743E"/>
    <w:rsid w:val="0093628A"/>
    <w:rsid w:val="00945264"/>
    <w:rsid w:val="009464C3"/>
    <w:rsid w:val="00947C86"/>
    <w:rsid w:val="00956CD1"/>
    <w:rsid w:val="009673FB"/>
    <w:rsid w:val="00992049"/>
    <w:rsid w:val="00995ACB"/>
    <w:rsid w:val="009A1365"/>
    <w:rsid w:val="009C6F93"/>
    <w:rsid w:val="009D07D4"/>
    <w:rsid w:val="009D0F57"/>
    <w:rsid w:val="009D2C9B"/>
    <w:rsid w:val="009D2F0F"/>
    <w:rsid w:val="009D36C3"/>
    <w:rsid w:val="009E2176"/>
    <w:rsid w:val="009E6032"/>
    <w:rsid w:val="009E6163"/>
    <w:rsid w:val="00A34C2D"/>
    <w:rsid w:val="00A40484"/>
    <w:rsid w:val="00A57743"/>
    <w:rsid w:val="00A57D1B"/>
    <w:rsid w:val="00A65E10"/>
    <w:rsid w:val="00A6617D"/>
    <w:rsid w:val="00A774FA"/>
    <w:rsid w:val="00A91298"/>
    <w:rsid w:val="00AB1199"/>
    <w:rsid w:val="00AD0E62"/>
    <w:rsid w:val="00AD6071"/>
    <w:rsid w:val="00AD677F"/>
    <w:rsid w:val="00AD7999"/>
    <w:rsid w:val="00AE78BD"/>
    <w:rsid w:val="00B109F5"/>
    <w:rsid w:val="00B174AC"/>
    <w:rsid w:val="00B32C30"/>
    <w:rsid w:val="00B34439"/>
    <w:rsid w:val="00B37F72"/>
    <w:rsid w:val="00B52A76"/>
    <w:rsid w:val="00B878E1"/>
    <w:rsid w:val="00B927E9"/>
    <w:rsid w:val="00B94496"/>
    <w:rsid w:val="00BC43A0"/>
    <w:rsid w:val="00BC4600"/>
    <w:rsid w:val="00BD5153"/>
    <w:rsid w:val="00BE1722"/>
    <w:rsid w:val="00BE75A2"/>
    <w:rsid w:val="00BF2C89"/>
    <w:rsid w:val="00C04799"/>
    <w:rsid w:val="00C36A19"/>
    <w:rsid w:val="00C37FA8"/>
    <w:rsid w:val="00C43FCE"/>
    <w:rsid w:val="00C66ADF"/>
    <w:rsid w:val="00C66B8B"/>
    <w:rsid w:val="00C6730D"/>
    <w:rsid w:val="00C74F69"/>
    <w:rsid w:val="00C9069D"/>
    <w:rsid w:val="00C91686"/>
    <w:rsid w:val="00C979FE"/>
    <w:rsid w:val="00CA1982"/>
    <w:rsid w:val="00CB546A"/>
    <w:rsid w:val="00CB6317"/>
    <w:rsid w:val="00CD0D0A"/>
    <w:rsid w:val="00CF0441"/>
    <w:rsid w:val="00D010A7"/>
    <w:rsid w:val="00D01A51"/>
    <w:rsid w:val="00D3590E"/>
    <w:rsid w:val="00D35F9D"/>
    <w:rsid w:val="00D42C50"/>
    <w:rsid w:val="00D73B68"/>
    <w:rsid w:val="00DB71C5"/>
    <w:rsid w:val="00DB742D"/>
    <w:rsid w:val="00DD0F4B"/>
    <w:rsid w:val="00E02D20"/>
    <w:rsid w:val="00E10010"/>
    <w:rsid w:val="00E41EE3"/>
    <w:rsid w:val="00E466AD"/>
    <w:rsid w:val="00E84AC3"/>
    <w:rsid w:val="00EB3DF7"/>
    <w:rsid w:val="00EB5589"/>
    <w:rsid w:val="00EC28FC"/>
    <w:rsid w:val="00EE2896"/>
    <w:rsid w:val="00EF6489"/>
    <w:rsid w:val="00EF7E84"/>
    <w:rsid w:val="00F01831"/>
    <w:rsid w:val="00F04DD2"/>
    <w:rsid w:val="00F53527"/>
    <w:rsid w:val="00F628CE"/>
    <w:rsid w:val="00F71A58"/>
    <w:rsid w:val="00F83BF9"/>
    <w:rsid w:val="00FB430B"/>
    <w:rsid w:val="00FC096D"/>
    <w:rsid w:val="00FC1C81"/>
    <w:rsid w:val="00FC6E30"/>
    <w:rsid w:val="00FC7DB7"/>
    <w:rsid w:val="00FF05EC"/>
    <w:rsid w:val="00FF21BA"/>
    <w:rsid w:val="00FF74B9"/>
  </w:rsids>
  <m:mathPr>
    <m:mathFont m:val="Cambria Math"/>
    <m:brkBin m:val="before"/>
    <m:brkBinSub m:val="--"/>
    <m:smallFrac m:val="0"/>
    <m:dispDef/>
    <m:lMargin m:val="0"/>
    <m:rMargin m:val="0"/>
    <m:defJc m:val="centerGroup"/>
    <m:wrapIndent m:val="1440"/>
    <m:intLim m:val="subSup"/>
    <m:naryLim m:val="undOvr"/>
  </m:mathPr>
  <w:themeFontLang w:val="en-I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47DD"/>
  <w15:chartTrackingRefBased/>
  <w15:docId w15:val="{9A8D415C-5407-2C48-9933-A3810D54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3EC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53EC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C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53EC7"/>
    <w:rPr>
      <w:rFonts w:ascii="Times New Roman" w:eastAsia="Times New Roman" w:hAnsi="Times New Roman" w:cs="Times New Roman"/>
      <w:b/>
      <w:bCs/>
      <w:sz w:val="27"/>
      <w:szCs w:val="27"/>
      <w:lang w:eastAsia="en-GB"/>
    </w:rPr>
  </w:style>
  <w:style w:type="character" w:customStyle="1" w:styleId="section-accent">
    <w:name w:val="section-accent"/>
    <w:basedOn w:val="DefaultParagraphFont"/>
    <w:rsid w:val="00453EC7"/>
  </w:style>
  <w:style w:type="character" w:styleId="Strong">
    <w:name w:val="Strong"/>
    <w:basedOn w:val="DefaultParagraphFont"/>
    <w:uiPriority w:val="22"/>
    <w:qFormat/>
    <w:rsid w:val="00532ED0"/>
    <w:rPr>
      <w:b/>
      <w:bCs/>
    </w:rPr>
  </w:style>
  <w:style w:type="paragraph" w:styleId="NormalWeb">
    <w:name w:val="Normal (Web)"/>
    <w:basedOn w:val="Normal"/>
    <w:uiPriority w:val="99"/>
    <w:semiHidden/>
    <w:unhideWhenUsed/>
    <w:rsid w:val="00532ED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010A7"/>
    <w:rPr>
      <w:color w:val="0563C1" w:themeColor="hyperlink"/>
      <w:u w:val="single"/>
    </w:rPr>
  </w:style>
  <w:style w:type="character" w:styleId="UnresolvedMention">
    <w:name w:val="Unresolved Mention"/>
    <w:basedOn w:val="DefaultParagraphFont"/>
    <w:uiPriority w:val="99"/>
    <w:semiHidden/>
    <w:unhideWhenUsed/>
    <w:rsid w:val="00D010A7"/>
    <w:rPr>
      <w:color w:val="605E5C"/>
      <w:shd w:val="clear" w:color="auto" w:fill="E1DFDD"/>
    </w:rPr>
  </w:style>
  <w:style w:type="paragraph" w:styleId="ListParagraph">
    <w:name w:val="List Paragraph"/>
    <w:basedOn w:val="Normal"/>
    <w:uiPriority w:val="34"/>
    <w:qFormat/>
    <w:rsid w:val="00190249"/>
    <w:pPr>
      <w:ind w:left="720"/>
      <w:contextualSpacing/>
    </w:pPr>
  </w:style>
  <w:style w:type="character" w:customStyle="1" w:styleId="ga-resolutions">
    <w:name w:val="ga-resolutions"/>
    <w:basedOn w:val="DefaultParagraphFont"/>
    <w:rsid w:val="0042784A"/>
  </w:style>
  <w:style w:type="character" w:customStyle="1" w:styleId="resolution">
    <w:name w:val="resolution"/>
    <w:basedOn w:val="DefaultParagraphFont"/>
    <w:rsid w:val="0042784A"/>
  </w:style>
  <w:style w:type="paragraph" w:styleId="Footer">
    <w:name w:val="footer"/>
    <w:basedOn w:val="Normal"/>
    <w:link w:val="FooterChar"/>
    <w:uiPriority w:val="99"/>
    <w:unhideWhenUsed/>
    <w:rsid w:val="009D2F0F"/>
    <w:pPr>
      <w:tabs>
        <w:tab w:val="center" w:pos="4513"/>
        <w:tab w:val="right" w:pos="9026"/>
      </w:tabs>
    </w:pPr>
  </w:style>
  <w:style w:type="character" w:customStyle="1" w:styleId="FooterChar">
    <w:name w:val="Footer Char"/>
    <w:basedOn w:val="DefaultParagraphFont"/>
    <w:link w:val="Footer"/>
    <w:uiPriority w:val="99"/>
    <w:rsid w:val="009D2F0F"/>
  </w:style>
  <w:style w:type="character" w:styleId="PageNumber">
    <w:name w:val="page number"/>
    <w:basedOn w:val="DefaultParagraphFont"/>
    <w:uiPriority w:val="99"/>
    <w:semiHidden/>
    <w:unhideWhenUsed/>
    <w:rsid w:val="009D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8349">
      <w:bodyDiv w:val="1"/>
      <w:marLeft w:val="0"/>
      <w:marRight w:val="0"/>
      <w:marTop w:val="0"/>
      <w:marBottom w:val="0"/>
      <w:divBdr>
        <w:top w:val="none" w:sz="0" w:space="0" w:color="auto"/>
        <w:left w:val="none" w:sz="0" w:space="0" w:color="auto"/>
        <w:bottom w:val="none" w:sz="0" w:space="0" w:color="auto"/>
        <w:right w:val="none" w:sz="0" w:space="0" w:color="auto"/>
      </w:divBdr>
      <w:divsChild>
        <w:div w:id="1636793131">
          <w:marLeft w:val="331"/>
          <w:marRight w:val="0"/>
          <w:marTop w:val="0"/>
          <w:marBottom w:val="0"/>
          <w:divBdr>
            <w:top w:val="none" w:sz="0" w:space="0" w:color="auto"/>
            <w:left w:val="none" w:sz="0" w:space="0" w:color="auto"/>
            <w:bottom w:val="none" w:sz="0" w:space="0" w:color="auto"/>
            <w:right w:val="none" w:sz="0" w:space="0" w:color="auto"/>
          </w:divBdr>
        </w:div>
        <w:div w:id="1865905058">
          <w:marLeft w:val="331"/>
          <w:marRight w:val="0"/>
          <w:marTop w:val="0"/>
          <w:marBottom w:val="0"/>
          <w:divBdr>
            <w:top w:val="none" w:sz="0" w:space="0" w:color="auto"/>
            <w:left w:val="none" w:sz="0" w:space="0" w:color="auto"/>
            <w:bottom w:val="none" w:sz="0" w:space="0" w:color="auto"/>
            <w:right w:val="none" w:sz="0" w:space="0" w:color="auto"/>
          </w:divBdr>
        </w:div>
        <w:div w:id="388766347">
          <w:marLeft w:val="331"/>
          <w:marRight w:val="0"/>
          <w:marTop w:val="0"/>
          <w:marBottom w:val="0"/>
          <w:divBdr>
            <w:top w:val="none" w:sz="0" w:space="0" w:color="auto"/>
            <w:left w:val="none" w:sz="0" w:space="0" w:color="auto"/>
            <w:bottom w:val="none" w:sz="0" w:space="0" w:color="auto"/>
            <w:right w:val="none" w:sz="0" w:space="0" w:color="auto"/>
          </w:divBdr>
        </w:div>
        <w:div w:id="1235507115">
          <w:marLeft w:val="331"/>
          <w:marRight w:val="0"/>
          <w:marTop w:val="0"/>
          <w:marBottom w:val="0"/>
          <w:divBdr>
            <w:top w:val="none" w:sz="0" w:space="0" w:color="auto"/>
            <w:left w:val="none" w:sz="0" w:space="0" w:color="auto"/>
            <w:bottom w:val="none" w:sz="0" w:space="0" w:color="auto"/>
            <w:right w:val="none" w:sz="0" w:space="0" w:color="auto"/>
          </w:divBdr>
        </w:div>
        <w:div w:id="1683971131">
          <w:marLeft w:val="331"/>
          <w:marRight w:val="0"/>
          <w:marTop w:val="0"/>
          <w:marBottom w:val="0"/>
          <w:divBdr>
            <w:top w:val="none" w:sz="0" w:space="0" w:color="auto"/>
            <w:left w:val="none" w:sz="0" w:space="0" w:color="auto"/>
            <w:bottom w:val="none" w:sz="0" w:space="0" w:color="auto"/>
            <w:right w:val="none" w:sz="0" w:space="0" w:color="auto"/>
          </w:divBdr>
        </w:div>
        <w:div w:id="375349251">
          <w:marLeft w:val="331"/>
          <w:marRight w:val="0"/>
          <w:marTop w:val="0"/>
          <w:marBottom w:val="0"/>
          <w:divBdr>
            <w:top w:val="none" w:sz="0" w:space="0" w:color="auto"/>
            <w:left w:val="none" w:sz="0" w:space="0" w:color="auto"/>
            <w:bottom w:val="none" w:sz="0" w:space="0" w:color="auto"/>
            <w:right w:val="none" w:sz="0" w:space="0" w:color="auto"/>
          </w:divBdr>
        </w:div>
        <w:div w:id="290283939">
          <w:marLeft w:val="331"/>
          <w:marRight w:val="0"/>
          <w:marTop w:val="0"/>
          <w:marBottom w:val="0"/>
          <w:divBdr>
            <w:top w:val="none" w:sz="0" w:space="0" w:color="auto"/>
            <w:left w:val="none" w:sz="0" w:space="0" w:color="auto"/>
            <w:bottom w:val="none" w:sz="0" w:space="0" w:color="auto"/>
            <w:right w:val="none" w:sz="0" w:space="0" w:color="auto"/>
          </w:divBdr>
        </w:div>
        <w:div w:id="1830049310">
          <w:marLeft w:val="331"/>
          <w:marRight w:val="0"/>
          <w:marTop w:val="0"/>
          <w:marBottom w:val="0"/>
          <w:divBdr>
            <w:top w:val="none" w:sz="0" w:space="0" w:color="auto"/>
            <w:left w:val="none" w:sz="0" w:space="0" w:color="auto"/>
            <w:bottom w:val="none" w:sz="0" w:space="0" w:color="auto"/>
            <w:right w:val="none" w:sz="0" w:space="0" w:color="auto"/>
          </w:divBdr>
        </w:div>
        <w:div w:id="355276989">
          <w:marLeft w:val="331"/>
          <w:marRight w:val="0"/>
          <w:marTop w:val="0"/>
          <w:marBottom w:val="0"/>
          <w:divBdr>
            <w:top w:val="none" w:sz="0" w:space="0" w:color="auto"/>
            <w:left w:val="none" w:sz="0" w:space="0" w:color="auto"/>
            <w:bottom w:val="none" w:sz="0" w:space="0" w:color="auto"/>
            <w:right w:val="none" w:sz="0" w:space="0" w:color="auto"/>
          </w:divBdr>
        </w:div>
        <w:div w:id="1805389712">
          <w:marLeft w:val="331"/>
          <w:marRight w:val="0"/>
          <w:marTop w:val="0"/>
          <w:marBottom w:val="0"/>
          <w:divBdr>
            <w:top w:val="none" w:sz="0" w:space="0" w:color="auto"/>
            <w:left w:val="none" w:sz="0" w:space="0" w:color="auto"/>
            <w:bottom w:val="none" w:sz="0" w:space="0" w:color="auto"/>
            <w:right w:val="none" w:sz="0" w:space="0" w:color="auto"/>
          </w:divBdr>
        </w:div>
      </w:divsChild>
    </w:div>
    <w:div w:id="588343605">
      <w:bodyDiv w:val="1"/>
      <w:marLeft w:val="0"/>
      <w:marRight w:val="0"/>
      <w:marTop w:val="0"/>
      <w:marBottom w:val="0"/>
      <w:divBdr>
        <w:top w:val="none" w:sz="0" w:space="0" w:color="auto"/>
        <w:left w:val="none" w:sz="0" w:space="0" w:color="auto"/>
        <w:bottom w:val="none" w:sz="0" w:space="0" w:color="auto"/>
        <w:right w:val="none" w:sz="0" w:space="0" w:color="auto"/>
      </w:divBdr>
    </w:div>
    <w:div w:id="741568156">
      <w:bodyDiv w:val="1"/>
      <w:marLeft w:val="0"/>
      <w:marRight w:val="0"/>
      <w:marTop w:val="0"/>
      <w:marBottom w:val="0"/>
      <w:divBdr>
        <w:top w:val="none" w:sz="0" w:space="0" w:color="auto"/>
        <w:left w:val="none" w:sz="0" w:space="0" w:color="auto"/>
        <w:bottom w:val="none" w:sz="0" w:space="0" w:color="auto"/>
        <w:right w:val="none" w:sz="0" w:space="0" w:color="auto"/>
      </w:divBdr>
    </w:div>
    <w:div w:id="790325495">
      <w:bodyDiv w:val="1"/>
      <w:marLeft w:val="0"/>
      <w:marRight w:val="0"/>
      <w:marTop w:val="0"/>
      <w:marBottom w:val="0"/>
      <w:divBdr>
        <w:top w:val="none" w:sz="0" w:space="0" w:color="auto"/>
        <w:left w:val="none" w:sz="0" w:space="0" w:color="auto"/>
        <w:bottom w:val="none" w:sz="0" w:space="0" w:color="auto"/>
        <w:right w:val="none" w:sz="0" w:space="0" w:color="auto"/>
      </w:divBdr>
    </w:div>
    <w:div w:id="865173391">
      <w:bodyDiv w:val="1"/>
      <w:marLeft w:val="0"/>
      <w:marRight w:val="0"/>
      <w:marTop w:val="0"/>
      <w:marBottom w:val="0"/>
      <w:divBdr>
        <w:top w:val="none" w:sz="0" w:space="0" w:color="auto"/>
        <w:left w:val="none" w:sz="0" w:space="0" w:color="auto"/>
        <w:bottom w:val="none" w:sz="0" w:space="0" w:color="auto"/>
        <w:right w:val="none" w:sz="0" w:space="0" w:color="auto"/>
      </w:divBdr>
    </w:div>
    <w:div w:id="1308822781">
      <w:bodyDiv w:val="1"/>
      <w:marLeft w:val="0"/>
      <w:marRight w:val="0"/>
      <w:marTop w:val="0"/>
      <w:marBottom w:val="0"/>
      <w:divBdr>
        <w:top w:val="none" w:sz="0" w:space="0" w:color="auto"/>
        <w:left w:val="none" w:sz="0" w:space="0" w:color="auto"/>
        <w:bottom w:val="none" w:sz="0" w:space="0" w:color="auto"/>
        <w:right w:val="none" w:sz="0" w:space="0" w:color="auto"/>
      </w:divBdr>
    </w:div>
    <w:div w:id="1656956801">
      <w:bodyDiv w:val="1"/>
      <w:marLeft w:val="0"/>
      <w:marRight w:val="0"/>
      <w:marTop w:val="0"/>
      <w:marBottom w:val="0"/>
      <w:divBdr>
        <w:top w:val="none" w:sz="0" w:space="0" w:color="auto"/>
        <w:left w:val="none" w:sz="0" w:space="0" w:color="auto"/>
        <w:bottom w:val="none" w:sz="0" w:space="0" w:color="auto"/>
        <w:right w:val="none" w:sz="0" w:space="0" w:color="auto"/>
      </w:divBdr>
    </w:div>
    <w:div w:id="17205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cop26.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ithlewin.net/" TargetMode="External"/><Relationship Id="rId12" Type="http://schemas.openxmlformats.org/officeDocument/2006/relationships/hyperlink" Target="https://www.education-progress.org/en/indicato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fiet.org/2015/are-the-sustainable-development-goals-sustainable/" TargetMode="External"/><Relationship Id="rId5" Type="http://schemas.openxmlformats.org/officeDocument/2006/relationships/footnotes" Target="footnotes.xml"/><Relationship Id="rId15" Type="http://schemas.openxmlformats.org/officeDocument/2006/relationships/hyperlink" Target="https://www.flickr.com/photos/jepoirrier/5543835085/" TargetMode="External"/><Relationship Id="rId10" Type="http://schemas.openxmlformats.org/officeDocument/2006/relationships/hyperlink" Target="https://sdgs.un.org/goals/goal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pcc.ch/report/sixth-assessment-report-cycl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cp:lastPrinted>2021-10-12T16:00:00Z</cp:lastPrinted>
  <dcterms:created xsi:type="dcterms:W3CDTF">2022-06-13T16:28:00Z</dcterms:created>
  <dcterms:modified xsi:type="dcterms:W3CDTF">2022-06-13T16:28:00Z</dcterms:modified>
</cp:coreProperties>
</file>