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8C144" w14:textId="77777777" w:rsidR="004C7CC0" w:rsidRPr="00213913" w:rsidRDefault="004C7CC0" w:rsidP="003E00A8">
      <w:pPr>
        <w:jc w:val="center"/>
        <w:rPr>
          <w:sz w:val="28"/>
          <w:szCs w:val="28"/>
        </w:rPr>
      </w:pPr>
    </w:p>
    <w:p w14:paraId="7E60FFCA" w14:textId="48DF60AD" w:rsidR="00BB47E3" w:rsidRPr="00213913" w:rsidRDefault="004C7CC0" w:rsidP="003E00A8">
      <w:pPr>
        <w:jc w:val="center"/>
        <w:rPr>
          <w:b/>
          <w:bCs/>
          <w:sz w:val="28"/>
          <w:szCs w:val="28"/>
        </w:rPr>
      </w:pPr>
      <w:r w:rsidRPr="00213913">
        <w:rPr>
          <w:b/>
          <w:bCs/>
          <w:sz w:val="28"/>
          <w:szCs w:val="28"/>
        </w:rPr>
        <w:t>Smart Buys, Great Sales and Special Offers</w:t>
      </w:r>
    </w:p>
    <w:p w14:paraId="195BFDA9" w14:textId="62C8A84F" w:rsidR="004C7CC0" w:rsidRPr="00213913" w:rsidRDefault="00213913" w:rsidP="003E00A8">
      <w:pPr>
        <w:jc w:val="center"/>
        <w:rPr>
          <w:b/>
          <w:bCs/>
          <w:sz w:val="28"/>
          <w:szCs w:val="28"/>
        </w:rPr>
      </w:pPr>
      <w:r w:rsidRPr="00213913">
        <w:rPr>
          <w:b/>
          <w:bCs/>
          <w:sz w:val="28"/>
          <w:szCs w:val="28"/>
        </w:rPr>
        <w:t xml:space="preserve">Is the </w:t>
      </w:r>
      <w:r w:rsidR="004C7CC0" w:rsidRPr="00213913">
        <w:rPr>
          <w:b/>
          <w:bCs/>
          <w:sz w:val="28"/>
          <w:szCs w:val="28"/>
        </w:rPr>
        <w:t xml:space="preserve">Global </w:t>
      </w:r>
      <w:r w:rsidR="00EF21B7" w:rsidRPr="00213913">
        <w:rPr>
          <w:b/>
          <w:bCs/>
          <w:sz w:val="28"/>
          <w:szCs w:val="28"/>
        </w:rPr>
        <w:t xml:space="preserve">Education </w:t>
      </w:r>
      <w:r w:rsidR="004C7CC0" w:rsidRPr="00213913">
        <w:rPr>
          <w:b/>
          <w:bCs/>
          <w:sz w:val="28"/>
          <w:szCs w:val="28"/>
        </w:rPr>
        <w:t>Evidence Advisory Panel Report</w:t>
      </w:r>
      <w:r w:rsidRPr="00213913">
        <w:rPr>
          <w:b/>
          <w:bCs/>
          <w:sz w:val="28"/>
          <w:szCs w:val="28"/>
        </w:rPr>
        <w:t xml:space="preserve"> a Good Buy?</w:t>
      </w:r>
    </w:p>
    <w:p w14:paraId="0EA099B4" w14:textId="09495EAD" w:rsidR="00BB47E3" w:rsidRPr="00213913" w:rsidRDefault="00BB47E3" w:rsidP="003E00A8">
      <w:pPr>
        <w:jc w:val="center"/>
        <w:rPr>
          <w:b/>
          <w:bCs/>
          <w:sz w:val="28"/>
          <w:szCs w:val="28"/>
        </w:rPr>
      </w:pPr>
      <w:r w:rsidRPr="00213913">
        <w:rPr>
          <w:b/>
          <w:bCs/>
          <w:sz w:val="28"/>
          <w:szCs w:val="28"/>
        </w:rPr>
        <w:t>Keith M Lewin,</w:t>
      </w:r>
    </w:p>
    <w:p w14:paraId="5EC1D528" w14:textId="77777777" w:rsidR="00220A8E" w:rsidRPr="00220A8E" w:rsidRDefault="00220A8E" w:rsidP="003E00A8">
      <w:pPr>
        <w:jc w:val="center"/>
        <w:rPr>
          <w:b/>
          <w:bCs/>
          <w:sz w:val="32"/>
          <w:szCs w:val="32"/>
        </w:rPr>
      </w:pPr>
    </w:p>
    <w:p w14:paraId="7EFB2996" w14:textId="48DE2E3C" w:rsidR="00BB47E3" w:rsidRPr="0003235D" w:rsidRDefault="00BB47E3" w:rsidP="003E00A8">
      <w:pPr>
        <w:jc w:val="center"/>
        <w:rPr>
          <w:b/>
          <w:bCs/>
        </w:rPr>
      </w:pPr>
      <w:r w:rsidRPr="0003235D">
        <w:rPr>
          <w:b/>
          <w:bCs/>
        </w:rPr>
        <w:t>Emeritus Professor of International Development and Education</w:t>
      </w:r>
    </w:p>
    <w:p w14:paraId="27F1F6AD" w14:textId="5D2F20B7" w:rsidR="00BB47E3" w:rsidRPr="0003235D" w:rsidRDefault="00BB47E3" w:rsidP="003E00A8">
      <w:pPr>
        <w:jc w:val="center"/>
        <w:rPr>
          <w:b/>
          <w:bCs/>
        </w:rPr>
      </w:pPr>
      <w:r w:rsidRPr="0003235D">
        <w:rPr>
          <w:b/>
          <w:bCs/>
        </w:rPr>
        <w:t>University of Sussex</w:t>
      </w:r>
    </w:p>
    <w:p w14:paraId="7406E80A" w14:textId="0647833E" w:rsidR="003E00A8" w:rsidRPr="0003235D" w:rsidRDefault="003E00A8" w:rsidP="003E00A8">
      <w:pPr>
        <w:jc w:val="center"/>
        <w:rPr>
          <w:b/>
          <w:bCs/>
        </w:rPr>
      </w:pPr>
      <w:r w:rsidRPr="0003235D">
        <w:rPr>
          <w:b/>
          <w:bCs/>
        </w:rPr>
        <w:t>Draft 0 Version</w:t>
      </w:r>
      <w:r w:rsidR="001A397B">
        <w:rPr>
          <w:rStyle w:val="FootnoteReference"/>
          <w:b/>
          <w:bCs/>
        </w:rPr>
        <w:footnoteReference w:id="1"/>
      </w:r>
    </w:p>
    <w:p w14:paraId="791EED9F" w14:textId="77777777" w:rsidR="004C7CC0" w:rsidRPr="0003235D" w:rsidRDefault="004C7CC0" w:rsidP="004C7CC0">
      <w:pPr>
        <w:jc w:val="both"/>
        <w:rPr>
          <w:b/>
          <w:bCs/>
        </w:rPr>
      </w:pPr>
    </w:p>
    <w:p w14:paraId="328ED391" w14:textId="77777777" w:rsidR="004C7CC0" w:rsidRPr="0003235D" w:rsidRDefault="004C7CC0" w:rsidP="004C7CC0">
      <w:pPr>
        <w:jc w:val="both"/>
        <w:rPr>
          <w:b/>
          <w:bCs/>
        </w:rPr>
      </w:pPr>
      <w:r w:rsidRPr="0003235D">
        <w:rPr>
          <w:b/>
          <w:bCs/>
        </w:rPr>
        <w:t>Preamble</w:t>
      </w:r>
    </w:p>
    <w:p w14:paraId="2C571D3F" w14:textId="6F1D4AE1" w:rsidR="004C7CC0" w:rsidRPr="0003235D" w:rsidRDefault="004C7CC0" w:rsidP="004C7CC0">
      <w:pPr>
        <w:jc w:val="both"/>
      </w:pPr>
      <w:r w:rsidRPr="0003235D">
        <w:t>The Global Education Evidence Advisory Panel</w:t>
      </w:r>
      <w:r w:rsidR="00EF21B7" w:rsidRPr="0003235D">
        <w:t xml:space="preserve"> (GEEAP) launched its report </w:t>
      </w:r>
      <w:r w:rsidRPr="0003235D">
        <w:t xml:space="preserve">on “Cost Effective Approaches to Improve Global Learning Levels: What does recent evidence tell us about “Smart Buys” for improving learning in low and low middle income countries?” </w:t>
      </w:r>
      <w:r w:rsidR="00EF21B7" w:rsidRPr="0003235D">
        <w:t>at the end of October.</w:t>
      </w:r>
      <w:r w:rsidRPr="0003235D">
        <w:t xml:space="preserve"> Learning and the opportunity to acquire and apply acknowledge and skill has always been at the heart of development. Any efforts that increase cost effectiveness and make it more likely that countries can manage and develop their</w:t>
      </w:r>
      <w:r w:rsidR="003267EA" w:rsidRPr="0003235D">
        <w:t xml:space="preserve"> </w:t>
      </w:r>
      <w:r w:rsidRPr="0003235D">
        <w:t>education systems from domestic resources without</w:t>
      </w:r>
      <w:r w:rsidR="00EF21B7" w:rsidRPr="0003235D">
        <w:t xml:space="preserve"> repeated cycles of </w:t>
      </w:r>
      <w:r w:rsidRPr="0003235D">
        <w:t xml:space="preserve">aid must be welcomed. </w:t>
      </w:r>
    </w:p>
    <w:p w14:paraId="2509BCE0" w14:textId="77777777" w:rsidR="004C7CC0" w:rsidRPr="0003235D" w:rsidRDefault="004C7CC0" w:rsidP="004C7CC0">
      <w:pPr>
        <w:jc w:val="both"/>
      </w:pPr>
    </w:p>
    <w:p w14:paraId="2749DD1F" w14:textId="726E063E" w:rsidR="00F33148" w:rsidRDefault="003E00A8" w:rsidP="004C7CC0">
      <w:pPr>
        <w:jc w:val="both"/>
      </w:pPr>
      <w:r w:rsidRPr="0003235D">
        <w:t xml:space="preserve">It is more than 50 years since Phil Coombs wrote the “World Education Crisis” and thirty years since the World Conference on Education for All launched the global Framework for Action to Meet Global Learning Needs in 1990. This report should stand on the shoulders of the many previous collections that speak to the question of how to improve learning including various editions of the Global Education Monitoring Report (GEMR), the McKinsey Reports on the world’s best performing schools systems, the World 2018 Development Report of the World Bank on education, the Global Partnership for Education’s Knowledge and Information Exchange (KIX), Research on Improving Systems of Education (RISE), and </w:t>
      </w:r>
      <w:proofErr w:type="spellStart"/>
      <w:r w:rsidRPr="0003235D">
        <w:t>Progamme</w:t>
      </w:r>
      <w:proofErr w:type="spellEnd"/>
      <w:r w:rsidRPr="0003235D">
        <w:t xml:space="preserve"> for International Student Assessment (PISA) to name a few of the more prominent ones. Readers will want to compare the findings of the GE</w:t>
      </w:r>
      <w:r w:rsidR="00570FB8">
        <w:t>E</w:t>
      </w:r>
      <w:r w:rsidRPr="0003235D">
        <w:t xml:space="preserve">AP report with those of many other independent </w:t>
      </w:r>
      <w:proofErr w:type="gramStart"/>
      <w:r w:rsidRPr="0003235D">
        <w:t>analyst</w:t>
      </w:r>
      <w:proofErr w:type="gramEnd"/>
      <w:r w:rsidRPr="0003235D">
        <w:t xml:space="preserve"> of education and development to see how they resonate. </w:t>
      </w:r>
      <w:r w:rsidR="00D348EA" w:rsidRPr="0003235D">
        <w:t xml:space="preserve">They will also be interested to understand how this initiative maps onto the </w:t>
      </w:r>
      <w:r w:rsidR="00C04712" w:rsidRPr="0003235D">
        <w:t xml:space="preserve">existing </w:t>
      </w:r>
      <w:r w:rsidR="00D348EA" w:rsidRPr="0003235D">
        <w:t>architecture of aid to education</w:t>
      </w:r>
      <w:r w:rsidR="003267EA" w:rsidRPr="0003235D">
        <w:t xml:space="preserve">. </w:t>
      </w:r>
      <w:r w:rsidR="00F33148" w:rsidRPr="0003235D">
        <w:t>Are the</w:t>
      </w:r>
      <w:r w:rsidR="003267EA" w:rsidRPr="0003235D">
        <w:t>se</w:t>
      </w:r>
      <w:r w:rsidR="00F33148" w:rsidRPr="0003235D">
        <w:t xml:space="preserve"> best buys already part of the</w:t>
      </w:r>
      <w:r w:rsidR="009B315C" w:rsidRPr="0003235D">
        <w:t>se</w:t>
      </w:r>
      <w:r w:rsidR="00F33148" w:rsidRPr="0003235D">
        <w:t xml:space="preserve"> plans</w:t>
      </w:r>
      <w:r w:rsidR="00861A26" w:rsidRPr="0003235D">
        <w:t xml:space="preserve"> or have they been over-looked? D</w:t>
      </w:r>
      <w:r w:rsidR="00F33148" w:rsidRPr="0003235D">
        <w:t>o they now have to be grafted on</w:t>
      </w:r>
      <w:r w:rsidR="007B6D9D" w:rsidRPr="0003235D">
        <w:t xml:space="preserve"> and what is the appetite </w:t>
      </w:r>
      <w:r w:rsidR="003267EA" w:rsidRPr="0003235D">
        <w:t xml:space="preserve">from governments </w:t>
      </w:r>
      <w:r w:rsidR="007B6D9D" w:rsidRPr="0003235D">
        <w:t xml:space="preserve">to </w:t>
      </w:r>
      <w:r w:rsidR="003267EA" w:rsidRPr="0003235D">
        <w:t>act on good and bad buys</w:t>
      </w:r>
      <w:r w:rsidR="00F33148" w:rsidRPr="0003235D">
        <w:t xml:space="preserve">?  </w:t>
      </w:r>
    </w:p>
    <w:p w14:paraId="01F2658C" w14:textId="4B2E6A6D" w:rsidR="00724486" w:rsidRDefault="00724486" w:rsidP="004C7CC0">
      <w:pPr>
        <w:jc w:val="both"/>
      </w:pPr>
    </w:p>
    <w:p w14:paraId="297F3438" w14:textId="77777777" w:rsidR="00724486" w:rsidRPr="00945309" w:rsidRDefault="00724486" w:rsidP="00724486">
      <w:pPr>
        <w:jc w:val="both"/>
      </w:pPr>
      <w:r w:rsidRPr="00945309">
        <w:t>The </w:t>
      </w:r>
      <w:hyperlink r:id="rId7" w:history="1">
        <w:r w:rsidRPr="00945309">
          <w:t>Global Education Evidence Advisory Panel (GEEAP)</w:t>
        </w:r>
      </w:hyperlink>
      <w:r w:rsidRPr="00945309">
        <w:t> has launched its report on ‘</w:t>
      </w:r>
      <w:hyperlink r:id="rId8" w:history="1">
        <w:r w:rsidRPr="00945309">
          <w:t>Cost Effective Approaches to Improve Global Learning</w:t>
        </w:r>
      </w:hyperlink>
      <w:r w:rsidRPr="00945309">
        <w:t xml:space="preserve">’. Readers of the GEEAP report will want to compare and cross reference its findings on achievement with those already in the public domain and widely discussed at UKFIET Conferences in the past, to see how the recommendations resonate. They will also be interested to understand how this initiative maps onto the architecture of aid to education, </w:t>
      </w:r>
      <w:proofErr w:type="gramStart"/>
      <w:r w:rsidRPr="00945309">
        <w:t>which  should</w:t>
      </w:r>
      <w:proofErr w:type="gramEnd"/>
      <w:r w:rsidRPr="00945309">
        <w:t xml:space="preserve"> continue to develop. Are these best buys already part of this architecture or have they been persistently over-looked? Do they now have to be grafted on to existing projects? What is the appetite from governments to adopt these good and bad </w:t>
      </w:r>
      <w:proofErr w:type="gramStart"/>
      <w:r w:rsidRPr="00945309">
        <w:t>buys.</w:t>
      </w:r>
      <w:proofErr w:type="gramEnd"/>
      <w:r w:rsidRPr="00945309">
        <w:t xml:space="preserve"> Will they continue to buy with their own money after the </w:t>
      </w:r>
      <w:r w:rsidRPr="00945309">
        <w:lastRenderedPageBreak/>
        <w:t>external finance stops? The report presents a taxonomy of interventions that are grouped under five headings.</w:t>
      </w:r>
    </w:p>
    <w:p w14:paraId="10031E97" w14:textId="77777777" w:rsidR="00724486" w:rsidRPr="00945309" w:rsidRDefault="00724486" w:rsidP="00724486">
      <w:pPr>
        <w:shd w:val="clear" w:color="auto" w:fill="FFFFFF"/>
        <w:spacing w:line="384" w:lineRule="atLeast"/>
        <w:textAlignment w:val="baseline"/>
        <w:rPr>
          <w:rFonts w:ascii="Open Sans" w:eastAsia="Times New Roman" w:hAnsi="Open Sans" w:cs="Times New Roman"/>
          <w:sz w:val="21"/>
          <w:szCs w:val="21"/>
          <w:lang w:eastAsia="en-GB"/>
        </w:rPr>
      </w:pPr>
      <w:r w:rsidRPr="00945309">
        <w:rPr>
          <w:rFonts w:ascii="Open Sans" w:eastAsia="Times New Roman" w:hAnsi="Open Sans" w:cs="Times New Roman"/>
          <w:noProof/>
          <w:color w:val="04596B"/>
          <w:sz w:val="21"/>
          <w:szCs w:val="21"/>
          <w:bdr w:val="none" w:sz="0" w:space="0" w:color="auto" w:frame="1"/>
          <w:lang w:eastAsia="en-GB"/>
        </w:rPr>
        <w:drawing>
          <wp:inline distT="0" distB="0" distL="0" distR="0" wp14:anchorId="15229303" wp14:editId="6A6E8792">
            <wp:extent cx="5731510" cy="1395730"/>
            <wp:effectExtent l="0" t="0" r="0" b="1270"/>
            <wp:docPr id="3" name="Picture 3" descr="Table&#10;&#10;Description automatically generated with low confidenc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with low confidenc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395730"/>
                    </a:xfrm>
                    <a:prstGeom prst="rect">
                      <a:avLst/>
                    </a:prstGeom>
                    <a:noFill/>
                    <a:ln>
                      <a:noFill/>
                    </a:ln>
                  </pic:spPr>
                </pic:pic>
              </a:graphicData>
            </a:graphic>
          </wp:inline>
        </w:drawing>
      </w:r>
    </w:p>
    <w:p w14:paraId="445920F4" w14:textId="77777777" w:rsidR="00724486" w:rsidRPr="00945309" w:rsidRDefault="00724486" w:rsidP="00724486">
      <w:pPr>
        <w:jc w:val="both"/>
      </w:pPr>
    </w:p>
    <w:p w14:paraId="77643C05" w14:textId="55BA9DC7" w:rsidR="00724486" w:rsidRPr="00945309" w:rsidRDefault="00724486" w:rsidP="00724486">
      <w:pPr>
        <w:jc w:val="both"/>
      </w:pPr>
      <w:r w:rsidRPr="00945309">
        <w:t>The GEEA</w:t>
      </w:r>
      <w:r w:rsidR="00271998">
        <w:t>P</w:t>
      </w:r>
      <w:r w:rsidRPr="00945309">
        <w:t xml:space="preserve"> report identifies one ‘great buy’, six ‘good buys’, three ‘promising options’ with “low” evidence, three ‘bad buys’, and five “Areas where governments need to make decisions or take action”. The last category includes investment in general in-service teacher training, the selection and deployment of teachers, and interventions related to gender, disability and violence though the evidence base for these is described as “low”.</w:t>
      </w:r>
    </w:p>
    <w:p w14:paraId="5B5F94C9" w14:textId="77777777" w:rsidR="00724486" w:rsidRPr="00945309" w:rsidRDefault="00724486" w:rsidP="00724486">
      <w:pPr>
        <w:shd w:val="clear" w:color="auto" w:fill="FFFFFF"/>
        <w:spacing w:line="384" w:lineRule="atLeast"/>
        <w:textAlignment w:val="baseline"/>
        <w:rPr>
          <w:rFonts w:ascii="Open Sans" w:eastAsia="Times New Roman" w:hAnsi="Open Sans" w:cs="Times New Roman"/>
          <w:sz w:val="21"/>
          <w:szCs w:val="21"/>
          <w:lang w:eastAsia="en-GB"/>
        </w:rPr>
      </w:pPr>
      <w:r w:rsidRPr="00945309">
        <w:rPr>
          <w:rFonts w:ascii="Open Sans" w:eastAsia="Times New Roman" w:hAnsi="Open Sans" w:cs="Times New Roman"/>
          <w:noProof/>
          <w:color w:val="04596B"/>
          <w:sz w:val="21"/>
          <w:szCs w:val="21"/>
          <w:bdr w:val="none" w:sz="0" w:space="0" w:color="auto" w:frame="1"/>
          <w:lang w:eastAsia="en-GB"/>
        </w:rPr>
        <w:drawing>
          <wp:inline distT="0" distB="0" distL="0" distR="0" wp14:anchorId="2D53CFB2" wp14:editId="0353A979">
            <wp:extent cx="5731510" cy="2832100"/>
            <wp:effectExtent l="0" t="0" r="0" b="0"/>
            <wp:docPr id="2" name="Picture 2" descr="Table&#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832100"/>
                    </a:xfrm>
                    <a:prstGeom prst="rect">
                      <a:avLst/>
                    </a:prstGeom>
                    <a:noFill/>
                    <a:ln>
                      <a:noFill/>
                    </a:ln>
                  </pic:spPr>
                </pic:pic>
              </a:graphicData>
            </a:graphic>
          </wp:inline>
        </w:drawing>
      </w:r>
    </w:p>
    <w:p w14:paraId="4EB5A4C7" w14:textId="01740E89" w:rsidR="00724486" w:rsidRPr="0003235D" w:rsidRDefault="00724486" w:rsidP="004C7CC0">
      <w:pPr>
        <w:jc w:val="both"/>
      </w:pPr>
      <w:r w:rsidRPr="00945309">
        <w:t>Readers will make their own judgements as to how comprehensive and novel the lists are and whether the sampling and case studies can support global generalisations. In most of the categories there are studies that show significant effects and other studies that indicate weaker or no impact of interventions. Averages may not be the best way to proceed</w:t>
      </w:r>
      <w:r>
        <w:t xml:space="preserve"> since they are applied to support generalisations that only apply to cases close to the central tendency.</w:t>
      </w:r>
    </w:p>
    <w:p w14:paraId="63BDF342" w14:textId="77777777" w:rsidR="004C7CC0" w:rsidRPr="0003235D" w:rsidRDefault="004C7CC0" w:rsidP="004C7CC0">
      <w:pPr>
        <w:jc w:val="both"/>
      </w:pPr>
    </w:p>
    <w:p w14:paraId="14FACB86" w14:textId="42354311" w:rsidR="004C7CC0" w:rsidRPr="0003235D" w:rsidRDefault="0038414D" w:rsidP="004C7CC0">
      <w:pPr>
        <w:jc w:val="both"/>
        <w:rPr>
          <w:b/>
          <w:bCs/>
        </w:rPr>
      </w:pPr>
      <w:r w:rsidRPr="0003235D">
        <w:rPr>
          <w:b/>
          <w:bCs/>
        </w:rPr>
        <w:t xml:space="preserve">Buying or Selling? </w:t>
      </w:r>
    </w:p>
    <w:p w14:paraId="6C1D4695" w14:textId="280912A6" w:rsidR="006116D9" w:rsidRPr="0003235D" w:rsidRDefault="006116D9" w:rsidP="006116D9">
      <w:pPr>
        <w:jc w:val="both"/>
      </w:pPr>
      <w:r w:rsidRPr="0003235D">
        <w:t xml:space="preserve">An apocryphal story poses a central dilemma relevant to Best buys.   </w:t>
      </w:r>
    </w:p>
    <w:p w14:paraId="3A29BCDD" w14:textId="77777777" w:rsidR="006116D9" w:rsidRPr="0003235D" w:rsidRDefault="006116D9" w:rsidP="006116D9">
      <w:pPr>
        <w:jc w:val="both"/>
      </w:pPr>
    </w:p>
    <w:p w14:paraId="6E3F3224" w14:textId="1BC0CA28" w:rsidR="006116D9" w:rsidRPr="0003235D" w:rsidRDefault="006116D9" w:rsidP="006116D9">
      <w:pPr>
        <w:ind w:left="720"/>
        <w:jc w:val="both"/>
      </w:pPr>
      <w:r w:rsidRPr="0003235D">
        <w:t xml:space="preserve">“Margaret Thatcher was asked about the price of eggs by an aspirant voter. The problem posed was that chickens lay on average 0.7 eggs each </w:t>
      </w:r>
      <w:proofErr w:type="gramStart"/>
      <w:r w:rsidRPr="0003235D">
        <w:t>day,</w:t>
      </w:r>
      <w:proofErr w:type="gramEnd"/>
      <w:r w:rsidRPr="0003235D">
        <w:t xml:space="preserve"> they eat 1.5 pounds of feed a week and feed is about £0.75 pence per pound</w:t>
      </w:r>
      <w:r w:rsidR="00251751" w:rsidRPr="0003235D">
        <w:t>. So</w:t>
      </w:r>
      <w:r w:rsidRPr="0003235D">
        <w:t xml:space="preserve"> how much is the price of an egg? She turned</w:t>
      </w:r>
      <w:r w:rsidR="00251751" w:rsidRPr="0003235D">
        <w:t>,</w:t>
      </w:r>
      <w:r w:rsidRPr="0003235D">
        <w:t xml:space="preserve"> looked </w:t>
      </w:r>
      <w:r w:rsidR="00251751" w:rsidRPr="0003235D">
        <w:t xml:space="preserve">quizzically </w:t>
      </w:r>
      <w:r w:rsidRPr="0003235D">
        <w:t xml:space="preserve">into her famous handbag and said with a glint in her </w:t>
      </w:r>
      <w:proofErr w:type="gramStart"/>
      <w:r w:rsidRPr="0003235D">
        <w:t>eye  “</w:t>
      </w:r>
      <w:proofErr w:type="gramEnd"/>
      <w:r w:rsidRPr="0003235D">
        <w:t>buying or selling?”</w:t>
      </w:r>
    </w:p>
    <w:p w14:paraId="355DD766" w14:textId="77777777" w:rsidR="006116D9" w:rsidRPr="0003235D" w:rsidRDefault="006116D9" w:rsidP="004C7CC0">
      <w:pPr>
        <w:jc w:val="both"/>
      </w:pPr>
    </w:p>
    <w:p w14:paraId="2990F509" w14:textId="19DCCE4D" w:rsidR="00724486" w:rsidRDefault="00724486" w:rsidP="00724486">
      <w:pPr>
        <w:jc w:val="both"/>
      </w:pPr>
      <w:r w:rsidRPr="00945309">
        <w:lastRenderedPageBreak/>
        <w:t>Key issues for the GEEAP are: who is buying what, from whom, who is the Principal and who is the Agent in the transactions? What are governments, NGOs and donors buying and selling? Is there really a market that determines price, or is it a simply a framework for contracting services? Is a ‘smart buy’ the one that is best for the seller or for the buyer? If the best buy is also the best sale (</w:t>
      </w:r>
      <w:proofErr w:type="gramStart"/>
      <w:r w:rsidRPr="00945309">
        <w:t>e.g.</w:t>
      </w:r>
      <w:proofErr w:type="gramEnd"/>
      <w:r w:rsidRPr="00945309">
        <w:t xml:space="preserve"> performance related development bonds?), is everyone in the market ‘smart’? Are smart buys those where costs are very low relative to small benefits, or where benefits are very large relative to substantial costs? Which bargains are value for money but unaffordable? The question is how to avoid </w:t>
      </w:r>
      <w:r w:rsidR="002A1B9C">
        <w:t xml:space="preserve">the dissonance </w:t>
      </w:r>
      <w:r w:rsidRPr="00945309">
        <w:t>that arises from seeking best buys for discrete educational interventions that are not part of a system specific development plan. If aid is to be directed towards the generic best buys as is planned, then it will lack local coherence with independently developed national plans.</w:t>
      </w:r>
    </w:p>
    <w:p w14:paraId="2CC81FCF" w14:textId="46C0E864" w:rsidR="00451087" w:rsidRPr="0003235D" w:rsidRDefault="00451087" w:rsidP="004C7CC0">
      <w:pPr>
        <w:jc w:val="both"/>
      </w:pPr>
    </w:p>
    <w:p w14:paraId="0466BEF7" w14:textId="0AF0AC78" w:rsidR="00451087" w:rsidRPr="0003235D" w:rsidRDefault="008B16D6" w:rsidP="004C7CC0">
      <w:pPr>
        <w:jc w:val="both"/>
      </w:pPr>
      <w:r w:rsidRPr="0003235D">
        <w:t xml:space="preserve">The question is how to avoid the </w:t>
      </w:r>
      <w:r w:rsidRPr="0003235D">
        <w:rPr>
          <w:i/>
          <w:iCs/>
        </w:rPr>
        <w:t>collection and consumption trap</w:t>
      </w:r>
      <w:r w:rsidRPr="0003235D">
        <w:t xml:space="preserve"> that arises from seeking best buys for discrete educational interventions. </w:t>
      </w:r>
      <w:r w:rsidR="00451087" w:rsidRPr="0003235D">
        <w:t xml:space="preserve">What if I shopped at Tesco/Walmart without a shopping list and simply bought those things that had the best special </w:t>
      </w:r>
      <w:proofErr w:type="gramStart"/>
      <w:r w:rsidR="00451087" w:rsidRPr="0003235D">
        <w:t>offers</w:t>
      </w:r>
      <w:proofErr w:type="gramEnd"/>
      <w:r w:rsidR="00451087" w:rsidRPr="0003235D">
        <w:t xml:space="preserve"> and which offered the greatest satisfaction at lowest cost. What if “pick and mix” was the order of the day in the supermarket with the price determined by the weight rather than the quality of the sweets? I would leave the store </w:t>
      </w:r>
      <w:proofErr w:type="gramStart"/>
      <w:r w:rsidR="00451087" w:rsidRPr="0003235D">
        <w:t>happy</w:t>
      </w:r>
      <w:proofErr w:type="gramEnd"/>
      <w:r w:rsidR="00451087" w:rsidRPr="0003235D">
        <w:t xml:space="preserve"> but my bargain basket would </w:t>
      </w:r>
      <w:r w:rsidR="003267EA" w:rsidRPr="0003235D">
        <w:t xml:space="preserve">most likely </w:t>
      </w:r>
      <w:r w:rsidR="00451087" w:rsidRPr="0003235D">
        <w:t xml:space="preserve">contain own brand chocolate, fizzy drinks and value packs of crisps </w:t>
      </w:r>
      <w:r w:rsidR="003267EA" w:rsidRPr="0003235D">
        <w:t>and</w:t>
      </w:r>
      <w:r w:rsidR="00451087" w:rsidRPr="0003235D">
        <w:t xml:space="preserve"> a long term increased risk of obesity. When I arrived </w:t>
      </w:r>
      <w:proofErr w:type="gramStart"/>
      <w:r w:rsidR="00451087" w:rsidRPr="0003235D">
        <w:t>home</w:t>
      </w:r>
      <w:proofErr w:type="gramEnd"/>
      <w:r w:rsidR="00451087" w:rsidRPr="0003235D">
        <w:t xml:space="preserve"> I might also find the fridge was already stocked with great buys from my previous shopping expedition!</w:t>
      </w:r>
    </w:p>
    <w:p w14:paraId="2E655443" w14:textId="77777777" w:rsidR="00861A26" w:rsidRPr="0003235D" w:rsidRDefault="00861A26" w:rsidP="004C7CC0">
      <w:pPr>
        <w:jc w:val="both"/>
      </w:pPr>
    </w:p>
    <w:p w14:paraId="005E5A52" w14:textId="14B8030D" w:rsidR="00861A26" w:rsidRPr="0003235D" w:rsidRDefault="004C7CC0" w:rsidP="00861A26">
      <w:pPr>
        <w:jc w:val="both"/>
      </w:pPr>
      <w:r w:rsidRPr="0003235D">
        <w:t xml:space="preserve">Surely </w:t>
      </w:r>
      <w:r w:rsidR="00120A75" w:rsidRPr="0003235D">
        <w:t xml:space="preserve">lists of best buys </w:t>
      </w:r>
      <w:r w:rsidR="008B16D6" w:rsidRPr="0003235D">
        <w:t xml:space="preserve">in development </w:t>
      </w:r>
      <w:r w:rsidR="00120A75" w:rsidRPr="0003235D">
        <w:t xml:space="preserve">have to start from </w:t>
      </w:r>
      <w:r w:rsidRPr="0003235D">
        <w:t xml:space="preserve">a clear set of system level goals </w:t>
      </w:r>
      <w:r w:rsidR="00120A75" w:rsidRPr="0003235D">
        <w:t xml:space="preserve">and metrics </w:t>
      </w:r>
      <w:r w:rsidRPr="0003235D">
        <w:t>that link education</w:t>
      </w:r>
      <w:r w:rsidR="003267EA" w:rsidRPr="0003235D">
        <w:t xml:space="preserve">al investment </w:t>
      </w:r>
      <w:r w:rsidRPr="0003235D">
        <w:t>to diagnosis of development needs that are whole sectoral in scope</w:t>
      </w:r>
      <w:r w:rsidR="003267EA" w:rsidRPr="0003235D">
        <w:t>.</w:t>
      </w:r>
      <w:r w:rsidR="00120A75" w:rsidRPr="0003235D">
        <w:t xml:space="preserve"> </w:t>
      </w:r>
      <w:r w:rsidR="002A1B9C">
        <w:t>I</w:t>
      </w:r>
      <w:r w:rsidR="00120A75" w:rsidRPr="0003235D">
        <w:t>nvestment at one level interacts with other levels.</w:t>
      </w:r>
      <w:r w:rsidR="00E52707" w:rsidRPr="0003235D">
        <w:t xml:space="preserve"> The buys have to fit into sector wide plans designed to respond to development needs </w:t>
      </w:r>
      <w:r w:rsidR="006116D9" w:rsidRPr="0003235D">
        <w:t xml:space="preserve">that are </w:t>
      </w:r>
      <w:r w:rsidR="00E52707" w:rsidRPr="0003235D">
        <w:t>broadly defined.</w:t>
      </w:r>
      <w:r w:rsidR="006116D9" w:rsidRPr="0003235D">
        <w:t xml:space="preserve"> Learning is much more than literacy and numeracy</w:t>
      </w:r>
      <w:r w:rsidR="00DE0A5E" w:rsidRPr="0003235D">
        <w:t>.</w:t>
      </w:r>
      <w:r w:rsidR="00120A75" w:rsidRPr="0003235D">
        <w:t xml:space="preserve"> </w:t>
      </w:r>
    </w:p>
    <w:p w14:paraId="7AFD3872" w14:textId="360E9E80" w:rsidR="004C7CC0" w:rsidRPr="0003235D" w:rsidRDefault="004C7CC0" w:rsidP="004C7CC0">
      <w:pPr>
        <w:jc w:val="both"/>
      </w:pPr>
      <w:r w:rsidRPr="0003235D">
        <w:t xml:space="preserve"> </w:t>
      </w:r>
    </w:p>
    <w:p w14:paraId="086C1849" w14:textId="105AB141" w:rsidR="00C606E3" w:rsidRPr="0003235D" w:rsidRDefault="004C7CC0" w:rsidP="00861A26">
      <w:pPr>
        <w:jc w:val="both"/>
        <w:rPr>
          <w:b/>
          <w:bCs/>
        </w:rPr>
      </w:pPr>
      <w:r w:rsidRPr="0003235D">
        <w:rPr>
          <w:b/>
          <w:bCs/>
        </w:rPr>
        <w:t>Caveat Emptor</w:t>
      </w:r>
    </w:p>
    <w:p w14:paraId="2AED508D" w14:textId="77777777" w:rsidR="00C4123F" w:rsidRPr="0003235D" w:rsidRDefault="00C4123F" w:rsidP="004C7CC0">
      <w:pPr>
        <w:jc w:val="both"/>
      </w:pPr>
    </w:p>
    <w:p w14:paraId="60C3AD99" w14:textId="2DE8D5BC" w:rsidR="00DE0A5E" w:rsidRPr="0003235D" w:rsidRDefault="004C7CC0" w:rsidP="004C7CC0">
      <w:pPr>
        <w:jc w:val="both"/>
      </w:pPr>
      <w:r w:rsidRPr="0003235D">
        <w:t>The G</w:t>
      </w:r>
      <w:r w:rsidR="00120A75" w:rsidRPr="0003235D">
        <w:t>E</w:t>
      </w:r>
      <w:r w:rsidRPr="0003235D">
        <w:t xml:space="preserve">EAP </w:t>
      </w:r>
      <w:r w:rsidR="00DE0A5E" w:rsidRPr="0003235D">
        <w:t>report</w:t>
      </w:r>
      <w:r w:rsidRPr="0003235D">
        <w:t xml:space="preserve"> identifies on</w:t>
      </w:r>
      <w:r w:rsidR="00120A75" w:rsidRPr="0003235D">
        <w:t xml:space="preserve">e </w:t>
      </w:r>
      <w:r w:rsidRPr="0003235D">
        <w:t xml:space="preserve">Great buy, six Good buys, three </w:t>
      </w:r>
      <w:r w:rsidR="00251751" w:rsidRPr="0003235D">
        <w:t>P</w:t>
      </w:r>
      <w:r w:rsidRPr="0003235D">
        <w:t xml:space="preserve">romising </w:t>
      </w:r>
      <w:r w:rsidR="00251751" w:rsidRPr="0003235D">
        <w:t>O</w:t>
      </w:r>
      <w:r w:rsidRPr="0003235D">
        <w:t xml:space="preserve">ptions with “low” evidence, three </w:t>
      </w:r>
      <w:r w:rsidR="00251751" w:rsidRPr="0003235D">
        <w:t>B</w:t>
      </w:r>
      <w:r w:rsidRPr="0003235D">
        <w:t xml:space="preserve">ad </w:t>
      </w:r>
      <w:r w:rsidR="00251751" w:rsidRPr="0003235D">
        <w:t>b</w:t>
      </w:r>
      <w:r w:rsidRPr="0003235D">
        <w:t xml:space="preserve">uys, and </w:t>
      </w:r>
      <w:r w:rsidR="00251751" w:rsidRPr="0003235D">
        <w:t xml:space="preserve">five </w:t>
      </w:r>
      <w:r w:rsidRPr="0003235D">
        <w:t>“Areas where governments need to make decisions or take action” also with little evidence</w:t>
      </w:r>
      <w:r w:rsidR="00140FAA" w:rsidRPr="0003235D">
        <w:t xml:space="preserve"> on impact</w:t>
      </w:r>
      <w:r w:rsidRPr="0003235D">
        <w:t>.</w:t>
      </w:r>
      <w:r w:rsidR="00C4123F" w:rsidRPr="0003235D">
        <w:t xml:space="preserve"> </w:t>
      </w:r>
      <w:r w:rsidR="00DE0A5E" w:rsidRPr="0003235D">
        <w:t xml:space="preserve">It is built from high quality evaluation studies of externally financed interventions. It deploys Randomised Control Trials (RCTs) that can be good at identifying effects of inputs on outputs under tightly controlled conditions and in static systems. RCTs are not so well suited to interventions that are multi-dimensional, interactive and rapidly evolving. They can give causal insight into closed systems but are not as helpful in understanding open systems like education or development assistance These are better explored using other research methods grounded in organisational context and process, and theories of innovation and the management of planned change. </w:t>
      </w:r>
    </w:p>
    <w:p w14:paraId="4E438FE4" w14:textId="77777777" w:rsidR="00DE0A5E" w:rsidRPr="0003235D" w:rsidRDefault="00DE0A5E" w:rsidP="004C7CC0">
      <w:pPr>
        <w:jc w:val="both"/>
      </w:pPr>
    </w:p>
    <w:p w14:paraId="1D996351" w14:textId="23BC75AB" w:rsidR="004A5E28" w:rsidRPr="0003235D" w:rsidRDefault="00451087" w:rsidP="004C7CC0">
      <w:pPr>
        <w:jc w:val="both"/>
      </w:pPr>
      <w:r w:rsidRPr="0003235D">
        <w:t>Readers will make their own judgements as to how comprehensive</w:t>
      </w:r>
      <w:r w:rsidR="00DE0A5E" w:rsidRPr="0003235D">
        <w:t xml:space="preserve"> and novel are </w:t>
      </w:r>
      <w:r w:rsidR="00140FAA" w:rsidRPr="0003235D">
        <w:t xml:space="preserve">the lists </w:t>
      </w:r>
      <w:r w:rsidR="00DE0A5E" w:rsidRPr="0003235D">
        <w:t xml:space="preserve">of good and bad buys. Critically, </w:t>
      </w:r>
      <w:r w:rsidR="00140FAA" w:rsidRPr="0003235D">
        <w:t>what you see</w:t>
      </w:r>
      <w:r w:rsidR="00DE0A5E" w:rsidRPr="0003235D">
        <w:t xml:space="preserve"> is</w:t>
      </w:r>
      <w:r w:rsidR="00140FAA" w:rsidRPr="0003235D">
        <w:t xml:space="preserve"> all there is (WYS</w:t>
      </w:r>
      <w:r w:rsidR="00870B3B" w:rsidRPr="0003235D">
        <w:t>IATI)</w:t>
      </w:r>
      <w:r w:rsidR="00DE0A5E" w:rsidRPr="0003235D">
        <w:t xml:space="preserve"> does not apply</w:t>
      </w:r>
      <w:r w:rsidR="00DE0A5E" w:rsidRPr="0003235D">
        <w:rPr>
          <w:rStyle w:val="FootnoteReference"/>
        </w:rPr>
        <w:footnoteReference w:id="2"/>
      </w:r>
      <w:r w:rsidR="00DE0A5E" w:rsidRPr="0003235D">
        <w:t xml:space="preserve">. </w:t>
      </w:r>
      <w:r w:rsidR="00F44892" w:rsidRPr="0003235D">
        <w:t>The choice</w:t>
      </w:r>
      <w:r w:rsidR="00A32D89" w:rsidRPr="0003235D">
        <w:t xml:space="preserve"> of buys is restricted to those </w:t>
      </w:r>
      <w:r w:rsidR="00870B3B" w:rsidRPr="0003235D">
        <w:t>interventions</w:t>
      </w:r>
      <w:r w:rsidR="00F44892" w:rsidRPr="0003235D">
        <w:t xml:space="preserve"> that are </w:t>
      </w:r>
      <w:r w:rsidR="00870B3B" w:rsidRPr="0003235D">
        <w:t xml:space="preserve">visible because they have been externally funded and have had </w:t>
      </w:r>
      <w:r w:rsidR="00A32D89" w:rsidRPr="0003235D">
        <w:t xml:space="preserve">RCT based </w:t>
      </w:r>
      <w:r w:rsidR="00870B3B" w:rsidRPr="0003235D">
        <w:t>evaluations</w:t>
      </w:r>
      <w:r w:rsidR="00A32D89" w:rsidRPr="0003235D">
        <w:t xml:space="preserve">. </w:t>
      </w:r>
      <w:r w:rsidR="004A5E28" w:rsidRPr="0003235D">
        <w:t xml:space="preserve">There is therefore a confirmation bias in this </w:t>
      </w:r>
      <w:r w:rsidR="004A5E28" w:rsidRPr="0003235D">
        <w:lastRenderedPageBreak/>
        <w:t>sample towards existing interventions</w:t>
      </w:r>
      <w:r w:rsidR="00E726EA" w:rsidRPr="0003235D">
        <w:t xml:space="preserve"> that excludes many others that can be imagined</w:t>
      </w:r>
      <w:r w:rsidR="00A32D89" w:rsidRPr="0003235D">
        <w:t xml:space="preserve"> but which have been undertaken without aid and which cannot be evaluated by an RCT. </w:t>
      </w:r>
    </w:p>
    <w:p w14:paraId="43ED49D1" w14:textId="77777777" w:rsidR="00451087" w:rsidRPr="0003235D" w:rsidRDefault="00451087" w:rsidP="004C7CC0">
      <w:pPr>
        <w:jc w:val="both"/>
      </w:pPr>
    </w:p>
    <w:p w14:paraId="498F3C93" w14:textId="798FFBD1" w:rsidR="004A5E28" w:rsidRPr="0003235D" w:rsidRDefault="00A32D89" w:rsidP="00AD5B8B">
      <w:pPr>
        <w:jc w:val="both"/>
      </w:pPr>
      <w:r w:rsidRPr="0003235D">
        <w:t xml:space="preserve">Surprisingly the report only </w:t>
      </w:r>
      <w:r w:rsidR="004C7CC0" w:rsidRPr="0003235D">
        <w:t>identif</w:t>
      </w:r>
      <w:r w:rsidRPr="0003235D">
        <w:t>ies</w:t>
      </w:r>
      <w:r w:rsidR="004C7CC0" w:rsidRPr="0003235D">
        <w:t xml:space="preserve"> one Great buy after more than 50 years of </w:t>
      </w:r>
      <w:proofErr w:type="gramStart"/>
      <w:r w:rsidR="004C7CC0" w:rsidRPr="0003235D">
        <w:t>large scale</w:t>
      </w:r>
      <w:proofErr w:type="gramEnd"/>
      <w:r w:rsidR="004C7CC0" w:rsidRPr="0003235D">
        <w:t xml:space="preserve"> development assistance</w:t>
      </w:r>
      <w:r w:rsidR="00120A75" w:rsidRPr="0003235D">
        <w:t>,</w:t>
      </w:r>
      <w:r w:rsidR="004C7CC0" w:rsidRPr="0003235D">
        <w:t xml:space="preserve"> several World conferences</w:t>
      </w:r>
      <w:r w:rsidR="00120A75" w:rsidRPr="0003235D">
        <w:t>, and thousands of well</w:t>
      </w:r>
      <w:r w:rsidR="00251751" w:rsidRPr="0003235D">
        <w:t>-</w:t>
      </w:r>
      <w:r w:rsidR="00120A75" w:rsidRPr="0003235D">
        <w:t>considered academic papers</w:t>
      </w:r>
      <w:r w:rsidR="00251751" w:rsidRPr="0003235D">
        <w:t xml:space="preserve"> and project evaluations</w:t>
      </w:r>
      <w:r w:rsidR="00120A75" w:rsidRPr="0003235D">
        <w:t xml:space="preserve">. </w:t>
      </w:r>
      <w:r w:rsidR="008B16D6" w:rsidRPr="0003235D">
        <w:t>T</w:t>
      </w:r>
      <w:r w:rsidR="004A5E28" w:rsidRPr="0003235D">
        <w:t xml:space="preserve">he </w:t>
      </w:r>
      <w:r w:rsidR="00870B3B" w:rsidRPr="0003235D">
        <w:t>Great buy</w:t>
      </w:r>
      <w:r w:rsidR="00E726EA" w:rsidRPr="0003235D">
        <w:t xml:space="preserve"> of “Giving information on education benefits, costs and quality”</w:t>
      </w:r>
      <w:r w:rsidRPr="0003235D">
        <w:t xml:space="preserve"> (p10)</w:t>
      </w:r>
      <w:r w:rsidR="008B16D6" w:rsidRPr="0003235D">
        <w:t xml:space="preserve"> appears to be based on </w:t>
      </w:r>
      <w:r w:rsidRPr="0003235D">
        <w:t xml:space="preserve">a sample of only two </w:t>
      </w:r>
      <w:r w:rsidR="00DE3014" w:rsidRPr="0003235D">
        <w:t>country case studies</w:t>
      </w:r>
      <w:r w:rsidRPr="0003235D">
        <w:t xml:space="preserve"> (Figure </w:t>
      </w:r>
      <w:r w:rsidR="002E152D" w:rsidRPr="0003235D">
        <w:t>1</w:t>
      </w:r>
      <w:r w:rsidRPr="0003235D">
        <w:t>, p32, N=2))</w:t>
      </w:r>
      <w:r w:rsidR="0003235D" w:rsidRPr="0003235D">
        <w:t>.</w:t>
      </w:r>
      <w:r w:rsidR="00DE3014" w:rsidRPr="0003235D">
        <w:t xml:space="preserve"> </w:t>
      </w:r>
      <w:r w:rsidRPr="0003235D">
        <w:t xml:space="preserve">These </w:t>
      </w:r>
      <w:r w:rsidR="00F04B63" w:rsidRPr="0003235D">
        <w:t xml:space="preserve">studies </w:t>
      </w:r>
      <w:r w:rsidRPr="0003235D">
        <w:t>have a very high average cost benefit because o</w:t>
      </w:r>
      <w:r w:rsidR="00E949BC" w:rsidRPr="0003235D">
        <w:t xml:space="preserve">ne (Mozambique) </w:t>
      </w:r>
      <w:r w:rsidR="00DE3014" w:rsidRPr="0003235D">
        <w:t xml:space="preserve">has </w:t>
      </w:r>
      <w:r w:rsidR="004A5E28" w:rsidRPr="0003235D">
        <w:t>a</w:t>
      </w:r>
      <w:r w:rsidRPr="0003235D">
        <w:t xml:space="preserve"> very high value whilst the other registers almost no effect. </w:t>
      </w:r>
      <w:r w:rsidR="0003235D" w:rsidRPr="0003235D">
        <w:t xml:space="preserve">Averages have limited uses in these circumstances. </w:t>
      </w:r>
      <w:r w:rsidRPr="0003235D">
        <w:t xml:space="preserve">The cost benefit is also so high because the costs are so small.  </w:t>
      </w:r>
    </w:p>
    <w:p w14:paraId="487FF9DF" w14:textId="77777777" w:rsidR="00870B3B" w:rsidRPr="0003235D" w:rsidRDefault="00870B3B" w:rsidP="00AD5B8B">
      <w:pPr>
        <w:jc w:val="both"/>
      </w:pPr>
    </w:p>
    <w:p w14:paraId="61290DCB" w14:textId="005D9948" w:rsidR="00914A95" w:rsidRPr="0003235D" w:rsidRDefault="00E726EA" w:rsidP="00914A95">
      <w:pPr>
        <w:jc w:val="both"/>
      </w:pPr>
      <w:r w:rsidRPr="0003235D">
        <w:t>T</w:t>
      </w:r>
      <w:r w:rsidR="00AD5B8B" w:rsidRPr="0003235D">
        <w:t xml:space="preserve">here will </w:t>
      </w:r>
      <w:r w:rsidRPr="0003235D">
        <w:t xml:space="preserve">also </w:t>
      </w:r>
      <w:r w:rsidR="00AD5B8B" w:rsidRPr="0003235D">
        <w:t xml:space="preserve">be puzzlement that only three Bad buys are identified despite the persistent global crisis in access and learning that must have something to do with past choices. </w:t>
      </w:r>
      <w:r w:rsidR="004A5E28" w:rsidRPr="0003235D">
        <w:t>These bad buys include many of the things that Ministries currently invest in includin</w:t>
      </w:r>
      <w:r w:rsidR="00F44892" w:rsidRPr="0003235D">
        <w:t xml:space="preserve">g “textbooks, technology hardware, uniforms, school grants, class size reductions, and general skill teacher training”. The analysis indicates </w:t>
      </w:r>
      <w:r w:rsidR="00A32D89" w:rsidRPr="0003235D">
        <w:t xml:space="preserve">on the margin </w:t>
      </w:r>
      <w:r w:rsidR="00DE3014" w:rsidRPr="0003235D">
        <w:t xml:space="preserve">these </w:t>
      </w:r>
      <w:r w:rsidR="00F44892" w:rsidRPr="0003235D">
        <w:t xml:space="preserve">have little or no effect on learning with the implication that money would be better spent on other things such as </w:t>
      </w:r>
      <w:r w:rsidR="00DE3014" w:rsidRPr="0003235D">
        <w:t>“</w:t>
      </w:r>
      <w:r w:rsidR="00F44892" w:rsidRPr="0003235D">
        <w:t xml:space="preserve">early childhood development and </w:t>
      </w:r>
      <w:proofErr w:type="gramStart"/>
      <w:r w:rsidR="00F44892" w:rsidRPr="0003235D">
        <w:t>merit based</w:t>
      </w:r>
      <w:proofErr w:type="gramEnd"/>
      <w:r w:rsidR="00F44892" w:rsidRPr="0003235D">
        <w:t xml:space="preserve"> scholarships for the disadvantaged”. </w:t>
      </w:r>
      <w:r w:rsidR="00A32D89" w:rsidRPr="0003235D">
        <w:t>This is</w:t>
      </w:r>
      <w:r w:rsidR="00F44892" w:rsidRPr="0003235D">
        <w:t xml:space="preserve"> a difficult conclusion to sell</w:t>
      </w:r>
      <w:r w:rsidR="00DE3014" w:rsidRPr="0003235D">
        <w:t xml:space="preserve">. It is </w:t>
      </w:r>
      <w:r w:rsidRPr="0003235D">
        <w:t>counter intuitive since</w:t>
      </w:r>
      <w:r w:rsidR="00DE3014" w:rsidRPr="0003235D">
        <w:t>, for example</w:t>
      </w:r>
      <w:r w:rsidR="00E949BC" w:rsidRPr="0003235D">
        <w:t xml:space="preserve">, </w:t>
      </w:r>
      <w:r w:rsidRPr="0003235D">
        <w:t xml:space="preserve">there are upper limits of class size and consequences to having no </w:t>
      </w:r>
      <w:proofErr w:type="gramStart"/>
      <w:r w:rsidRPr="0003235D">
        <w:t>text books</w:t>
      </w:r>
      <w:proofErr w:type="gramEnd"/>
      <w:r w:rsidR="002E152D" w:rsidRPr="0003235D">
        <w:t xml:space="preserve"> and ignores the political economy of choice.</w:t>
      </w:r>
      <w:r w:rsidRPr="0003235D">
        <w:t xml:space="preserve"> </w:t>
      </w:r>
    </w:p>
    <w:p w14:paraId="316EEC58" w14:textId="77777777" w:rsidR="00914A95" w:rsidRPr="0003235D" w:rsidRDefault="00914A95" w:rsidP="00914A95">
      <w:pPr>
        <w:jc w:val="both"/>
      </w:pPr>
    </w:p>
    <w:p w14:paraId="185E35D7" w14:textId="026B537C" w:rsidR="00914A95" w:rsidRPr="0003235D" w:rsidRDefault="00DB5EBC" w:rsidP="00914A95">
      <w:pPr>
        <w:jc w:val="both"/>
      </w:pPr>
      <w:r w:rsidRPr="0003235D">
        <w:t>These and other limitations need open discussion. First, i</w:t>
      </w:r>
      <w:r w:rsidR="00914A95" w:rsidRPr="0003235D">
        <w:t>t seems many of the studies do not have cost data on direct and indirect costs, opportunity costs and fully inclusive donor costs. About “half of all interventions (that have cost data) produce no significant effects: these interventions are not included in the figures”</w:t>
      </w:r>
      <w:r w:rsidRPr="0003235D">
        <w:t xml:space="preserve">. Why they are </w:t>
      </w:r>
      <w:r w:rsidR="002E152D" w:rsidRPr="0003235D">
        <w:t>omitted? K</w:t>
      </w:r>
      <w:r w:rsidR="00914A95" w:rsidRPr="0003235D">
        <w:t xml:space="preserve">nowing which interventions have no effect </w:t>
      </w:r>
      <w:r w:rsidRPr="0003235D">
        <w:t xml:space="preserve">and why </w:t>
      </w:r>
      <w:r w:rsidR="00914A95" w:rsidRPr="0003235D">
        <w:t xml:space="preserve">would seem as important at knowing which ones do have an effect. </w:t>
      </w:r>
    </w:p>
    <w:p w14:paraId="073A3D65" w14:textId="076DCBCE" w:rsidR="00E52707" w:rsidRPr="0003235D" w:rsidRDefault="00E726EA" w:rsidP="004C7CC0">
      <w:pPr>
        <w:jc w:val="both"/>
      </w:pPr>
      <w:r w:rsidRPr="0003235D">
        <w:t xml:space="preserve">  </w:t>
      </w:r>
    </w:p>
    <w:p w14:paraId="7AAF190F" w14:textId="6E3DEF7D" w:rsidR="00140FAA" w:rsidRPr="0003235D" w:rsidRDefault="00DB5EBC" w:rsidP="00E52707">
      <w:pPr>
        <w:jc w:val="both"/>
      </w:pPr>
      <w:r w:rsidRPr="0003235D">
        <w:t>Second, t</w:t>
      </w:r>
      <w:r w:rsidR="00E726EA" w:rsidRPr="0003235D">
        <w:t>h</w:t>
      </w:r>
      <w:r w:rsidR="00E52707" w:rsidRPr="0003235D">
        <w:t xml:space="preserve">e </w:t>
      </w:r>
      <w:r w:rsidRPr="0003235D">
        <w:t xml:space="preserve">buying </w:t>
      </w:r>
      <w:r w:rsidR="00E52707" w:rsidRPr="0003235D">
        <w:t xml:space="preserve">classifications are </w:t>
      </w:r>
      <w:r w:rsidR="00BB4BC9" w:rsidRPr="0003235D">
        <w:t>difficult to understand</w:t>
      </w:r>
      <w:r w:rsidR="00E52707" w:rsidRPr="0003235D">
        <w:t>. How were the boundaries decided</w:t>
      </w:r>
      <w:r w:rsidR="00DE3014" w:rsidRPr="0003235D">
        <w:t xml:space="preserve"> between Great, Good, Promising and Bad since they do not simply follow the average score on Learning Adjusted Years of Schooling (LAYs</w:t>
      </w:r>
      <w:proofErr w:type="gramStart"/>
      <w:r w:rsidR="00DE3014" w:rsidRPr="0003235D">
        <w:t>).</w:t>
      </w:r>
      <w:proofErr w:type="gramEnd"/>
      <w:r w:rsidR="00DE3014" w:rsidRPr="0003235D">
        <w:t xml:space="preserve"> </w:t>
      </w:r>
      <w:r w:rsidR="00E52707" w:rsidRPr="0003235D">
        <w:t>Did the process</w:t>
      </w:r>
      <w:r w:rsidR="00DE3014" w:rsidRPr="0003235D">
        <w:t xml:space="preserve"> revie</w:t>
      </w:r>
      <w:r w:rsidR="00E949BC" w:rsidRPr="0003235D">
        <w:t xml:space="preserve">w </w:t>
      </w:r>
      <w:r w:rsidRPr="0003235D">
        <w:t xml:space="preserve">historical </w:t>
      </w:r>
      <w:r w:rsidR="00E949BC" w:rsidRPr="0003235D">
        <w:t xml:space="preserve">experience </w:t>
      </w:r>
      <w:r w:rsidR="00BB4BC9" w:rsidRPr="0003235D">
        <w:t>with</w:t>
      </w:r>
      <w:r w:rsidR="00E52707" w:rsidRPr="0003235D">
        <w:t xml:space="preserve"> each type of innovation</w:t>
      </w:r>
      <w:r w:rsidR="00BB4BC9" w:rsidRPr="0003235D">
        <w:t>?</w:t>
      </w:r>
      <w:r w:rsidR="00E52707" w:rsidRPr="0003235D">
        <w:t xml:space="preserve"> </w:t>
      </w:r>
      <w:r w:rsidR="00AD5B8B" w:rsidRPr="0003235D">
        <w:t xml:space="preserve">The lists provided in Annex D indicate that of the eleven </w:t>
      </w:r>
      <w:r w:rsidR="00E949BC" w:rsidRPr="0003235D">
        <w:t xml:space="preserve">types of </w:t>
      </w:r>
      <w:r w:rsidR="00AD5B8B" w:rsidRPr="0003235D">
        <w:t xml:space="preserve">interventions listed seven have </w:t>
      </w:r>
      <w:r w:rsidR="002E152D" w:rsidRPr="0003235D">
        <w:t>low cost effectiveness b</w:t>
      </w:r>
      <w:r w:rsidR="00AD5B8B" w:rsidRPr="0003235D">
        <w:t xml:space="preserve">etween zero and </w:t>
      </w:r>
      <w:r w:rsidR="00032004" w:rsidRPr="0003235D">
        <w:t>4</w:t>
      </w:r>
      <w:r w:rsidR="00E949BC" w:rsidRPr="0003235D">
        <w:t xml:space="preserve"> </w:t>
      </w:r>
      <w:r w:rsidR="00032004" w:rsidRPr="0003235D">
        <w:t>LAYs</w:t>
      </w:r>
      <w:r w:rsidRPr="0003235D">
        <w:t xml:space="preserve"> with a wide intra category variation in effectiveness</w:t>
      </w:r>
      <w:r w:rsidR="002E152D" w:rsidRPr="0003235D">
        <w:t>. T</w:t>
      </w:r>
      <w:r w:rsidR="00E949BC" w:rsidRPr="0003235D">
        <w:t>hree</w:t>
      </w:r>
      <w:r w:rsidR="002E152D" w:rsidRPr="0003235D">
        <w:t xml:space="preserve"> had</w:t>
      </w:r>
      <w:r w:rsidR="00E949BC" w:rsidRPr="0003235D">
        <w:t xml:space="preserve"> no impact at all. Cherry picking those that have impact </w:t>
      </w:r>
      <w:r w:rsidRPr="0003235D">
        <w:t xml:space="preserve">and ignoring those that have no impact cannot </w:t>
      </w:r>
      <w:r w:rsidR="00E949BC" w:rsidRPr="0003235D">
        <w:t xml:space="preserve">not tell us why </w:t>
      </w:r>
      <w:r w:rsidRPr="0003235D">
        <w:t>interventions fail</w:t>
      </w:r>
      <w:r w:rsidR="00E949BC" w:rsidRPr="0003235D">
        <w:t xml:space="preserve">.  </w:t>
      </w:r>
    </w:p>
    <w:p w14:paraId="1F643247" w14:textId="77777777" w:rsidR="00BB4BC9" w:rsidRPr="0003235D" w:rsidRDefault="00BB4BC9" w:rsidP="00E52707">
      <w:pPr>
        <w:jc w:val="both"/>
      </w:pPr>
    </w:p>
    <w:p w14:paraId="54CD7F32" w14:textId="72232050" w:rsidR="00E52707" w:rsidRPr="0003235D" w:rsidRDefault="002E152D" w:rsidP="00E52707">
      <w:pPr>
        <w:jc w:val="both"/>
      </w:pPr>
      <w:r w:rsidRPr="0003235D">
        <w:t xml:space="preserve">Third, </w:t>
      </w:r>
      <w:r w:rsidR="00251751" w:rsidRPr="0003235D">
        <w:t>GEEAP assert</w:t>
      </w:r>
      <w:r w:rsidR="00914A95" w:rsidRPr="0003235D">
        <w:t>s</w:t>
      </w:r>
      <w:r w:rsidR="00251751" w:rsidRPr="0003235D">
        <w:t xml:space="preserve"> that “the classifications and </w:t>
      </w:r>
      <w:r w:rsidR="00FF14F3" w:rsidRPr="0003235D">
        <w:t xml:space="preserve">descriptions in this note aim to offer a greater sense of prioritisation and clarity than has been possible in the past”. </w:t>
      </w:r>
      <w:r w:rsidR="00DB5EBC" w:rsidRPr="0003235D">
        <w:t xml:space="preserve">If </w:t>
      </w:r>
      <w:proofErr w:type="gramStart"/>
      <w:r w:rsidR="00DB5EBC" w:rsidRPr="0003235D">
        <w:t>so</w:t>
      </w:r>
      <w:proofErr w:type="gramEnd"/>
      <w:r w:rsidR="00DB5EBC" w:rsidRPr="0003235D">
        <w:t xml:space="preserve"> t</w:t>
      </w:r>
      <w:r w:rsidR="00914A95" w:rsidRPr="0003235D">
        <w:t>he</w:t>
      </w:r>
      <w:r w:rsidRPr="0003235D">
        <w:t>n</w:t>
      </w:r>
      <w:r w:rsidR="00914A95" w:rsidRPr="0003235D">
        <w:t xml:space="preserve"> </w:t>
      </w:r>
      <w:r w:rsidR="00E726EA" w:rsidRPr="0003235D">
        <w:t xml:space="preserve">how can this be translated into </w:t>
      </w:r>
      <w:r w:rsidR="00FF14F3" w:rsidRPr="0003235D">
        <w:t>educational plans related to the SDGs</w:t>
      </w:r>
      <w:r w:rsidR="00E726EA" w:rsidRPr="0003235D">
        <w:t xml:space="preserve"> and loan programmes and </w:t>
      </w:r>
      <w:r w:rsidR="00FF14F3" w:rsidRPr="0003235D">
        <w:t>implementation grants</w:t>
      </w:r>
      <w:r w:rsidR="00E726EA" w:rsidRPr="0003235D">
        <w:t xml:space="preserve"> </w:t>
      </w:r>
      <w:r w:rsidR="00914A95" w:rsidRPr="0003235D">
        <w:t>for</w:t>
      </w:r>
      <w:r w:rsidR="00E726EA" w:rsidRPr="0003235D">
        <w:t xml:space="preserve"> development assistance</w:t>
      </w:r>
      <w:r w:rsidRPr="0003235D">
        <w:t>?</w:t>
      </w:r>
      <w:r w:rsidR="00FF14F3" w:rsidRPr="0003235D">
        <w:t xml:space="preserve"> </w:t>
      </w:r>
      <w:r w:rsidR="00E726EA" w:rsidRPr="0003235D">
        <w:t>W</w:t>
      </w:r>
      <w:r w:rsidR="00FF14F3" w:rsidRPr="0003235D">
        <w:t xml:space="preserve">hat exactly </w:t>
      </w:r>
      <w:r w:rsidR="00FF2073" w:rsidRPr="0003235D">
        <w:t>are</w:t>
      </w:r>
      <w:r w:rsidR="00FF14F3" w:rsidRPr="0003235D">
        <w:t xml:space="preserve"> the new and previously invisible prioritisation</w:t>
      </w:r>
      <w:r w:rsidR="00FF2073" w:rsidRPr="0003235D">
        <w:t>s</w:t>
      </w:r>
      <w:r w:rsidR="000F1907" w:rsidRPr="0003235D">
        <w:t xml:space="preserve"> not already anticipated in past </w:t>
      </w:r>
      <w:r w:rsidR="00E726EA" w:rsidRPr="0003235D">
        <w:t xml:space="preserve">and present </w:t>
      </w:r>
      <w:r w:rsidR="000F1907" w:rsidRPr="0003235D">
        <w:t>projects</w:t>
      </w:r>
      <w:r w:rsidRPr="0003235D">
        <w:t>?</w:t>
      </w:r>
      <w:r w:rsidR="00500AC2" w:rsidRPr="0003235D">
        <w:t xml:space="preserve"> W</w:t>
      </w:r>
      <w:r w:rsidR="00E726EA" w:rsidRPr="0003235D">
        <w:t>hich current priorities should be downgraded</w:t>
      </w:r>
      <w:r w:rsidR="00500AC2" w:rsidRPr="0003235D">
        <w:t xml:space="preserve"> to make fiscal space</w:t>
      </w:r>
      <w:r w:rsidR="00E726EA" w:rsidRPr="0003235D">
        <w:t>?</w:t>
      </w:r>
      <w:r w:rsidR="00FF14F3" w:rsidRPr="0003235D">
        <w:t xml:space="preserve">      </w:t>
      </w:r>
    </w:p>
    <w:p w14:paraId="489B9B2B" w14:textId="149C8F13" w:rsidR="002E152D" w:rsidRPr="0003235D" w:rsidRDefault="002E152D" w:rsidP="00E52707">
      <w:pPr>
        <w:jc w:val="both"/>
      </w:pPr>
    </w:p>
    <w:p w14:paraId="1862E4DA" w14:textId="77777777" w:rsidR="00623982" w:rsidRDefault="002E152D" w:rsidP="00BE42BF">
      <w:pPr>
        <w:jc w:val="both"/>
      </w:pPr>
      <w:r w:rsidRPr="0003235D">
        <w:lastRenderedPageBreak/>
        <w:t xml:space="preserve">Fourth, the number of cases </w:t>
      </w:r>
      <w:r w:rsidR="00F04B63" w:rsidRPr="0003235D">
        <w:t xml:space="preserve">for cost effectiveness </w:t>
      </w:r>
      <w:r w:rsidRPr="0003235D">
        <w:t>appear</w:t>
      </w:r>
      <w:r w:rsidR="00F04B63" w:rsidRPr="0003235D">
        <w:t>s</w:t>
      </w:r>
      <w:r w:rsidRPr="0003235D">
        <w:t xml:space="preserve"> too small to lead to robust conclusions. </w:t>
      </w:r>
      <w:r w:rsidR="009F1FC1" w:rsidRPr="0003235D">
        <w:t>F</w:t>
      </w:r>
      <w:r w:rsidRPr="0003235D">
        <w:t>our of the</w:t>
      </w:r>
      <w:r w:rsidR="009F1FC1" w:rsidRPr="0003235D">
        <w:t xml:space="preserve"> seven </w:t>
      </w:r>
      <w:r w:rsidRPr="0003235D">
        <w:t xml:space="preserve">Great/Best buys </w:t>
      </w:r>
      <w:r w:rsidR="009F1FC1" w:rsidRPr="0003235D">
        <w:t xml:space="preserve">have fewer than </w:t>
      </w:r>
      <w:r w:rsidRPr="0003235D">
        <w:t>4 country case</w:t>
      </w:r>
      <w:r w:rsidR="009F1FC1" w:rsidRPr="0003235D">
        <w:t xml:space="preserve"> </w:t>
      </w:r>
      <w:r w:rsidRPr="0003235D">
        <w:t>s</w:t>
      </w:r>
      <w:r w:rsidR="009F1FC1" w:rsidRPr="0003235D">
        <w:t>tudies</w:t>
      </w:r>
      <w:r w:rsidRPr="0003235D">
        <w:t xml:space="preserve"> (Figure 1)</w:t>
      </w:r>
      <w:r w:rsidR="00F04B63" w:rsidRPr="0003235D">
        <w:t xml:space="preserve"> each of which includes cases where the effect is close to zero</w:t>
      </w:r>
      <w:r w:rsidRPr="0003235D">
        <w:t xml:space="preserve">. </w:t>
      </w:r>
    </w:p>
    <w:p w14:paraId="7D3243C3" w14:textId="77777777" w:rsidR="00623982" w:rsidRDefault="00623982" w:rsidP="00BE42BF">
      <w:pPr>
        <w:jc w:val="both"/>
      </w:pPr>
    </w:p>
    <w:p w14:paraId="0C5E863B" w14:textId="2F451F46" w:rsidR="00623982" w:rsidRPr="0003235D" w:rsidRDefault="00623982" w:rsidP="00623982">
      <w:pPr>
        <w:jc w:val="both"/>
      </w:pPr>
      <w:r>
        <w:t xml:space="preserve">Fifth, the insights that inform the GEEAP taxonomy are from RCTs that can provide useful within the constraints of their design. But surely the Best buys identified are not new to those familiar with education and development over the last 50 years. They also have precedents in many project planning documents and country analyses of the World Bank and bi-lateral donors. The GEEAP needs a much clearer vision of who it is providing advice to and what is </w:t>
      </w:r>
      <w:proofErr w:type="gramStart"/>
      <w:r>
        <w:t>it</w:t>
      </w:r>
      <w:proofErr w:type="gramEnd"/>
      <w:r>
        <w:t xml:space="preserve"> unique contribution over and above all the parallel mechanisms that seek answers to “what works” in education and development.</w:t>
      </w:r>
    </w:p>
    <w:p w14:paraId="0D367B5E" w14:textId="7259BB66" w:rsidR="00BE42BF" w:rsidRPr="0003235D" w:rsidRDefault="002E152D" w:rsidP="00BE42BF">
      <w:pPr>
        <w:jc w:val="both"/>
      </w:pPr>
      <w:r w:rsidRPr="0003235D">
        <w:t xml:space="preserve"> </w:t>
      </w:r>
    </w:p>
    <w:p w14:paraId="48D86211" w14:textId="03F0841B" w:rsidR="00BE42BF" w:rsidRPr="0003235D" w:rsidRDefault="00BE42BF" w:rsidP="00BE42BF">
      <w:pPr>
        <w:jc w:val="both"/>
      </w:pPr>
      <w:r w:rsidRPr="0003235D">
        <w:t xml:space="preserve">Finally, the favoured metric of cost effectiveness in the report is “how many years of </w:t>
      </w:r>
      <w:proofErr w:type="gramStart"/>
      <w:r w:rsidRPr="0003235D">
        <w:t>high quality</w:t>
      </w:r>
      <w:proofErr w:type="gramEnd"/>
      <w:r w:rsidRPr="0003235D">
        <w:t xml:space="preserve"> schooling can be bought for an additional $100 spent on each intervention”. No educator believes that learning is a commodity that can be bought in a single transaction at a fixed price. In every real system most of the 100 dollars spent on interventions that are integrated and sustained, will be spent on teachers’ and other staff salaries (and agency costs). Salaries are always most of the recurrent costs of systems. And most of the non-salary costs will be recurrent if interventions are sustained with learning materials and pedagogic technologies that need maintenance and replacement. Recurrent costs cannot be “bought” but they can be financed in sustainable ways (Lewin 2020)</w:t>
      </w:r>
      <w:r w:rsidRPr="0003235D">
        <w:rPr>
          <w:rStyle w:val="FootnoteReference"/>
        </w:rPr>
        <w:footnoteReference w:id="3"/>
      </w:r>
      <w:r w:rsidRPr="0003235D">
        <w:t xml:space="preserve">. Learning is often not linear at least according to Piaget, Vygotsky and Bruner, so “a gain that would take a student in a </w:t>
      </w:r>
      <w:proofErr w:type="gramStart"/>
      <w:r w:rsidRPr="0003235D">
        <w:t>high quality</w:t>
      </w:r>
      <w:proofErr w:type="gramEnd"/>
      <w:r w:rsidRPr="0003235D">
        <w:t xml:space="preserve"> system twice as long to achieve is one with twice the educational value” is also not a convincing analytic tool in the real world. All gains are not equal.  </w:t>
      </w:r>
    </w:p>
    <w:p w14:paraId="1DB5716F" w14:textId="60520E73" w:rsidR="00E52707" w:rsidRPr="0003235D" w:rsidRDefault="00E52707" w:rsidP="004C7CC0">
      <w:pPr>
        <w:jc w:val="both"/>
      </w:pPr>
    </w:p>
    <w:p w14:paraId="4980980F" w14:textId="024EC86F" w:rsidR="00C606E3" w:rsidRPr="0003235D" w:rsidRDefault="00E52707" w:rsidP="004C7CC0">
      <w:pPr>
        <w:jc w:val="both"/>
        <w:rPr>
          <w:b/>
          <w:bCs/>
        </w:rPr>
      </w:pPr>
      <w:r w:rsidRPr="0003235D">
        <w:rPr>
          <w:b/>
          <w:bCs/>
        </w:rPr>
        <w:t>Interrogating the Evidence Base</w:t>
      </w:r>
    </w:p>
    <w:p w14:paraId="44CB0EA5" w14:textId="5B733835" w:rsidR="00A236D3" w:rsidRPr="0003235D" w:rsidRDefault="00BD738D" w:rsidP="00A236D3">
      <w:pPr>
        <w:jc w:val="both"/>
      </w:pPr>
      <w:r w:rsidRPr="0003235D">
        <w:t>Th</w:t>
      </w:r>
      <w:r w:rsidR="004C7CC0" w:rsidRPr="0003235D">
        <w:t xml:space="preserve">e report </w:t>
      </w:r>
      <w:r w:rsidR="00FF14F3" w:rsidRPr="0003235D">
        <w:t>list</w:t>
      </w:r>
      <w:r w:rsidR="00817EFB" w:rsidRPr="0003235D">
        <w:t>s</w:t>
      </w:r>
      <w:r w:rsidR="004C7CC0" w:rsidRPr="0003235D">
        <w:t xml:space="preserve"> about 90 individual evaluation</w:t>
      </w:r>
      <w:r w:rsidR="00817EFB" w:rsidRPr="0003235D">
        <w:t xml:space="preserve"> papers</w:t>
      </w:r>
      <w:r w:rsidR="004C7CC0" w:rsidRPr="0003235D">
        <w:t xml:space="preserve"> </w:t>
      </w:r>
      <w:r w:rsidR="00C606E3" w:rsidRPr="0003235D">
        <w:t xml:space="preserve">and a much smaller set of synthetic studies </w:t>
      </w:r>
      <w:r w:rsidR="00BB4BC9" w:rsidRPr="0003235D">
        <w:t xml:space="preserve">in an annex and these are </w:t>
      </w:r>
      <w:r w:rsidR="00817EFB" w:rsidRPr="0003235D">
        <w:t xml:space="preserve">used </w:t>
      </w:r>
      <w:r w:rsidR="004C7CC0" w:rsidRPr="0003235D">
        <w:t xml:space="preserve">to reach conclusions. </w:t>
      </w:r>
      <w:r w:rsidR="00C606E3" w:rsidRPr="0003235D">
        <w:t>A</w:t>
      </w:r>
      <w:r w:rsidR="004C7CC0" w:rsidRPr="0003235D">
        <w:t xml:space="preserve">bout two thirds </w:t>
      </w:r>
      <w:r w:rsidR="00C606E3" w:rsidRPr="0003235D">
        <w:t xml:space="preserve">of the individual studies </w:t>
      </w:r>
      <w:r w:rsidR="00451087" w:rsidRPr="0003235D">
        <w:t xml:space="preserve">cited in the report </w:t>
      </w:r>
      <w:r w:rsidR="004C7CC0" w:rsidRPr="0003235D">
        <w:t>identify the countries where the studies were undertaken. More than half the</w:t>
      </w:r>
      <w:r w:rsidR="00817EFB" w:rsidRPr="0003235D">
        <w:t>se</w:t>
      </w:r>
      <w:r w:rsidRPr="0003235D">
        <w:t xml:space="preserve"> citations </w:t>
      </w:r>
      <w:r w:rsidR="004C7CC0" w:rsidRPr="0003235D">
        <w:t xml:space="preserve">were </w:t>
      </w:r>
      <w:r w:rsidRPr="0003235D">
        <w:t>from</w:t>
      </w:r>
      <w:r w:rsidR="004C7CC0" w:rsidRPr="0003235D">
        <w:t xml:space="preserve"> only five countries (India (15%), Kenya (14%), Indonesia (7%), Jamaica (7%) and Brazil (7%)). About 25% of the studies were the only studies cited from a particular country. About 24% of studies cited were in South America and 25% in South Asia. As many as 34% were in Sub Saharan Africa countries but 40% of these </w:t>
      </w:r>
      <w:r w:rsidRPr="0003235D">
        <w:t xml:space="preserve">citations were </w:t>
      </w:r>
      <w:r w:rsidR="00655346" w:rsidRPr="0003235D">
        <w:t xml:space="preserve">from </w:t>
      </w:r>
      <w:r w:rsidR="004C7CC0" w:rsidRPr="0003235D">
        <w:t>one country - Kenya. Strikingly nearly 60% of attributable studies are from LMICs and a further 27% are from U</w:t>
      </w:r>
      <w:r w:rsidR="00FF14F3" w:rsidRPr="0003235D">
        <w:t xml:space="preserve">MICs </w:t>
      </w:r>
      <w:r w:rsidRPr="0003235D">
        <w:t>mos</w:t>
      </w:r>
      <w:r w:rsidR="00FF14F3" w:rsidRPr="0003235D">
        <w:t>t of which are</w:t>
      </w:r>
      <w:r w:rsidRPr="0003235D">
        <w:t xml:space="preserve"> in South America.</w:t>
      </w:r>
      <w:r w:rsidR="004C7CC0" w:rsidRPr="0003235D">
        <w:t xml:space="preserve"> </w:t>
      </w:r>
      <w:r w:rsidRPr="0003235D">
        <w:t>O</w:t>
      </w:r>
      <w:r w:rsidR="004C7CC0" w:rsidRPr="0003235D">
        <w:t>nly 14% of attributable studies are from L</w:t>
      </w:r>
      <w:r w:rsidR="00FF14F3" w:rsidRPr="0003235D">
        <w:t>ICs so low income countries a</w:t>
      </w:r>
      <w:r w:rsidR="00817EFB" w:rsidRPr="0003235D">
        <w:t xml:space="preserve">ppear </w:t>
      </w:r>
      <w:r w:rsidR="00FF14F3" w:rsidRPr="0003235D">
        <w:t xml:space="preserve">under-represented. </w:t>
      </w:r>
      <w:r w:rsidR="004C7CC0" w:rsidRPr="0003235D">
        <w:t xml:space="preserve"> </w:t>
      </w:r>
    </w:p>
    <w:p w14:paraId="6A44B0E1" w14:textId="77777777" w:rsidR="00A236D3" w:rsidRPr="0003235D" w:rsidRDefault="00A236D3" w:rsidP="00A236D3">
      <w:pPr>
        <w:jc w:val="both"/>
      </w:pPr>
    </w:p>
    <w:p w14:paraId="7472F5F2" w14:textId="77777777" w:rsidR="00BE42BF" w:rsidRPr="0003235D" w:rsidRDefault="00BE42BF" w:rsidP="00A236D3">
      <w:pPr>
        <w:jc w:val="both"/>
      </w:pPr>
      <w:r w:rsidRPr="0003235D">
        <w:t>Several issues stand out.</w:t>
      </w:r>
    </w:p>
    <w:p w14:paraId="603E8F2B" w14:textId="77777777" w:rsidR="00BE42BF" w:rsidRPr="0003235D" w:rsidRDefault="00BE42BF" w:rsidP="00A236D3">
      <w:pPr>
        <w:jc w:val="both"/>
      </w:pPr>
    </w:p>
    <w:p w14:paraId="38D31D52" w14:textId="1FCD84A1" w:rsidR="00A236D3" w:rsidRPr="0003235D" w:rsidRDefault="00992B69" w:rsidP="00BE42BF">
      <w:pPr>
        <w:pStyle w:val="ListParagraph"/>
        <w:numPr>
          <w:ilvl w:val="0"/>
          <w:numId w:val="3"/>
        </w:numPr>
        <w:jc w:val="both"/>
      </w:pPr>
      <w:r w:rsidRPr="0003235D">
        <w:t xml:space="preserve">The </w:t>
      </w:r>
      <w:r w:rsidR="00A236D3" w:rsidRPr="0003235D">
        <w:t xml:space="preserve">average costs per child at primary </w:t>
      </w:r>
      <w:r w:rsidRPr="0003235D">
        <w:t>level in</w:t>
      </w:r>
      <w:r w:rsidR="00BE42BF" w:rsidRPr="0003235D">
        <w:t xml:space="preserve"> </w:t>
      </w:r>
      <w:r w:rsidRPr="0003235D">
        <w:t xml:space="preserve">LMICs are </w:t>
      </w:r>
      <w:r w:rsidR="00A236D3" w:rsidRPr="0003235D">
        <w:t>four times those of LICs</w:t>
      </w:r>
      <w:r w:rsidRPr="0003235D">
        <w:t xml:space="preserve">. In UMICs they are eight times greater. </w:t>
      </w:r>
      <w:r w:rsidR="00A236D3" w:rsidRPr="0003235D">
        <w:t xml:space="preserve">This will make cost effectiveness comparisons </w:t>
      </w:r>
      <w:r w:rsidR="006116D9" w:rsidRPr="0003235D">
        <w:t xml:space="preserve">in dollar terms </w:t>
      </w:r>
      <w:r w:rsidR="00A236D3" w:rsidRPr="0003235D">
        <w:t>look very different for different clusters of countries at different levels of national income. If interventions are externally financed what a dollar will buy will be very different between</w:t>
      </w:r>
      <w:r w:rsidRPr="0003235D">
        <w:t xml:space="preserve"> LICs, LMICs and UMICs. But the measured effect in terms of </w:t>
      </w:r>
      <w:r w:rsidRPr="0003235D">
        <w:lastRenderedPageBreak/>
        <w:t>learning gain may be the same</w:t>
      </w:r>
      <w:r w:rsidR="004E729A" w:rsidRPr="0003235D">
        <w:t xml:space="preserve"> so cost effectiveness will vary widely by country</w:t>
      </w:r>
      <w:r w:rsidR="00BE42BF" w:rsidRPr="0003235D">
        <w:t xml:space="preserve"> for the sane intervention</w:t>
      </w:r>
      <w:r w:rsidR="004E729A" w:rsidRPr="0003235D">
        <w:t xml:space="preserve">. </w:t>
      </w:r>
      <w:r w:rsidRPr="0003235D">
        <w:t xml:space="preserve"> </w:t>
      </w:r>
    </w:p>
    <w:p w14:paraId="2D7AD9A2" w14:textId="1B3B6892" w:rsidR="004C7CC0" w:rsidRPr="0003235D" w:rsidRDefault="00BE42BF" w:rsidP="004C7CC0">
      <w:pPr>
        <w:pStyle w:val="ListParagraph"/>
        <w:numPr>
          <w:ilvl w:val="0"/>
          <w:numId w:val="3"/>
        </w:numPr>
        <w:jc w:val="both"/>
      </w:pPr>
      <w:r w:rsidRPr="0003235D">
        <w:t>S</w:t>
      </w:r>
      <w:r w:rsidR="00BD738D" w:rsidRPr="0003235D">
        <w:t xml:space="preserve">tudies with large samples were </w:t>
      </w:r>
      <w:r w:rsidRPr="0003235D">
        <w:t>“</w:t>
      </w:r>
      <w:r w:rsidR="00BD738D" w:rsidRPr="0003235D">
        <w:t>weighted</w:t>
      </w:r>
      <w:r w:rsidRPr="0003235D">
        <w:t>”</w:t>
      </w:r>
      <w:r w:rsidR="007D6037" w:rsidRPr="0003235D">
        <w:t xml:space="preserve"> to count for more in the ranking</w:t>
      </w:r>
      <w:r w:rsidRPr="0003235D">
        <w:t xml:space="preserve"> of buys</w:t>
      </w:r>
      <w:r w:rsidR="007D6037" w:rsidRPr="0003235D">
        <w:t xml:space="preserve">. </w:t>
      </w:r>
      <w:r w:rsidR="00BD738D" w:rsidRPr="0003235D">
        <w:t>W</w:t>
      </w:r>
      <w:r w:rsidR="007D6037" w:rsidRPr="0003235D">
        <w:t xml:space="preserve">eighting </w:t>
      </w:r>
      <w:r w:rsidR="00BD738D" w:rsidRPr="0003235D">
        <w:t>privileges locations where it is cheap to do large scale data collection e</w:t>
      </w:r>
      <w:r w:rsidR="007D6037" w:rsidRPr="0003235D">
        <w:t>.</w:t>
      </w:r>
      <w:r w:rsidR="00BD738D" w:rsidRPr="0003235D">
        <w:t>g. South Asia rather than SSA. Large sample size</w:t>
      </w:r>
      <w:r w:rsidR="007D6037" w:rsidRPr="0003235D">
        <w:t xml:space="preserve"> does not always result in greater reliability, </w:t>
      </w:r>
      <w:r w:rsidR="00BD738D" w:rsidRPr="0003235D">
        <w:t>may compound errors in the data</w:t>
      </w:r>
      <w:r w:rsidR="007D6037" w:rsidRPr="0003235D">
        <w:t>, and increase</w:t>
      </w:r>
      <w:r w:rsidRPr="0003235D">
        <w:t>s</w:t>
      </w:r>
      <w:r w:rsidR="007D6037" w:rsidRPr="0003235D">
        <w:t xml:space="preserve"> uncertainties in construct validity</w:t>
      </w:r>
      <w:r w:rsidR="00BD738D" w:rsidRPr="0003235D">
        <w:t xml:space="preserve">. Why not give more weight to results </w:t>
      </w:r>
      <w:r w:rsidR="007D6037" w:rsidRPr="0003235D">
        <w:t xml:space="preserve">of </w:t>
      </w:r>
      <w:r w:rsidR="00BD738D" w:rsidRPr="0003235D">
        <w:t xml:space="preserve">studies </w:t>
      </w:r>
      <w:r w:rsidR="007D6037" w:rsidRPr="0003235D">
        <w:t>that</w:t>
      </w:r>
      <w:r w:rsidRPr="0003235D">
        <w:t xml:space="preserve"> explain more variation in </w:t>
      </w:r>
      <w:proofErr w:type="gramStart"/>
      <w:r w:rsidRPr="0003235D">
        <w:t>learning.</w:t>
      </w:r>
      <w:proofErr w:type="gramEnd"/>
      <w:r w:rsidR="00BD738D" w:rsidRPr="0003235D">
        <w:t xml:space="preserve"> </w:t>
      </w:r>
    </w:p>
    <w:p w14:paraId="43A04097" w14:textId="23289E53" w:rsidR="004C7CC0" w:rsidRPr="0003235D" w:rsidRDefault="004A2BC7" w:rsidP="000C4C08">
      <w:pPr>
        <w:pStyle w:val="ListParagraph"/>
        <w:numPr>
          <w:ilvl w:val="0"/>
          <w:numId w:val="2"/>
        </w:numPr>
        <w:jc w:val="both"/>
      </w:pPr>
      <w:r w:rsidRPr="0003235D">
        <w:t>L</w:t>
      </w:r>
      <w:r w:rsidR="004C7CC0" w:rsidRPr="0003235D">
        <w:t xml:space="preserve">ack of information on how many of the studies cited have longitudinal data or </w:t>
      </w:r>
      <w:proofErr w:type="gramStart"/>
      <w:r w:rsidR="004C7CC0" w:rsidRPr="0003235D">
        <w:t>cross sectional</w:t>
      </w:r>
      <w:proofErr w:type="gramEnd"/>
      <w:r w:rsidR="004C7CC0" w:rsidRPr="0003235D">
        <w:t xml:space="preserve"> time series data that</w:t>
      </w:r>
      <w:r w:rsidR="000C4C08" w:rsidRPr="0003235D">
        <w:t xml:space="preserve"> establishes </w:t>
      </w:r>
      <w:r w:rsidR="004C7CC0" w:rsidRPr="0003235D">
        <w:t xml:space="preserve">whether performance gains are sustained for more than one cohort of students </w:t>
      </w:r>
    </w:p>
    <w:p w14:paraId="75DAC8B4" w14:textId="28EE6C8F" w:rsidR="004C7CC0" w:rsidRPr="0003235D" w:rsidRDefault="004A2BC7" w:rsidP="004C7CC0">
      <w:pPr>
        <w:pStyle w:val="ListParagraph"/>
        <w:numPr>
          <w:ilvl w:val="0"/>
          <w:numId w:val="2"/>
        </w:numPr>
        <w:jc w:val="both"/>
      </w:pPr>
      <w:r w:rsidRPr="0003235D">
        <w:t>N</w:t>
      </w:r>
      <w:r w:rsidR="004C7CC0" w:rsidRPr="0003235D">
        <w:t>o data on how many of the interventions</w:t>
      </w:r>
      <w:r w:rsidR="0038414D" w:rsidRPr="0003235D">
        <w:t xml:space="preserve"> cited</w:t>
      </w:r>
      <w:r w:rsidR="004C7CC0" w:rsidRPr="0003235D">
        <w:t xml:space="preserve"> </w:t>
      </w:r>
      <w:r w:rsidR="000C4C08" w:rsidRPr="0003235D">
        <w:t>are externally financed</w:t>
      </w:r>
      <w:r w:rsidR="0038414D" w:rsidRPr="0003235D">
        <w:t>,</w:t>
      </w:r>
      <w:r w:rsidR="000C4C08" w:rsidRPr="0003235D">
        <w:t xml:space="preserve"> </w:t>
      </w:r>
      <w:r w:rsidR="00451087" w:rsidRPr="0003235D">
        <w:t xml:space="preserve">how long ago they took place, </w:t>
      </w:r>
      <w:r w:rsidR="000C4C08" w:rsidRPr="0003235D">
        <w:t>and how many</w:t>
      </w:r>
      <w:r w:rsidR="004C7CC0" w:rsidRPr="0003235D">
        <w:t xml:space="preserve"> are still running </w:t>
      </w:r>
      <w:r w:rsidR="000C4C08" w:rsidRPr="0003235D">
        <w:t>after external support has ceased</w:t>
      </w:r>
    </w:p>
    <w:p w14:paraId="73C1E3E2" w14:textId="4560645F" w:rsidR="001C2FA2" w:rsidRPr="0003235D" w:rsidRDefault="004A2BC7" w:rsidP="004C7CC0">
      <w:pPr>
        <w:pStyle w:val="ListParagraph"/>
        <w:numPr>
          <w:ilvl w:val="0"/>
          <w:numId w:val="2"/>
        </w:numPr>
        <w:jc w:val="both"/>
      </w:pPr>
      <w:r w:rsidRPr="0003235D">
        <w:t>U</w:t>
      </w:r>
      <w:r w:rsidR="004C7CC0" w:rsidRPr="0003235D">
        <w:t xml:space="preserve">neven reporting of </w:t>
      </w:r>
      <w:r w:rsidR="000C4C08" w:rsidRPr="0003235D">
        <w:t xml:space="preserve">the </w:t>
      </w:r>
      <w:r w:rsidR="004C7CC0" w:rsidRPr="0003235D">
        <w:t>variance in achievement that is explained by the interventions</w:t>
      </w:r>
      <w:r w:rsidR="00817EFB" w:rsidRPr="0003235D">
        <w:t xml:space="preserve"> and the </w:t>
      </w:r>
      <w:r w:rsidR="001C2FA2" w:rsidRPr="0003235D">
        <w:t>varying nature of dependent and independent variables measured</w:t>
      </w:r>
    </w:p>
    <w:p w14:paraId="65529826" w14:textId="38530962" w:rsidR="004C7CC0" w:rsidRPr="0003235D" w:rsidRDefault="004A2BC7" w:rsidP="004C7CC0">
      <w:pPr>
        <w:pStyle w:val="ListParagraph"/>
        <w:numPr>
          <w:ilvl w:val="0"/>
          <w:numId w:val="2"/>
        </w:numPr>
        <w:jc w:val="both"/>
      </w:pPr>
      <w:r w:rsidRPr="0003235D">
        <w:t>U</w:t>
      </w:r>
      <w:r w:rsidR="001C2FA2" w:rsidRPr="0003235D">
        <w:t xml:space="preserve">nclear indication of how many studies have reliable cost data, whether this estimates all direct and indirect costs including donor and government contributions, and how the number of beneficiaries </w:t>
      </w:r>
      <w:proofErr w:type="gramStart"/>
      <w:r w:rsidR="001C2FA2" w:rsidRPr="0003235D">
        <w:t>are</w:t>
      </w:r>
      <w:proofErr w:type="gramEnd"/>
      <w:r w:rsidR="001C2FA2" w:rsidRPr="0003235D">
        <w:t xml:space="preserve"> enumerated. </w:t>
      </w:r>
    </w:p>
    <w:p w14:paraId="618E6DA4" w14:textId="495F8A4F" w:rsidR="00F33D65" w:rsidRPr="0003235D" w:rsidRDefault="004A2BC7" w:rsidP="00F33D65">
      <w:pPr>
        <w:pStyle w:val="ListParagraph"/>
        <w:numPr>
          <w:ilvl w:val="0"/>
          <w:numId w:val="2"/>
        </w:numPr>
        <w:jc w:val="both"/>
      </w:pPr>
      <w:r w:rsidRPr="0003235D">
        <w:t>L</w:t>
      </w:r>
      <w:r w:rsidR="000C4C08" w:rsidRPr="0003235D">
        <w:t xml:space="preserve">ittle </w:t>
      </w:r>
      <w:r w:rsidR="004C7CC0" w:rsidRPr="0003235D">
        <w:t xml:space="preserve">discussion of the conditions </w:t>
      </w:r>
      <w:r w:rsidR="000C4C08" w:rsidRPr="0003235D">
        <w:t>for e</w:t>
      </w:r>
      <w:r w:rsidR="004C7CC0" w:rsidRPr="0003235D">
        <w:t xml:space="preserve">xternal validity if results </w:t>
      </w:r>
      <w:r w:rsidR="000C4C08" w:rsidRPr="0003235D">
        <w:t>are</w:t>
      </w:r>
      <w:r w:rsidR="004C7CC0" w:rsidRPr="0003235D">
        <w:t xml:space="preserve"> to be transferred across</w:t>
      </w:r>
      <w:r w:rsidR="000C4C08" w:rsidRPr="0003235D">
        <w:t xml:space="preserve"> languages, cultures and national systems and few indications of whether studies have been independently verified  </w:t>
      </w:r>
      <w:r w:rsidR="004C7CC0" w:rsidRPr="0003235D">
        <w:t xml:space="preserve">  </w:t>
      </w:r>
    </w:p>
    <w:p w14:paraId="4E10A2A0" w14:textId="031429AF" w:rsidR="00BE42BF" w:rsidRDefault="004A2BC7" w:rsidP="00BE42BF">
      <w:pPr>
        <w:pStyle w:val="ListParagraph"/>
        <w:numPr>
          <w:ilvl w:val="0"/>
          <w:numId w:val="2"/>
        </w:numPr>
        <w:jc w:val="both"/>
      </w:pPr>
      <w:r w:rsidRPr="0003235D">
        <w:t>C</w:t>
      </w:r>
      <w:r w:rsidR="00F33D65" w:rsidRPr="0003235D">
        <w:t>ovid-19 will have extensive impacts on education budgets and will reshape aspects of effectiveness changing priorities based on pre covid-19 evaluations</w:t>
      </w:r>
      <w:r w:rsidR="009B49EA">
        <w:t>.</w:t>
      </w:r>
    </w:p>
    <w:p w14:paraId="430FEBEE" w14:textId="77777777" w:rsidR="00966CED" w:rsidRPr="0003235D" w:rsidRDefault="00966CED" w:rsidP="00966CED">
      <w:pPr>
        <w:jc w:val="both"/>
        <w:rPr>
          <w:b/>
          <w:bCs/>
        </w:rPr>
      </w:pPr>
    </w:p>
    <w:p w14:paraId="2B36B672" w14:textId="18457296" w:rsidR="00A236D3" w:rsidRPr="0003235D" w:rsidRDefault="004B6465" w:rsidP="004C7CC0">
      <w:pPr>
        <w:jc w:val="both"/>
        <w:rPr>
          <w:b/>
          <w:bCs/>
        </w:rPr>
      </w:pPr>
      <w:r w:rsidRPr="0003235D">
        <w:rPr>
          <w:b/>
          <w:bCs/>
        </w:rPr>
        <w:t xml:space="preserve">Destination </w:t>
      </w:r>
      <w:r w:rsidR="00570FB8">
        <w:rPr>
          <w:b/>
          <w:bCs/>
        </w:rPr>
        <w:t>and</w:t>
      </w:r>
      <w:r w:rsidRPr="0003235D">
        <w:rPr>
          <w:b/>
          <w:bCs/>
        </w:rPr>
        <w:t xml:space="preserve"> Journey</w:t>
      </w:r>
      <w:r w:rsidR="00570FB8">
        <w:rPr>
          <w:b/>
          <w:bCs/>
        </w:rPr>
        <w:t>s</w:t>
      </w:r>
      <w:r w:rsidRPr="0003235D">
        <w:rPr>
          <w:b/>
          <w:bCs/>
        </w:rPr>
        <w:t>?</w:t>
      </w:r>
    </w:p>
    <w:p w14:paraId="42EC78E4" w14:textId="39A7443A" w:rsidR="00CB26AB" w:rsidRPr="0003235D" w:rsidRDefault="00CB26AB" w:rsidP="004C7CC0">
      <w:pPr>
        <w:jc w:val="both"/>
      </w:pPr>
    </w:p>
    <w:p w14:paraId="474CBC5F" w14:textId="644C3019" w:rsidR="0003235D" w:rsidRPr="0003235D" w:rsidRDefault="0003235D" w:rsidP="0003235D">
      <w:pPr>
        <w:jc w:val="both"/>
      </w:pPr>
      <w:r w:rsidRPr="0003235D">
        <w:t xml:space="preserve">The </w:t>
      </w:r>
      <w:r w:rsidR="00570FB8">
        <w:t>GEEAP</w:t>
      </w:r>
      <w:r w:rsidRPr="0003235D">
        <w:t xml:space="preserve"> report is built on high quality evaluation reports on interventions that are methodologically homogenous with a strong preference for Randomised Control Trials (RCTs). These do illuminate facts about the effects of experimental programmes in the context of the particular social and cultural systems they were conducted. However, as far as it is possible to tell, none of the studies are replications designed to verify the findings of particular studies in the same context, though some seek to do this across different contexts.   RCTs can be good at identifying effects of inputs on outputs under controlled conditions in static rather than interactive conditions. They can give causal insight into closed systems but are not as helpful in understanding open systems like Ministries of Education and development agencies. These are better explored with other research methods.  </w:t>
      </w:r>
    </w:p>
    <w:p w14:paraId="5DF0977F" w14:textId="77777777" w:rsidR="0003235D" w:rsidRPr="0003235D" w:rsidRDefault="0003235D" w:rsidP="0003235D">
      <w:pPr>
        <w:jc w:val="both"/>
      </w:pPr>
    </w:p>
    <w:p w14:paraId="71F0D254" w14:textId="3B0B1DBA" w:rsidR="0003235D" w:rsidRPr="0003235D" w:rsidRDefault="0003235D" w:rsidP="0003235D">
      <w:pPr>
        <w:jc w:val="both"/>
      </w:pPr>
      <w:r w:rsidRPr="0003235D">
        <w:t xml:space="preserve">The </w:t>
      </w:r>
      <w:r w:rsidR="00570FB8">
        <w:t>GEEAP</w:t>
      </w:r>
      <w:r w:rsidRPr="0003235D">
        <w:t xml:space="preserve"> is planning to commission a series of reviews over the next three years. Those already identified include reviews of school leadership and of mother tongue instruction although these are both topics with an extensive literature. They should start by identifying existing reviews. More particularly there are prominent gaps which the first review leaves largely untouched. Currently there is little of nothing on:</w:t>
      </w:r>
    </w:p>
    <w:p w14:paraId="3EC1CFA2" w14:textId="77777777" w:rsidR="0003235D" w:rsidRPr="0003235D" w:rsidRDefault="0003235D" w:rsidP="0003235D">
      <w:pPr>
        <w:jc w:val="both"/>
      </w:pPr>
    </w:p>
    <w:p w14:paraId="2C476214" w14:textId="77777777" w:rsidR="0003235D" w:rsidRPr="0003235D" w:rsidRDefault="0003235D" w:rsidP="0003235D">
      <w:pPr>
        <w:pStyle w:val="ListParagraph"/>
        <w:numPr>
          <w:ilvl w:val="0"/>
          <w:numId w:val="1"/>
        </w:numPr>
        <w:jc w:val="both"/>
      </w:pPr>
      <w:r w:rsidRPr="0003235D">
        <w:t xml:space="preserve">The impact of Covid which will adversely have an impact of all education systems and may change the cost effectiveness of different recommended buys. It will certainly change the costs and may rewrite the map of priorities.   </w:t>
      </w:r>
    </w:p>
    <w:p w14:paraId="498A6624" w14:textId="77777777" w:rsidR="0003235D" w:rsidRPr="0003235D" w:rsidRDefault="0003235D" w:rsidP="0003235D">
      <w:pPr>
        <w:pStyle w:val="ListParagraph"/>
        <w:jc w:val="both"/>
      </w:pPr>
    </w:p>
    <w:p w14:paraId="5D7D5ADA" w14:textId="77777777" w:rsidR="0003235D" w:rsidRPr="0003235D" w:rsidRDefault="0003235D" w:rsidP="0003235D">
      <w:pPr>
        <w:pStyle w:val="ListParagraph"/>
        <w:numPr>
          <w:ilvl w:val="0"/>
          <w:numId w:val="1"/>
        </w:numPr>
        <w:jc w:val="both"/>
      </w:pPr>
      <w:r w:rsidRPr="0003235D">
        <w:t xml:space="preserve">Educational financing: This is critical. Sustainable educational development depends on the development of fiscal states that have the ability and political will to </w:t>
      </w:r>
      <w:proofErr w:type="spellStart"/>
      <w:r w:rsidRPr="0003235D">
        <w:t>self fund</w:t>
      </w:r>
      <w:proofErr w:type="spellEnd"/>
      <w:r w:rsidRPr="0003235D">
        <w:t xml:space="preserve"> mass education systems that provide equitable access to learning. </w:t>
      </w:r>
    </w:p>
    <w:p w14:paraId="2D134CFD" w14:textId="77777777" w:rsidR="0003235D" w:rsidRPr="0003235D" w:rsidRDefault="0003235D" w:rsidP="0003235D">
      <w:pPr>
        <w:jc w:val="both"/>
      </w:pPr>
    </w:p>
    <w:p w14:paraId="587D600C" w14:textId="4E92F04A" w:rsidR="0003235D" w:rsidRPr="0003235D" w:rsidRDefault="0003235D" w:rsidP="0003235D">
      <w:pPr>
        <w:pStyle w:val="ListParagraph"/>
        <w:numPr>
          <w:ilvl w:val="0"/>
          <w:numId w:val="1"/>
        </w:numPr>
        <w:jc w:val="both"/>
      </w:pPr>
      <w:r w:rsidRPr="0003235D">
        <w:t xml:space="preserve">Privatisation of provision is barely mentioned though it is widely being </w:t>
      </w:r>
      <w:proofErr w:type="gramStart"/>
      <w:r w:rsidRPr="0003235D">
        <w:t>considered  a</w:t>
      </w:r>
      <w:proofErr w:type="gramEnd"/>
      <w:r w:rsidRPr="0003235D">
        <w:t xml:space="preserve"> policy option. This topic is surrounded by powerful interest groups with an interest in changing the balance of spe</w:t>
      </w:r>
      <w:r w:rsidR="003110A3">
        <w:t>n</w:t>
      </w:r>
      <w:r w:rsidRPr="0003235D">
        <w:t xml:space="preserve">ding  </w:t>
      </w:r>
    </w:p>
    <w:p w14:paraId="5CDA99E7" w14:textId="77777777" w:rsidR="0003235D" w:rsidRPr="0003235D" w:rsidRDefault="0003235D" w:rsidP="0003235D">
      <w:pPr>
        <w:jc w:val="both"/>
      </w:pPr>
    </w:p>
    <w:p w14:paraId="494F2230" w14:textId="6E0727A3" w:rsidR="0003235D" w:rsidRPr="0003235D" w:rsidRDefault="0003235D" w:rsidP="0003235D">
      <w:pPr>
        <w:pStyle w:val="ListParagraph"/>
        <w:numPr>
          <w:ilvl w:val="0"/>
          <w:numId w:val="1"/>
        </w:numPr>
        <w:jc w:val="both"/>
      </w:pPr>
      <w:r w:rsidRPr="0003235D">
        <w:t xml:space="preserve">Surprisingly given the unprecedented levels of investment in girls education this review suggests such programmes apparently have a weak evidence base. </w:t>
      </w:r>
    </w:p>
    <w:p w14:paraId="7BDF5B28" w14:textId="77777777" w:rsidR="0003235D" w:rsidRPr="0003235D" w:rsidRDefault="0003235D" w:rsidP="0003235D">
      <w:pPr>
        <w:jc w:val="both"/>
      </w:pPr>
    </w:p>
    <w:p w14:paraId="42B917ED" w14:textId="7619260A" w:rsidR="0003235D" w:rsidRPr="0003235D" w:rsidRDefault="0003235D" w:rsidP="0003235D">
      <w:pPr>
        <w:pStyle w:val="ListParagraph"/>
        <w:numPr>
          <w:ilvl w:val="0"/>
          <w:numId w:val="1"/>
        </w:numPr>
        <w:jc w:val="both"/>
      </w:pPr>
      <w:r w:rsidRPr="0003235D">
        <w:t>The current report does not offer a dynamic view of educational problems or “learning”. The assumption that LAYS makes that lear</w:t>
      </w:r>
      <w:r w:rsidR="00935063">
        <w:t>n</w:t>
      </w:r>
      <w:r w:rsidRPr="0003235D">
        <w:t xml:space="preserve">ing gains are linear and that “a gain that would take a student in a high quality system twice as long to achieve is one with twice the educational value” </w:t>
      </w:r>
    </w:p>
    <w:p w14:paraId="51D7A574" w14:textId="77777777" w:rsidR="0003235D" w:rsidRPr="0003235D" w:rsidRDefault="0003235D" w:rsidP="0003235D">
      <w:pPr>
        <w:jc w:val="both"/>
      </w:pPr>
    </w:p>
    <w:p w14:paraId="58F3427C" w14:textId="77777777" w:rsidR="0003235D" w:rsidRPr="0003235D" w:rsidRDefault="0003235D" w:rsidP="0003235D">
      <w:pPr>
        <w:pStyle w:val="ListParagraph"/>
        <w:numPr>
          <w:ilvl w:val="0"/>
          <w:numId w:val="1"/>
        </w:numPr>
        <w:jc w:val="both"/>
      </w:pPr>
      <w:r w:rsidRPr="0003235D">
        <w:t>Higher education tends to be disproportionately expensive, is growing rapidly, and is a focus for social mobility into modern sector labour markets is not a subject of discussion. Nor is TVET though this is a perennial topic of policy concern and proposed reform.</w:t>
      </w:r>
    </w:p>
    <w:p w14:paraId="074A65BE" w14:textId="77777777" w:rsidR="0003235D" w:rsidRPr="0003235D" w:rsidRDefault="0003235D" w:rsidP="0003235D">
      <w:pPr>
        <w:jc w:val="both"/>
      </w:pPr>
    </w:p>
    <w:p w14:paraId="4C2DE391" w14:textId="77777777" w:rsidR="0003235D" w:rsidRPr="0003235D" w:rsidRDefault="0003235D" w:rsidP="0003235D">
      <w:pPr>
        <w:pStyle w:val="ListParagraph"/>
        <w:numPr>
          <w:ilvl w:val="0"/>
          <w:numId w:val="1"/>
        </w:numPr>
        <w:jc w:val="both"/>
      </w:pPr>
      <w:r w:rsidRPr="0003235D">
        <w:t>Interventions in high stake examining can be very cost effective in changing pedagogy and are intimately linked to successful curriculum innovation but are not considered any kind of buy, good or bad</w:t>
      </w:r>
    </w:p>
    <w:p w14:paraId="17801EB3" w14:textId="77777777" w:rsidR="0003235D" w:rsidRPr="0003235D" w:rsidRDefault="0003235D" w:rsidP="0003235D">
      <w:pPr>
        <w:jc w:val="both"/>
      </w:pPr>
    </w:p>
    <w:p w14:paraId="29267785" w14:textId="77777777" w:rsidR="0003235D" w:rsidRPr="0003235D" w:rsidRDefault="0003235D" w:rsidP="0003235D">
      <w:pPr>
        <w:pStyle w:val="ListParagraph"/>
        <w:numPr>
          <w:ilvl w:val="0"/>
          <w:numId w:val="1"/>
        </w:numPr>
        <w:jc w:val="both"/>
      </w:pPr>
      <w:r w:rsidRPr="0003235D">
        <w:t xml:space="preserve">Though there are endemic shortages related to the quality and quantity of education in STEAM subjects but there are no Smart buys identified that relate to investment key curriculum areas. </w:t>
      </w:r>
    </w:p>
    <w:p w14:paraId="43C3EF86" w14:textId="77777777" w:rsidR="0003235D" w:rsidRPr="0003235D" w:rsidRDefault="0003235D" w:rsidP="0003235D">
      <w:pPr>
        <w:pStyle w:val="ListParagraph"/>
        <w:jc w:val="both"/>
      </w:pPr>
    </w:p>
    <w:p w14:paraId="07D72FEE" w14:textId="1E18EAEE" w:rsidR="0003235D" w:rsidRPr="0003235D" w:rsidRDefault="0003235D" w:rsidP="0003235D">
      <w:pPr>
        <w:pStyle w:val="ListParagraph"/>
        <w:numPr>
          <w:ilvl w:val="0"/>
          <w:numId w:val="1"/>
        </w:numPr>
        <w:jc w:val="both"/>
      </w:pPr>
      <w:r w:rsidRPr="0003235D">
        <w:t xml:space="preserve">The various “Smart buys” are not differentiated by whether they are smart buys for donors or countries. Are donors and countries buying the same things and who are they buying them from?  Many of the studies deploy NGO service providers. Who are the principals and who are the agents for the buying and selling? </w:t>
      </w:r>
    </w:p>
    <w:p w14:paraId="65567641" w14:textId="77777777" w:rsidR="0003235D" w:rsidRPr="0003235D" w:rsidRDefault="0003235D" w:rsidP="0003235D">
      <w:pPr>
        <w:jc w:val="both"/>
      </w:pPr>
    </w:p>
    <w:p w14:paraId="7072B1EF" w14:textId="34804568" w:rsidR="00570FB8" w:rsidRDefault="0003235D" w:rsidP="0003235D">
      <w:pPr>
        <w:jc w:val="both"/>
      </w:pPr>
      <w:r w:rsidRPr="0003235D">
        <w:t xml:space="preserve">The epistemology of improving learning in and out of schools is central to the education and development enterprise. Best and other kinds of buys cannot be separated from context because they are embedded in historic experience, normative belief systems, and the realities of resource endowments. What is a Good buy here may be unnecessary or ineffective </w:t>
      </w:r>
      <w:proofErr w:type="gramStart"/>
      <w:r w:rsidRPr="0003235D">
        <w:t>there.</w:t>
      </w:r>
      <w:proofErr w:type="gramEnd"/>
      <w:r w:rsidRPr="0003235D">
        <w:t xml:space="preserve"> A good pair of shoes is not a good pair of shoes unless they fit. And as ast</w:t>
      </w:r>
      <w:r w:rsidR="00570FB8">
        <w:t>r</w:t>
      </w:r>
      <w:r w:rsidRPr="0003235D">
        <w:t xml:space="preserve">onomers say your best telescope is not the most expensive or the largest, it is the one you use most often. Improving learning may be best approached by asking teachers and students what works for them, rather than imagining top down cookie cutter solutions that have proved elusive for the last 50 years. It may happen in a more resilient way through a myriad of local level investments in professional development and action research based professional development. And it may have most impact on development if interventions are designed with knowledge of life cycle progress </w:t>
      </w:r>
      <w:proofErr w:type="spellStart"/>
      <w:r w:rsidRPr="0003235D">
        <w:t>though</w:t>
      </w:r>
      <w:proofErr w:type="spellEnd"/>
      <w:r w:rsidRPr="0003235D">
        <w:t xml:space="preserve"> education systems, the zones of exclusion they </w:t>
      </w:r>
      <w:r w:rsidRPr="0003235D">
        <w:lastRenderedPageBreak/>
        <w:t xml:space="preserve">encounter, and the opportunities that exist to move beyond pricing separate interventions to approaching educational improvement as an open rather than closed system problem.   </w:t>
      </w:r>
    </w:p>
    <w:p w14:paraId="424B2749" w14:textId="77777777" w:rsidR="00570FB8" w:rsidRDefault="00570FB8" w:rsidP="00570FB8">
      <w:pPr>
        <w:ind w:left="360"/>
      </w:pPr>
    </w:p>
    <w:p w14:paraId="26AAA4DA" w14:textId="7DDF0E3C" w:rsidR="00570FB8" w:rsidRDefault="00570FB8" w:rsidP="00570FB8">
      <w:pPr>
        <w:jc w:val="both"/>
      </w:pPr>
      <w:r>
        <w:t xml:space="preserve">Interventions must also interface with the global architecture of aid This is a recurrent subject of discussion not least amongst this report’s audience </w:t>
      </w:r>
      <w:proofErr w:type="gramStart"/>
      <w:r>
        <w:t>of ”technical</w:t>
      </w:r>
      <w:proofErr w:type="gramEnd"/>
      <w:r>
        <w:t xml:space="preserve"> staff in Ministries of Education., donor agencies, Local Education Groups and non-profit organisations” One  aspect of the architecture illustrates some of the problems. </w:t>
      </w:r>
      <w:proofErr w:type="spellStart"/>
      <w:r>
        <w:t>LogFrames</w:t>
      </w:r>
      <w:proofErr w:type="spellEnd"/>
      <w:r>
        <w:t xml:space="preserve"> entered the development planning world in the 1970s courtesy of USAID. This approach requires specification of Activities, Outputs, Purposes and Goals.</w:t>
      </w:r>
      <w:r w:rsidRPr="00C5721C">
        <w:t xml:space="preserve"> </w:t>
      </w:r>
      <w:r>
        <w:t xml:space="preserve">USAID. More recently </w:t>
      </w:r>
      <w:r w:rsidRPr="00C5721C">
        <w:t>Theories of Change</w:t>
      </w:r>
      <w:r>
        <w:t xml:space="preserve"> (</w:t>
      </w:r>
      <w:proofErr w:type="spellStart"/>
      <w:r>
        <w:t>ToC</w:t>
      </w:r>
      <w:proofErr w:type="spellEnd"/>
      <w:r>
        <w:t xml:space="preserve">) have become mandatory since around 2010. These are overlaid on top of requirements for </w:t>
      </w:r>
      <w:proofErr w:type="spellStart"/>
      <w:r>
        <w:t>LogFrames</w:t>
      </w:r>
      <w:proofErr w:type="spellEnd"/>
      <w:r>
        <w:t xml:space="preserve"> and do not substitute for them. These </w:t>
      </w:r>
      <w:proofErr w:type="spellStart"/>
      <w:r>
        <w:t>ToC</w:t>
      </w:r>
      <w:proofErr w:type="spellEnd"/>
      <w:r>
        <w:t xml:space="preserve"> are not really based on theories with propositions about how and why changes take place. More accurately they can </w:t>
      </w:r>
      <w:proofErr w:type="gramStart"/>
      <w:r>
        <w:t>be  described</w:t>
      </w:r>
      <w:proofErr w:type="gramEnd"/>
      <w:r>
        <w:t xml:space="preserve"> as plans for change that assume causal pathways that lie within the control and timescale of projects that are undertaken by agents who share the goals identified in </w:t>
      </w:r>
      <w:proofErr w:type="spellStart"/>
      <w:r>
        <w:t>LogFrames</w:t>
      </w:r>
      <w:proofErr w:type="spellEnd"/>
      <w:r>
        <w:t xml:space="preserve">. The Smart Buys approach steps outside this convention to suggest that there are generic Best buys that are not already embedded in these planning approaches. </w:t>
      </w:r>
    </w:p>
    <w:p w14:paraId="6BAFAA9E" w14:textId="77777777" w:rsidR="00570FB8" w:rsidRDefault="00570FB8" w:rsidP="00570FB8">
      <w:pPr>
        <w:jc w:val="both"/>
      </w:pPr>
    </w:p>
    <w:p w14:paraId="747C0CF7" w14:textId="0B19811D" w:rsidR="009D5DA5" w:rsidRPr="0003235D" w:rsidRDefault="00570FB8" w:rsidP="004C7CC0">
      <w:pPr>
        <w:jc w:val="both"/>
      </w:pPr>
      <w:r>
        <w:t xml:space="preserve">The GEEAP has yet to place its theories of change in the public domain. Without this the list of Best buys is denied insight into how the ideas behind such interventions can be converted into durable reforms that are embedded, owned and financed in national systems rather than temporarily grafted on to them. </w:t>
      </w:r>
      <w:proofErr w:type="gramStart"/>
      <w:r w:rsidR="00623982">
        <w:t>Thus</w:t>
      </w:r>
      <w:proofErr w:type="gramEnd"/>
      <w:r w:rsidR="00623982">
        <w:t xml:space="preserve"> w</w:t>
      </w:r>
      <w:r w:rsidR="00556D02" w:rsidRPr="0003235D">
        <w:t>hatever the Theory of Change is that underpins th</w:t>
      </w:r>
      <w:r w:rsidR="00C24D6A" w:rsidRPr="0003235D">
        <w:t xml:space="preserve">e advocacy of best buys </w:t>
      </w:r>
      <w:r w:rsidR="00C4123F" w:rsidRPr="0003235D">
        <w:t xml:space="preserve">in GEEAP </w:t>
      </w:r>
      <w:r w:rsidR="00C24D6A" w:rsidRPr="0003235D">
        <w:t>it needs elaboration</w:t>
      </w:r>
      <w:r w:rsidR="00E52707" w:rsidRPr="0003235D">
        <w:t>. A</w:t>
      </w:r>
      <w:r w:rsidR="00C4123F" w:rsidRPr="0003235D">
        <w:t xml:space="preserve">lmost all development projects </w:t>
      </w:r>
      <w:r w:rsidR="00BD0224" w:rsidRPr="0003235D">
        <w:t xml:space="preserve">(and rigorous systematic literature reviews), </w:t>
      </w:r>
      <w:r w:rsidR="00C4123F" w:rsidRPr="0003235D">
        <w:t>are now required to make the</w:t>
      </w:r>
      <w:r w:rsidR="00E52707" w:rsidRPr="0003235D">
        <w:t xml:space="preserve">ir theory </w:t>
      </w:r>
      <w:r w:rsidR="00C4123F" w:rsidRPr="0003235D">
        <w:t>explicit</w:t>
      </w:r>
      <w:r w:rsidR="00BD0224" w:rsidRPr="0003235D">
        <w:t xml:space="preserve"> so that </w:t>
      </w:r>
      <w:r w:rsidR="009B49EA">
        <w:t xml:space="preserve">is </w:t>
      </w:r>
      <w:r w:rsidR="00BD0224" w:rsidRPr="0003235D">
        <w:t xml:space="preserve">a </w:t>
      </w:r>
      <w:r w:rsidR="007F2421" w:rsidRPr="0003235D">
        <w:t>priority for</w:t>
      </w:r>
      <w:r w:rsidR="00BD0224" w:rsidRPr="0003235D">
        <w:t xml:space="preserve"> GEEAP. </w:t>
      </w:r>
      <w:r w:rsidR="00C24D6A" w:rsidRPr="0003235D">
        <w:t>It just might be better to develop a Theory of Innovation</w:t>
      </w:r>
      <w:r w:rsidR="00C4123F" w:rsidRPr="0003235D">
        <w:t xml:space="preserve"> (change with a purpose) </w:t>
      </w:r>
      <w:r w:rsidR="00C24D6A" w:rsidRPr="0003235D">
        <w:t xml:space="preserve">if the learning crisis is really </w:t>
      </w:r>
      <w:r w:rsidR="00C4123F" w:rsidRPr="0003235D">
        <w:t xml:space="preserve">more of </w:t>
      </w:r>
      <w:r w:rsidR="00C24D6A" w:rsidRPr="0003235D">
        <w:t xml:space="preserve">a persistent </w:t>
      </w:r>
      <w:r w:rsidR="00CB26AB" w:rsidRPr="0003235D">
        <w:t xml:space="preserve">problem of financing and </w:t>
      </w:r>
      <w:r w:rsidR="00C24D6A" w:rsidRPr="0003235D">
        <w:t xml:space="preserve">implementation than an inability to discover “what works”. </w:t>
      </w:r>
      <w:r w:rsidR="009D5DA5" w:rsidRPr="0003235D">
        <w:t xml:space="preserve">Learning is a journey more than a destination. </w:t>
      </w:r>
    </w:p>
    <w:p w14:paraId="63E769FC" w14:textId="3B49AD06" w:rsidR="009D5DA5" w:rsidRDefault="009D5DA5" w:rsidP="004C7CC0">
      <w:pPr>
        <w:jc w:val="both"/>
      </w:pPr>
    </w:p>
    <w:p w14:paraId="32ED4A8D" w14:textId="5451DAAA" w:rsidR="00570FB8" w:rsidRPr="00570FB8" w:rsidRDefault="00570FB8" w:rsidP="004C7CC0">
      <w:pPr>
        <w:jc w:val="both"/>
        <w:rPr>
          <w:b/>
          <w:bCs/>
        </w:rPr>
      </w:pPr>
      <w:r w:rsidRPr="00570FB8">
        <w:rPr>
          <w:b/>
          <w:bCs/>
        </w:rPr>
        <w:t>In Conclusion</w:t>
      </w:r>
    </w:p>
    <w:p w14:paraId="1864934A" w14:textId="6260AE47" w:rsidR="00E52707" w:rsidRPr="0003235D" w:rsidRDefault="00C24D6A" w:rsidP="004C7CC0">
      <w:pPr>
        <w:jc w:val="both"/>
      </w:pPr>
      <w:r w:rsidRPr="0003235D">
        <w:t>I</w:t>
      </w:r>
      <w:r w:rsidR="004C7CC0" w:rsidRPr="0003235D">
        <w:t xml:space="preserve">mproving learning may be best approached by </w:t>
      </w:r>
      <w:r w:rsidRPr="0003235D">
        <w:t xml:space="preserve">inviting </w:t>
      </w:r>
      <w:r w:rsidR="004C7CC0" w:rsidRPr="0003235D">
        <w:t>teachers and students</w:t>
      </w:r>
      <w:r w:rsidRPr="0003235D">
        <w:t xml:space="preserve"> to identify </w:t>
      </w:r>
      <w:r w:rsidR="004C7CC0" w:rsidRPr="0003235D">
        <w:t>what works for them</w:t>
      </w:r>
      <w:r w:rsidR="00BD0224" w:rsidRPr="0003235D">
        <w:t>,</w:t>
      </w:r>
      <w:r w:rsidR="00E52707" w:rsidRPr="0003235D">
        <w:t xml:space="preserve"> building on what they currently do successfully</w:t>
      </w:r>
      <w:r w:rsidR="003E7335" w:rsidRPr="0003235D">
        <w:t xml:space="preserve"> in the contexts they actually work in</w:t>
      </w:r>
      <w:r w:rsidR="00BD0224" w:rsidRPr="0003235D">
        <w:t xml:space="preserve">. This may have more traction that seeking the </w:t>
      </w:r>
      <w:r w:rsidR="004C7CC0" w:rsidRPr="0003235D">
        <w:t xml:space="preserve">top down </w:t>
      </w:r>
      <w:r w:rsidR="003E7335" w:rsidRPr="0003235D">
        <w:t xml:space="preserve">generic </w:t>
      </w:r>
      <w:r w:rsidR="004C7CC0" w:rsidRPr="0003235D">
        <w:t xml:space="preserve">cookie cutter solutions </w:t>
      </w:r>
      <w:r w:rsidR="003E7335" w:rsidRPr="0003235D">
        <w:t xml:space="preserve">devoid of context </w:t>
      </w:r>
      <w:r w:rsidR="004C7CC0" w:rsidRPr="0003235D">
        <w:t xml:space="preserve">that have proved elusive for the last 50 years. </w:t>
      </w:r>
      <w:r w:rsidRPr="0003235D">
        <w:t xml:space="preserve">This could </w:t>
      </w:r>
      <w:r w:rsidR="004C7CC0" w:rsidRPr="0003235D">
        <w:t>happen through a myriad of local</w:t>
      </w:r>
      <w:r w:rsidR="00C4123F" w:rsidRPr="0003235D">
        <w:t xml:space="preserve">, district and regional </w:t>
      </w:r>
      <w:r w:rsidR="004C7CC0" w:rsidRPr="0003235D">
        <w:t>level investments in professional development and action research.</w:t>
      </w:r>
      <w:r w:rsidR="003E7335" w:rsidRPr="0003235D">
        <w:t xml:space="preserve"> Every country has poor children who do learn to read and write. The </w:t>
      </w:r>
      <w:r w:rsidR="009D5DA5" w:rsidRPr="0003235D">
        <w:t xml:space="preserve">tragedy is that </w:t>
      </w:r>
      <w:r w:rsidR="003E7335" w:rsidRPr="0003235D">
        <w:t xml:space="preserve">the opportunities they experience are not </w:t>
      </w:r>
      <w:r w:rsidR="009B315C" w:rsidRPr="0003235D">
        <w:t xml:space="preserve">universally </w:t>
      </w:r>
      <w:r w:rsidR="009D5DA5" w:rsidRPr="0003235D">
        <w:t xml:space="preserve">available </w:t>
      </w:r>
      <w:r w:rsidR="003E7335" w:rsidRPr="0003235D">
        <w:t>to all.</w:t>
      </w:r>
      <w:r w:rsidR="009B315C" w:rsidRPr="0003235D">
        <w:t xml:space="preserve"> What needs to be known is largely known but not necessarily translated into achievement and attainment</w:t>
      </w:r>
      <w:r w:rsidR="00BD0224" w:rsidRPr="0003235D">
        <w:t xml:space="preserve"> through the actions of those who need to know.</w:t>
      </w:r>
      <w:r w:rsidR="009B315C" w:rsidRPr="0003235D">
        <w:t xml:space="preserve"> </w:t>
      </w:r>
      <w:r w:rsidR="00BD0224" w:rsidRPr="0003235D">
        <w:t>The poorest countries have very different needs to those well on the way to becoming fiscal states beyond the need for external financing.</w:t>
      </w:r>
      <w:r w:rsidR="00354DA0" w:rsidRPr="0003235D">
        <w:t xml:space="preserve"> The test of which interventions really are value for </w:t>
      </w:r>
      <w:proofErr w:type="gramStart"/>
      <w:r w:rsidR="00354DA0" w:rsidRPr="0003235D">
        <w:t>money</w:t>
      </w:r>
      <w:proofErr w:type="gramEnd"/>
      <w:r w:rsidR="00354DA0" w:rsidRPr="0003235D">
        <w:t xml:space="preserve"> and which are sustainable will be revealed when it becomes clear which ones are adopted without the short term incentive of concessional financing, and which ones persist beyond the lifetime of external project funding.</w:t>
      </w:r>
    </w:p>
    <w:p w14:paraId="0F9843D4" w14:textId="77777777" w:rsidR="00E52707" w:rsidRPr="0003235D" w:rsidRDefault="00E52707" w:rsidP="004C7CC0">
      <w:pPr>
        <w:jc w:val="both"/>
      </w:pPr>
    </w:p>
    <w:p w14:paraId="37BA67EB" w14:textId="3C0EFE55" w:rsidR="00A236D3" w:rsidRPr="0003235D" w:rsidRDefault="009D5DA5" w:rsidP="003E7335">
      <w:pPr>
        <w:tabs>
          <w:tab w:val="left" w:pos="2410"/>
        </w:tabs>
        <w:jc w:val="both"/>
      </w:pPr>
      <w:r w:rsidRPr="0003235D">
        <w:t>Disaggregated and community based a</w:t>
      </w:r>
      <w:r w:rsidR="00E52707" w:rsidRPr="0003235D">
        <w:t>pproach</w:t>
      </w:r>
      <w:r w:rsidRPr="0003235D">
        <w:t>es</w:t>
      </w:r>
      <w:r w:rsidR="00E52707" w:rsidRPr="0003235D">
        <w:t xml:space="preserve"> </w:t>
      </w:r>
      <w:r w:rsidR="004C7CC0" w:rsidRPr="0003235D">
        <w:t xml:space="preserve">may have most impact on development if interventions are designed with knowledge of </w:t>
      </w:r>
      <w:r w:rsidR="00CB26AB" w:rsidRPr="0003235D">
        <w:t xml:space="preserve">the </w:t>
      </w:r>
      <w:r w:rsidR="00C4123F" w:rsidRPr="0003235D">
        <w:t xml:space="preserve">flow </w:t>
      </w:r>
      <w:r w:rsidR="00CB26AB" w:rsidRPr="0003235D">
        <w:t xml:space="preserve">of cohorts of learners </w:t>
      </w:r>
      <w:r w:rsidR="004C7CC0" w:rsidRPr="0003235D">
        <w:t xml:space="preserve">though </w:t>
      </w:r>
      <w:r w:rsidR="004C7CC0" w:rsidRPr="0003235D">
        <w:lastRenderedPageBreak/>
        <w:t>education systems, the zones of exclusion they encounter</w:t>
      </w:r>
      <w:r w:rsidR="00C4123F" w:rsidRPr="0003235D">
        <w:t xml:space="preserve"> (CREATE 2012)</w:t>
      </w:r>
      <w:r w:rsidR="007F74EA" w:rsidRPr="0003235D">
        <w:rPr>
          <w:rStyle w:val="FootnoteReference"/>
        </w:rPr>
        <w:footnoteReference w:id="4"/>
      </w:r>
      <w:r w:rsidR="004C7CC0" w:rsidRPr="0003235D">
        <w:t xml:space="preserve">, and the opportunities that exist to </w:t>
      </w:r>
      <w:r w:rsidR="00861A26" w:rsidRPr="0003235D">
        <w:t xml:space="preserve">manage </w:t>
      </w:r>
      <w:r w:rsidR="009249C2" w:rsidRPr="0003235D">
        <w:t>innovation</w:t>
      </w:r>
      <w:r w:rsidR="00E52707" w:rsidRPr="0003235D">
        <w:t xml:space="preserve"> and learning i</w:t>
      </w:r>
      <w:r w:rsidR="009249C2" w:rsidRPr="0003235D">
        <w:t xml:space="preserve">n </w:t>
      </w:r>
      <w:r w:rsidR="00861A26" w:rsidRPr="0003235D">
        <w:t>open systems</w:t>
      </w:r>
      <w:r w:rsidR="009249C2" w:rsidRPr="0003235D">
        <w:t>,</w:t>
      </w:r>
      <w:r w:rsidR="00861A26" w:rsidRPr="0003235D">
        <w:t xml:space="preserve"> rather than </w:t>
      </w:r>
      <w:r w:rsidR="009249C2" w:rsidRPr="0003235D">
        <w:t xml:space="preserve">focusing on the </w:t>
      </w:r>
      <w:r w:rsidR="004C7CC0" w:rsidRPr="0003235D">
        <w:t>pric</w:t>
      </w:r>
      <w:r w:rsidR="00C24D6A" w:rsidRPr="0003235D">
        <w:t>e</w:t>
      </w:r>
      <w:r w:rsidR="004C7CC0" w:rsidRPr="0003235D">
        <w:t xml:space="preserve"> </w:t>
      </w:r>
      <w:r w:rsidR="009249C2" w:rsidRPr="0003235D">
        <w:t xml:space="preserve">and effects </w:t>
      </w:r>
      <w:r w:rsidR="00C24D6A" w:rsidRPr="0003235D">
        <w:t xml:space="preserve">of </w:t>
      </w:r>
      <w:r w:rsidR="00E52707" w:rsidRPr="0003235D">
        <w:t xml:space="preserve">decontextualised </w:t>
      </w:r>
      <w:r w:rsidR="004C7CC0" w:rsidRPr="0003235D">
        <w:t>interventions</w:t>
      </w:r>
      <w:r w:rsidR="00C24D6A" w:rsidRPr="0003235D">
        <w:t xml:space="preserve">. </w:t>
      </w:r>
      <w:r w:rsidR="00861A26" w:rsidRPr="0003235D">
        <w:t xml:space="preserve">The </w:t>
      </w:r>
      <w:r w:rsidR="00C24D6A" w:rsidRPr="0003235D">
        <w:t>SDG</w:t>
      </w:r>
      <w:r w:rsidR="00861A26" w:rsidRPr="0003235D">
        <w:t>s</w:t>
      </w:r>
      <w:r w:rsidR="00C24D6A" w:rsidRPr="0003235D">
        <w:t xml:space="preserve"> had the ambition of supporting </w:t>
      </w:r>
      <w:r w:rsidR="003A34C0" w:rsidRPr="0003235D">
        <w:t>decentralised and endogenously driven development fit for context</w:t>
      </w:r>
      <w:r w:rsidR="00861A26" w:rsidRPr="0003235D">
        <w:t xml:space="preserve"> defined locally within a global framework.</w:t>
      </w:r>
      <w:r w:rsidR="009249C2" w:rsidRPr="0003235D">
        <w:t xml:space="preserve"> This is how they were </w:t>
      </w:r>
      <w:r w:rsidR="00E52707" w:rsidRPr="0003235D">
        <w:t xml:space="preserve">to be </w:t>
      </w:r>
      <w:r w:rsidR="009249C2" w:rsidRPr="0003235D">
        <w:t>different to the MDGs</w:t>
      </w:r>
      <w:r w:rsidR="003E7335" w:rsidRPr="0003235D">
        <w:t xml:space="preserve"> and how they were to encourage resilience</w:t>
      </w:r>
      <w:r w:rsidR="009249C2" w:rsidRPr="0003235D">
        <w:t xml:space="preserve">. </w:t>
      </w:r>
      <w:r w:rsidR="000C4C08" w:rsidRPr="0003235D">
        <w:t xml:space="preserve">Durable </w:t>
      </w:r>
      <w:r w:rsidR="003E7335" w:rsidRPr="0003235D">
        <w:t>“</w:t>
      </w:r>
      <w:r w:rsidR="000C4C08" w:rsidRPr="0003235D">
        <w:t>b</w:t>
      </w:r>
      <w:r w:rsidR="003A34C0" w:rsidRPr="0003235D">
        <w:t>e</w:t>
      </w:r>
      <w:r w:rsidR="00E52707" w:rsidRPr="0003235D">
        <w:t>tter</w:t>
      </w:r>
      <w:r w:rsidR="003A34C0" w:rsidRPr="0003235D">
        <w:t xml:space="preserve"> buys</w:t>
      </w:r>
      <w:r w:rsidR="003E7335" w:rsidRPr="0003235D">
        <w:t>”</w:t>
      </w:r>
      <w:r w:rsidR="003A34C0" w:rsidRPr="0003235D">
        <w:t xml:space="preserve"> are</w:t>
      </w:r>
      <w:r w:rsidR="00861A26" w:rsidRPr="0003235D">
        <w:t xml:space="preserve"> more likely if</w:t>
      </w:r>
      <w:r w:rsidR="003A34C0" w:rsidRPr="0003235D">
        <w:t xml:space="preserve"> locally developed and marketed, purchased from domestic revenue, and designed to be sustainable</w:t>
      </w:r>
      <w:r w:rsidR="00F33D65" w:rsidRPr="0003235D">
        <w:t>.</w:t>
      </w:r>
      <w:r w:rsidR="00861A26" w:rsidRPr="0003235D">
        <w:t xml:space="preserve"> </w:t>
      </w:r>
      <w:proofErr w:type="gramStart"/>
      <w:r w:rsidR="00E52707" w:rsidRPr="0003235D">
        <w:t>Sa</w:t>
      </w:r>
      <w:r w:rsidR="003E7335" w:rsidRPr="0003235D">
        <w:t>dly</w:t>
      </w:r>
      <w:proofErr w:type="gramEnd"/>
      <w:r w:rsidR="003E7335" w:rsidRPr="0003235D">
        <w:t xml:space="preserve"> fashions change, sa</w:t>
      </w:r>
      <w:r w:rsidR="00E52707" w:rsidRPr="0003235D">
        <w:t>les always finish</w:t>
      </w:r>
      <w:r w:rsidR="003E7335" w:rsidRPr="0003235D">
        <w:t>,</w:t>
      </w:r>
      <w:r w:rsidR="00E52707" w:rsidRPr="0003235D">
        <w:t xml:space="preserve"> and bargains generally have a sting in the tail</w:t>
      </w:r>
      <w:r w:rsidR="00E90870" w:rsidRPr="0003235D">
        <w:t>.</w:t>
      </w:r>
      <w:r w:rsidR="00E52707" w:rsidRPr="0003235D">
        <w:t xml:space="preserve"> </w:t>
      </w:r>
      <w:r w:rsidR="003E7335" w:rsidRPr="0003235D">
        <w:t>In th</w:t>
      </w:r>
      <w:r w:rsidR="00896BF3" w:rsidRPr="0003235D">
        <w:t>e new</w:t>
      </w:r>
      <w:r w:rsidR="003E7335" w:rsidRPr="0003235D">
        <w:t xml:space="preserve"> development </w:t>
      </w:r>
      <w:proofErr w:type="gramStart"/>
      <w:r w:rsidR="003E7335" w:rsidRPr="0003235D">
        <w:t>decade</w:t>
      </w:r>
      <w:proofErr w:type="gramEnd"/>
      <w:r w:rsidR="003E7335" w:rsidRPr="0003235D">
        <w:t xml:space="preserve"> it should be different</w:t>
      </w:r>
      <w:r w:rsidR="00E21E24" w:rsidRPr="0003235D">
        <w:t xml:space="preserve"> in both poorer and richer countries</w:t>
      </w:r>
      <w:r w:rsidR="00580170" w:rsidRPr="0003235D">
        <w:t xml:space="preserve"> as more LICs and LMICs become fiscal states able to finance their own educational development. How this can be achieved is elaborated in </w:t>
      </w:r>
      <w:r w:rsidR="003E7335" w:rsidRPr="0003235D">
        <w:t xml:space="preserve"> </w:t>
      </w:r>
      <w:hyperlink r:id="rId13" w:history="1">
        <w:r w:rsidR="00580170" w:rsidRPr="0003235D">
          <w:rPr>
            <w:rStyle w:val="Hyperlink"/>
          </w:rPr>
          <w:t>https://keithlewin.net/wp-content/uploads/2020/10/Beyond-Business-as-Usual-Aid-and-Financing-in-SSA-Keith-Lewin-x.pdf</w:t>
        </w:r>
      </w:hyperlink>
    </w:p>
    <w:p w14:paraId="04024548" w14:textId="77777777" w:rsidR="00580170" w:rsidRPr="0003235D" w:rsidRDefault="00580170" w:rsidP="003E7335">
      <w:pPr>
        <w:tabs>
          <w:tab w:val="left" w:pos="2410"/>
        </w:tabs>
        <w:jc w:val="both"/>
      </w:pPr>
    </w:p>
    <w:p w14:paraId="4A42C24E" w14:textId="619937AF" w:rsidR="00580170" w:rsidRPr="0003235D" w:rsidRDefault="00580170" w:rsidP="003E7335">
      <w:pPr>
        <w:tabs>
          <w:tab w:val="left" w:pos="2410"/>
        </w:tabs>
        <w:jc w:val="both"/>
      </w:pPr>
    </w:p>
    <w:p w14:paraId="4DFA2A10" w14:textId="77777777" w:rsidR="00580170" w:rsidRPr="0003235D" w:rsidRDefault="00580170" w:rsidP="003E7335">
      <w:pPr>
        <w:tabs>
          <w:tab w:val="left" w:pos="2410"/>
        </w:tabs>
        <w:jc w:val="both"/>
      </w:pPr>
    </w:p>
    <w:p w14:paraId="3BCD1950" w14:textId="77777777" w:rsidR="00BB47E3" w:rsidRPr="0003235D" w:rsidRDefault="00BB47E3" w:rsidP="003E7335">
      <w:pPr>
        <w:tabs>
          <w:tab w:val="left" w:pos="2410"/>
        </w:tabs>
        <w:jc w:val="both"/>
      </w:pPr>
    </w:p>
    <w:p w14:paraId="60CFBCD3" w14:textId="77777777" w:rsidR="00BB47E3" w:rsidRPr="0003235D" w:rsidRDefault="00BB47E3" w:rsidP="003E7335">
      <w:pPr>
        <w:tabs>
          <w:tab w:val="left" w:pos="2410"/>
        </w:tabs>
        <w:jc w:val="both"/>
      </w:pPr>
    </w:p>
    <w:p w14:paraId="56E4FBCF" w14:textId="299D16E2" w:rsidR="00C606E3" w:rsidRPr="0003235D" w:rsidRDefault="00C606E3"/>
    <w:p w14:paraId="0A83980C" w14:textId="756CC3D2" w:rsidR="00C606E3" w:rsidRPr="0003235D" w:rsidRDefault="00C606E3"/>
    <w:p w14:paraId="68A149B8" w14:textId="0E96108E" w:rsidR="00C606E3" w:rsidRPr="0003235D" w:rsidRDefault="00C606E3"/>
    <w:p w14:paraId="0DA432CC" w14:textId="77777777" w:rsidR="004F0AFE" w:rsidRPr="0003235D" w:rsidRDefault="004F0AFE"/>
    <w:sectPr w:rsidR="004F0AFE" w:rsidRPr="0003235D">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80263" w14:textId="77777777" w:rsidR="009619C8" w:rsidRDefault="009619C8" w:rsidP="007D6037">
      <w:r>
        <w:separator/>
      </w:r>
    </w:p>
  </w:endnote>
  <w:endnote w:type="continuationSeparator" w:id="0">
    <w:p w14:paraId="7A76FDDB" w14:textId="77777777" w:rsidR="009619C8" w:rsidRDefault="009619C8" w:rsidP="007D6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8383127"/>
      <w:docPartObj>
        <w:docPartGallery w:val="Page Numbers (Bottom of Page)"/>
        <w:docPartUnique/>
      </w:docPartObj>
    </w:sdtPr>
    <w:sdtEndPr>
      <w:rPr>
        <w:rStyle w:val="PageNumber"/>
      </w:rPr>
    </w:sdtEndPr>
    <w:sdtContent>
      <w:p w14:paraId="0275B93F" w14:textId="18D1E9DC" w:rsidR="000C4C08" w:rsidRDefault="000C4C08" w:rsidP="000C4C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DF315D" w14:textId="77777777" w:rsidR="000C4C08" w:rsidRDefault="000C4C08" w:rsidP="007D60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091166"/>
      <w:docPartObj>
        <w:docPartGallery w:val="Page Numbers (Bottom of Page)"/>
        <w:docPartUnique/>
      </w:docPartObj>
    </w:sdtPr>
    <w:sdtEndPr>
      <w:rPr>
        <w:rStyle w:val="PageNumber"/>
      </w:rPr>
    </w:sdtEndPr>
    <w:sdtContent>
      <w:p w14:paraId="31F2D8D0" w14:textId="38EA20C1" w:rsidR="000C4C08" w:rsidRDefault="000C4C08" w:rsidP="000C4C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7A4697" w14:textId="77777777" w:rsidR="000C4C08" w:rsidRDefault="000C4C08" w:rsidP="007D60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F4064" w14:textId="77777777" w:rsidR="009619C8" w:rsidRDefault="009619C8" w:rsidP="007D6037">
      <w:r>
        <w:separator/>
      </w:r>
    </w:p>
  </w:footnote>
  <w:footnote w:type="continuationSeparator" w:id="0">
    <w:p w14:paraId="1983FFF2" w14:textId="77777777" w:rsidR="009619C8" w:rsidRDefault="009619C8" w:rsidP="007D6037">
      <w:r>
        <w:continuationSeparator/>
      </w:r>
    </w:p>
  </w:footnote>
  <w:footnote w:id="1">
    <w:p w14:paraId="25736F2F" w14:textId="1A9E1A47" w:rsidR="001A397B" w:rsidRDefault="001A397B">
      <w:pPr>
        <w:pStyle w:val="FootnoteText"/>
        <w:rPr>
          <w:lang w:val="en-US"/>
        </w:rPr>
      </w:pPr>
      <w:r>
        <w:rPr>
          <w:rStyle w:val="FootnoteReference"/>
        </w:rPr>
        <w:footnoteRef/>
      </w:r>
      <w:r>
        <w:t xml:space="preserve"> </w:t>
      </w:r>
      <w:r>
        <w:rPr>
          <w:lang w:val="en-US"/>
        </w:rPr>
        <w:t>This post is a fuller and earlier version of the blog that appeared on the UKFIET website on November 16</w:t>
      </w:r>
      <w:r w:rsidRPr="001A397B">
        <w:rPr>
          <w:vertAlign w:val="superscript"/>
          <w:lang w:val="en-US"/>
        </w:rPr>
        <w:t>th</w:t>
      </w:r>
      <w:r>
        <w:rPr>
          <w:lang w:val="en-US"/>
        </w:rPr>
        <w:t xml:space="preserve">, 2020 at </w:t>
      </w:r>
      <w:hyperlink r:id="rId1" w:history="1">
        <w:r w:rsidRPr="003020FA">
          <w:rPr>
            <w:rStyle w:val="Hyperlink"/>
            <w:lang w:val="en-US"/>
          </w:rPr>
          <w:t>https://www.ukfiet.org/2020/smart-buys-great-sales-and-special-offers-cost-effective-approaches-to-improve-global-learning/</w:t>
        </w:r>
      </w:hyperlink>
    </w:p>
    <w:p w14:paraId="008289D7" w14:textId="0A1A13BA" w:rsidR="001A397B" w:rsidRPr="001A397B" w:rsidRDefault="001A397B">
      <w:pPr>
        <w:pStyle w:val="FootnoteText"/>
        <w:rPr>
          <w:lang w:val="en-US"/>
        </w:rPr>
      </w:pPr>
      <w:r>
        <w:rPr>
          <w:lang w:val="en-US"/>
        </w:rPr>
        <w:t xml:space="preserve"> </w:t>
      </w:r>
    </w:p>
  </w:footnote>
  <w:footnote w:id="2">
    <w:p w14:paraId="68196935" w14:textId="2FF4FDEA" w:rsidR="00DE0A5E" w:rsidRPr="00DE0A5E" w:rsidRDefault="00DE0A5E" w:rsidP="00DE0A5E">
      <w:pPr>
        <w:rPr>
          <w:rFonts w:ascii="Arial" w:eastAsia="Times New Roman" w:hAnsi="Arial" w:cs="Arial"/>
          <w:i/>
          <w:iCs/>
          <w:sz w:val="16"/>
          <w:szCs w:val="16"/>
        </w:rPr>
      </w:pPr>
      <w:r w:rsidRPr="00DE0A5E">
        <w:rPr>
          <w:rStyle w:val="FootnoteReference"/>
          <w:rFonts w:ascii="Arial" w:hAnsi="Arial" w:cs="Arial"/>
          <w:i/>
          <w:iCs/>
          <w:sz w:val="16"/>
          <w:szCs w:val="16"/>
        </w:rPr>
        <w:footnoteRef/>
      </w:r>
      <w:r w:rsidRPr="00DE0A5E">
        <w:rPr>
          <w:rFonts w:ascii="Arial" w:hAnsi="Arial" w:cs="Arial"/>
          <w:i/>
          <w:iCs/>
          <w:sz w:val="16"/>
          <w:szCs w:val="16"/>
        </w:rPr>
        <w:t xml:space="preserve"> </w:t>
      </w:r>
      <w:r w:rsidRPr="00DE0A5E">
        <w:rPr>
          <w:rFonts w:ascii="Arial" w:hAnsi="Arial" w:cs="Arial"/>
          <w:i/>
          <w:iCs/>
          <w:sz w:val="16"/>
          <w:szCs w:val="16"/>
          <w:lang w:val="en-US"/>
        </w:rPr>
        <w:t xml:space="preserve">Kahneman D, </w:t>
      </w:r>
      <w:proofErr w:type="gramStart"/>
      <w:r w:rsidRPr="00DE0A5E">
        <w:rPr>
          <w:rFonts w:ascii="Arial" w:hAnsi="Arial" w:cs="Arial"/>
          <w:i/>
          <w:iCs/>
          <w:sz w:val="16"/>
          <w:szCs w:val="16"/>
          <w:lang w:val="en-US"/>
        </w:rPr>
        <w:t>2012,  Thinking</w:t>
      </w:r>
      <w:proofErr w:type="gramEnd"/>
      <w:r w:rsidRPr="00DE0A5E">
        <w:rPr>
          <w:rFonts w:ascii="Arial" w:hAnsi="Arial" w:cs="Arial"/>
          <w:i/>
          <w:iCs/>
          <w:sz w:val="16"/>
          <w:szCs w:val="16"/>
          <w:lang w:val="en-US"/>
        </w:rPr>
        <w:t xml:space="preserve"> Fast and thinking slow</w:t>
      </w:r>
      <w:r w:rsidR="00A32D89">
        <w:rPr>
          <w:rStyle w:val="HTMLCite"/>
          <w:rFonts w:ascii="Arial" w:hAnsi="Arial" w:cs="Arial"/>
          <w:i w:val="0"/>
          <w:iCs w:val="0"/>
          <w:color w:val="202122"/>
          <w:sz w:val="16"/>
          <w:szCs w:val="16"/>
          <w:shd w:val="clear" w:color="auto" w:fill="FFFFFF"/>
        </w:rPr>
        <w:t xml:space="preserve">. </w:t>
      </w:r>
      <w:r w:rsidRPr="00DE0A5E">
        <w:rPr>
          <w:rStyle w:val="HTMLCite"/>
          <w:rFonts w:ascii="Arial" w:hAnsi="Arial" w:cs="Arial"/>
          <w:i w:val="0"/>
          <w:iCs w:val="0"/>
          <w:color w:val="202122"/>
          <w:sz w:val="16"/>
          <w:szCs w:val="16"/>
          <w:shd w:val="clear" w:color="auto" w:fill="FFFFFF"/>
        </w:rPr>
        <w:t xml:space="preserve"> Macmillan. </w:t>
      </w:r>
    </w:p>
    <w:p w14:paraId="4A5A6CA0" w14:textId="31E617F5" w:rsidR="00DE0A5E" w:rsidRPr="00DE0A5E" w:rsidRDefault="00DE0A5E">
      <w:pPr>
        <w:pStyle w:val="FootnoteText"/>
        <w:rPr>
          <w:lang w:val="en-US"/>
        </w:rPr>
      </w:pPr>
    </w:p>
  </w:footnote>
  <w:footnote w:id="3">
    <w:p w14:paraId="3036F54D" w14:textId="77777777" w:rsidR="00BE42BF" w:rsidRPr="00BB47E3" w:rsidRDefault="00BE42BF" w:rsidP="00BE42BF">
      <w:pPr>
        <w:rPr>
          <w:rFonts w:eastAsia="Times New Roman"/>
          <w:sz w:val="16"/>
          <w:szCs w:val="16"/>
        </w:rPr>
      </w:pPr>
      <w:r w:rsidRPr="00BB47E3">
        <w:rPr>
          <w:rStyle w:val="FootnoteReference"/>
          <w:sz w:val="16"/>
          <w:szCs w:val="16"/>
        </w:rPr>
        <w:footnoteRef/>
      </w:r>
      <w:r w:rsidRPr="00BB47E3">
        <w:rPr>
          <w:sz w:val="16"/>
          <w:szCs w:val="16"/>
        </w:rPr>
        <w:t xml:space="preserve"> Lewin K M 2020 </w:t>
      </w:r>
      <w:r w:rsidRPr="00BB47E3">
        <w:rPr>
          <w:rFonts w:ascii="Calibri" w:hAnsi="Calibri" w:cs="Calibri"/>
          <w:b/>
          <w:bCs/>
          <w:color w:val="000000"/>
          <w:sz w:val="16"/>
          <w:szCs w:val="16"/>
        </w:rPr>
        <w:t xml:space="preserve"> Beyond Business as Usual International Journal of Educational Development  </w:t>
      </w:r>
      <w:r w:rsidRPr="00BB47E3">
        <w:rPr>
          <w:rStyle w:val="apple-converted-space"/>
          <w:rFonts w:ascii="Calibri" w:hAnsi="Calibri" w:cs="Calibri"/>
          <w:b/>
          <w:bCs/>
          <w:color w:val="000000"/>
          <w:sz w:val="16"/>
          <w:szCs w:val="16"/>
        </w:rPr>
        <w:t> </w:t>
      </w:r>
      <w:hyperlink r:id="rId2" w:tooltip="https://www.sciencedirect.com/science/article/pii/S0738059320304065?via%3Dihub" w:history="1">
        <w:r w:rsidRPr="00BB47E3">
          <w:rPr>
            <w:rStyle w:val="Hyperlink"/>
            <w:rFonts w:ascii="Calibri" w:hAnsi="Calibri" w:cs="Calibri"/>
            <w:b/>
            <w:bCs/>
            <w:color w:val="0563C1"/>
            <w:sz w:val="16"/>
            <w:szCs w:val="16"/>
          </w:rPr>
          <w:t>https://www.sciencedirect.com/science/article/pii/S0738059320304065?via%3Dihub</w:t>
        </w:r>
      </w:hyperlink>
    </w:p>
    <w:p w14:paraId="476D5D9E" w14:textId="77777777" w:rsidR="00BE42BF" w:rsidRPr="00BB47E3" w:rsidRDefault="00BE42BF" w:rsidP="00BE42BF">
      <w:pPr>
        <w:pStyle w:val="FootnoteText"/>
        <w:rPr>
          <w:sz w:val="16"/>
          <w:szCs w:val="16"/>
          <w:lang w:val="en-US"/>
        </w:rPr>
      </w:pPr>
    </w:p>
  </w:footnote>
  <w:footnote w:id="4">
    <w:p w14:paraId="1509507F" w14:textId="13ECAEAA" w:rsidR="007F74EA" w:rsidRPr="00BB47E3" w:rsidRDefault="007F74EA">
      <w:pPr>
        <w:pStyle w:val="FootnoteText"/>
        <w:rPr>
          <w:sz w:val="16"/>
          <w:szCs w:val="16"/>
          <w:lang w:val="en-US"/>
        </w:rPr>
      </w:pPr>
      <w:r w:rsidRPr="00BB47E3">
        <w:rPr>
          <w:rStyle w:val="FootnoteReference"/>
          <w:sz w:val="16"/>
          <w:szCs w:val="16"/>
        </w:rPr>
        <w:footnoteRef/>
      </w:r>
      <w:r w:rsidRPr="00BB47E3">
        <w:rPr>
          <w:sz w:val="16"/>
          <w:szCs w:val="16"/>
        </w:rPr>
        <w:t xml:space="preserve"> </w:t>
      </w:r>
      <w:r w:rsidRPr="00BB47E3">
        <w:rPr>
          <w:sz w:val="16"/>
          <w:szCs w:val="16"/>
          <w:lang w:val="en-US"/>
        </w:rPr>
        <w:t xml:space="preserve">Consortium for Research on Educational Access, Equity and Transitions funded by DFID </w:t>
      </w:r>
      <w:hyperlink r:id="rId3" w:history="1">
        <w:r w:rsidRPr="00BB47E3">
          <w:rPr>
            <w:rStyle w:val="Hyperlink"/>
            <w:sz w:val="16"/>
            <w:szCs w:val="16"/>
            <w:lang w:val="en-US"/>
          </w:rPr>
          <w:t>http://www.create-rpc.org/pdf_documents/Making-Rights-Realities-Keith-Lewin-September-2011.pdf</w:t>
        </w:r>
      </w:hyperlink>
    </w:p>
    <w:p w14:paraId="7D12DB1A" w14:textId="776912F6" w:rsidR="007F74EA" w:rsidRPr="007F74EA" w:rsidRDefault="007F74EA">
      <w:pPr>
        <w:pStyle w:val="FootnoteText"/>
        <w:rPr>
          <w:lang w:val="en-US"/>
        </w:rPr>
      </w:pPr>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C27C7"/>
    <w:multiLevelType w:val="hybridMultilevel"/>
    <w:tmpl w:val="89F4C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57D40"/>
    <w:multiLevelType w:val="hybridMultilevel"/>
    <w:tmpl w:val="915AA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40075"/>
    <w:multiLevelType w:val="hybridMultilevel"/>
    <w:tmpl w:val="79E0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CC0"/>
    <w:rsid w:val="00011C7D"/>
    <w:rsid w:val="00032004"/>
    <w:rsid w:val="0003235D"/>
    <w:rsid w:val="00044DA2"/>
    <w:rsid w:val="000473F4"/>
    <w:rsid w:val="000C4C08"/>
    <w:rsid w:val="000D345C"/>
    <w:rsid w:val="000F1907"/>
    <w:rsid w:val="00103131"/>
    <w:rsid w:val="00120A75"/>
    <w:rsid w:val="00140FAA"/>
    <w:rsid w:val="00143D17"/>
    <w:rsid w:val="001A397B"/>
    <w:rsid w:val="001C2FA2"/>
    <w:rsid w:val="001D6E92"/>
    <w:rsid w:val="001F303C"/>
    <w:rsid w:val="001F79E9"/>
    <w:rsid w:val="00213913"/>
    <w:rsid w:val="00220A8E"/>
    <w:rsid w:val="00251751"/>
    <w:rsid w:val="00271998"/>
    <w:rsid w:val="002A1B9C"/>
    <w:rsid w:val="002C1AB1"/>
    <w:rsid w:val="002E152D"/>
    <w:rsid w:val="003110A3"/>
    <w:rsid w:val="003267EA"/>
    <w:rsid w:val="00354DA0"/>
    <w:rsid w:val="00376398"/>
    <w:rsid w:val="0038414D"/>
    <w:rsid w:val="003A3138"/>
    <w:rsid w:val="003A34C0"/>
    <w:rsid w:val="003E00A8"/>
    <w:rsid w:val="003E7335"/>
    <w:rsid w:val="00420F21"/>
    <w:rsid w:val="0044191D"/>
    <w:rsid w:val="00451087"/>
    <w:rsid w:val="004A2BC7"/>
    <w:rsid w:val="004A5E28"/>
    <w:rsid w:val="004B6465"/>
    <w:rsid w:val="004C7CC0"/>
    <w:rsid w:val="004E1C04"/>
    <w:rsid w:val="004E729A"/>
    <w:rsid w:val="004F0AFE"/>
    <w:rsid w:val="00500AC2"/>
    <w:rsid w:val="00554C9B"/>
    <w:rsid w:val="00556D02"/>
    <w:rsid w:val="00570FB8"/>
    <w:rsid w:val="00580170"/>
    <w:rsid w:val="00603804"/>
    <w:rsid w:val="006116D9"/>
    <w:rsid w:val="00623982"/>
    <w:rsid w:val="00655346"/>
    <w:rsid w:val="006F6B39"/>
    <w:rsid w:val="00700449"/>
    <w:rsid w:val="00700E80"/>
    <w:rsid w:val="00724486"/>
    <w:rsid w:val="007B14EE"/>
    <w:rsid w:val="007B6D9D"/>
    <w:rsid w:val="007D6037"/>
    <w:rsid w:val="007F2421"/>
    <w:rsid w:val="007F74EA"/>
    <w:rsid w:val="0081642B"/>
    <w:rsid w:val="00817EFB"/>
    <w:rsid w:val="00861A26"/>
    <w:rsid w:val="00870B3B"/>
    <w:rsid w:val="00896BF3"/>
    <w:rsid w:val="008B16D6"/>
    <w:rsid w:val="008B2947"/>
    <w:rsid w:val="00914A95"/>
    <w:rsid w:val="009249C2"/>
    <w:rsid w:val="00935063"/>
    <w:rsid w:val="009619C8"/>
    <w:rsid w:val="00966CED"/>
    <w:rsid w:val="00992B69"/>
    <w:rsid w:val="009940A8"/>
    <w:rsid w:val="009B315C"/>
    <w:rsid w:val="009B49EA"/>
    <w:rsid w:val="009D5DA5"/>
    <w:rsid w:val="009D6B56"/>
    <w:rsid w:val="009F1FC1"/>
    <w:rsid w:val="00A13CCA"/>
    <w:rsid w:val="00A236D3"/>
    <w:rsid w:val="00A32D89"/>
    <w:rsid w:val="00AD5B8B"/>
    <w:rsid w:val="00AE50AD"/>
    <w:rsid w:val="00BB47E3"/>
    <w:rsid w:val="00BB4BC9"/>
    <w:rsid w:val="00BD0224"/>
    <w:rsid w:val="00BD738D"/>
    <w:rsid w:val="00BD74B7"/>
    <w:rsid w:val="00BE42BF"/>
    <w:rsid w:val="00BF0F28"/>
    <w:rsid w:val="00C04712"/>
    <w:rsid w:val="00C24D6A"/>
    <w:rsid w:val="00C33E7C"/>
    <w:rsid w:val="00C4123F"/>
    <w:rsid w:val="00C606E3"/>
    <w:rsid w:val="00CA32E0"/>
    <w:rsid w:val="00CB26AB"/>
    <w:rsid w:val="00D01F64"/>
    <w:rsid w:val="00D14B42"/>
    <w:rsid w:val="00D348EA"/>
    <w:rsid w:val="00D638E9"/>
    <w:rsid w:val="00D77213"/>
    <w:rsid w:val="00D87C22"/>
    <w:rsid w:val="00DB5EBC"/>
    <w:rsid w:val="00DE0A5E"/>
    <w:rsid w:val="00DE3014"/>
    <w:rsid w:val="00E21E24"/>
    <w:rsid w:val="00E244FD"/>
    <w:rsid w:val="00E52707"/>
    <w:rsid w:val="00E726EA"/>
    <w:rsid w:val="00E90870"/>
    <w:rsid w:val="00E949BC"/>
    <w:rsid w:val="00EB6820"/>
    <w:rsid w:val="00EF21B7"/>
    <w:rsid w:val="00F04B63"/>
    <w:rsid w:val="00F33148"/>
    <w:rsid w:val="00F33D65"/>
    <w:rsid w:val="00F44892"/>
    <w:rsid w:val="00F61561"/>
    <w:rsid w:val="00F615E4"/>
    <w:rsid w:val="00FF14F3"/>
    <w:rsid w:val="00FF2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AA927B"/>
  <w15:chartTrackingRefBased/>
  <w15:docId w15:val="{4418F508-2332-2745-8ECC-857CA54D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CC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CC0"/>
    <w:pPr>
      <w:ind w:left="720"/>
      <w:contextualSpacing/>
    </w:pPr>
  </w:style>
  <w:style w:type="paragraph" w:styleId="Footer">
    <w:name w:val="footer"/>
    <w:basedOn w:val="Normal"/>
    <w:link w:val="FooterChar"/>
    <w:uiPriority w:val="99"/>
    <w:unhideWhenUsed/>
    <w:rsid w:val="007D6037"/>
    <w:pPr>
      <w:tabs>
        <w:tab w:val="center" w:pos="4513"/>
        <w:tab w:val="right" w:pos="9026"/>
      </w:tabs>
    </w:pPr>
  </w:style>
  <w:style w:type="character" w:customStyle="1" w:styleId="FooterChar">
    <w:name w:val="Footer Char"/>
    <w:basedOn w:val="DefaultParagraphFont"/>
    <w:link w:val="Footer"/>
    <w:uiPriority w:val="99"/>
    <w:rsid w:val="007D6037"/>
    <w:rPr>
      <w:rFonts w:eastAsiaTheme="minorEastAsia"/>
    </w:rPr>
  </w:style>
  <w:style w:type="character" w:styleId="PageNumber">
    <w:name w:val="page number"/>
    <w:basedOn w:val="DefaultParagraphFont"/>
    <w:uiPriority w:val="99"/>
    <w:semiHidden/>
    <w:unhideWhenUsed/>
    <w:rsid w:val="007D6037"/>
  </w:style>
  <w:style w:type="paragraph" w:styleId="FootnoteText">
    <w:name w:val="footnote text"/>
    <w:basedOn w:val="Normal"/>
    <w:link w:val="FootnoteTextChar"/>
    <w:uiPriority w:val="99"/>
    <w:semiHidden/>
    <w:unhideWhenUsed/>
    <w:rsid w:val="007F74EA"/>
    <w:rPr>
      <w:sz w:val="20"/>
      <w:szCs w:val="20"/>
    </w:rPr>
  </w:style>
  <w:style w:type="character" w:customStyle="1" w:styleId="FootnoteTextChar">
    <w:name w:val="Footnote Text Char"/>
    <w:basedOn w:val="DefaultParagraphFont"/>
    <w:link w:val="FootnoteText"/>
    <w:uiPriority w:val="99"/>
    <w:semiHidden/>
    <w:rsid w:val="007F74EA"/>
    <w:rPr>
      <w:rFonts w:eastAsiaTheme="minorEastAsia"/>
      <w:sz w:val="20"/>
      <w:szCs w:val="20"/>
    </w:rPr>
  </w:style>
  <w:style w:type="character" w:styleId="FootnoteReference">
    <w:name w:val="footnote reference"/>
    <w:basedOn w:val="DefaultParagraphFont"/>
    <w:uiPriority w:val="99"/>
    <w:semiHidden/>
    <w:unhideWhenUsed/>
    <w:rsid w:val="007F74EA"/>
    <w:rPr>
      <w:vertAlign w:val="superscript"/>
    </w:rPr>
  </w:style>
  <w:style w:type="character" w:styleId="Hyperlink">
    <w:name w:val="Hyperlink"/>
    <w:basedOn w:val="DefaultParagraphFont"/>
    <w:uiPriority w:val="99"/>
    <w:unhideWhenUsed/>
    <w:rsid w:val="007F74EA"/>
    <w:rPr>
      <w:color w:val="0563C1" w:themeColor="hyperlink"/>
      <w:u w:val="single"/>
    </w:rPr>
  </w:style>
  <w:style w:type="character" w:styleId="UnresolvedMention">
    <w:name w:val="Unresolved Mention"/>
    <w:basedOn w:val="DefaultParagraphFont"/>
    <w:uiPriority w:val="99"/>
    <w:semiHidden/>
    <w:unhideWhenUsed/>
    <w:rsid w:val="007F74EA"/>
    <w:rPr>
      <w:color w:val="605E5C"/>
      <w:shd w:val="clear" w:color="auto" w:fill="E1DFDD"/>
    </w:rPr>
  </w:style>
  <w:style w:type="character" w:customStyle="1" w:styleId="apple-converted-space">
    <w:name w:val="apple-converted-space"/>
    <w:basedOn w:val="DefaultParagraphFont"/>
    <w:rsid w:val="007F74EA"/>
  </w:style>
  <w:style w:type="paragraph" w:styleId="NormalWeb">
    <w:name w:val="Normal (Web)"/>
    <w:basedOn w:val="Normal"/>
    <w:uiPriority w:val="99"/>
    <w:semiHidden/>
    <w:unhideWhenUsed/>
    <w:rsid w:val="00E21E2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E21E24"/>
    <w:rPr>
      <w:b/>
      <w:bCs/>
    </w:rPr>
  </w:style>
  <w:style w:type="character" w:styleId="HTMLCite">
    <w:name w:val="HTML Cite"/>
    <w:basedOn w:val="DefaultParagraphFont"/>
    <w:uiPriority w:val="99"/>
    <w:semiHidden/>
    <w:unhideWhenUsed/>
    <w:rsid w:val="00DE0A5E"/>
    <w:rPr>
      <w:i/>
      <w:iCs/>
    </w:rPr>
  </w:style>
  <w:style w:type="character" w:customStyle="1" w:styleId="reference-accessdate">
    <w:name w:val="reference-accessdate"/>
    <w:basedOn w:val="DefaultParagraphFont"/>
    <w:rsid w:val="00DE0A5E"/>
  </w:style>
  <w:style w:type="character" w:customStyle="1" w:styleId="nowrap">
    <w:name w:val="nowrap"/>
    <w:basedOn w:val="DefaultParagraphFont"/>
    <w:rsid w:val="00DE0A5E"/>
  </w:style>
  <w:style w:type="paragraph" w:styleId="BalloonText">
    <w:name w:val="Balloon Text"/>
    <w:basedOn w:val="Normal"/>
    <w:link w:val="BalloonTextChar"/>
    <w:uiPriority w:val="99"/>
    <w:semiHidden/>
    <w:unhideWhenUsed/>
    <w:rsid w:val="00D772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7213"/>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92529">
      <w:bodyDiv w:val="1"/>
      <w:marLeft w:val="0"/>
      <w:marRight w:val="0"/>
      <w:marTop w:val="0"/>
      <w:marBottom w:val="0"/>
      <w:divBdr>
        <w:top w:val="none" w:sz="0" w:space="0" w:color="auto"/>
        <w:left w:val="none" w:sz="0" w:space="0" w:color="auto"/>
        <w:bottom w:val="none" w:sz="0" w:space="0" w:color="auto"/>
        <w:right w:val="none" w:sz="0" w:space="0" w:color="auto"/>
      </w:divBdr>
    </w:div>
    <w:div w:id="684790922">
      <w:bodyDiv w:val="1"/>
      <w:marLeft w:val="0"/>
      <w:marRight w:val="0"/>
      <w:marTop w:val="0"/>
      <w:marBottom w:val="0"/>
      <w:divBdr>
        <w:top w:val="none" w:sz="0" w:space="0" w:color="auto"/>
        <w:left w:val="none" w:sz="0" w:space="0" w:color="auto"/>
        <w:bottom w:val="none" w:sz="0" w:space="0" w:color="auto"/>
        <w:right w:val="none" w:sz="0" w:space="0" w:color="auto"/>
      </w:divBdr>
    </w:div>
    <w:div w:id="1545213100">
      <w:bodyDiv w:val="1"/>
      <w:marLeft w:val="0"/>
      <w:marRight w:val="0"/>
      <w:marTop w:val="0"/>
      <w:marBottom w:val="0"/>
      <w:divBdr>
        <w:top w:val="none" w:sz="0" w:space="0" w:color="auto"/>
        <w:left w:val="none" w:sz="0" w:space="0" w:color="auto"/>
        <w:bottom w:val="none" w:sz="0" w:space="0" w:color="auto"/>
        <w:right w:val="none" w:sz="0" w:space="0" w:color="auto"/>
      </w:divBdr>
      <w:divsChild>
        <w:div w:id="145821543">
          <w:marLeft w:val="0"/>
          <w:marRight w:val="0"/>
          <w:marTop w:val="0"/>
          <w:marBottom w:val="0"/>
          <w:divBdr>
            <w:top w:val="none" w:sz="0" w:space="0" w:color="auto"/>
            <w:left w:val="none" w:sz="0" w:space="0" w:color="auto"/>
            <w:bottom w:val="none" w:sz="0" w:space="0" w:color="auto"/>
            <w:right w:val="none" w:sz="0" w:space="0" w:color="auto"/>
          </w:divBdr>
          <w:divsChild>
            <w:div w:id="1227112232">
              <w:marLeft w:val="0"/>
              <w:marRight w:val="0"/>
              <w:marTop w:val="0"/>
              <w:marBottom w:val="0"/>
              <w:divBdr>
                <w:top w:val="none" w:sz="0" w:space="0" w:color="auto"/>
                <w:left w:val="none" w:sz="0" w:space="0" w:color="auto"/>
                <w:bottom w:val="none" w:sz="0" w:space="0" w:color="auto"/>
                <w:right w:val="none" w:sz="0" w:space="0" w:color="auto"/>
              </w:divBdr>
              <w:divsChild>
                <w:div w:id="1211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46573">
      <w:bodyDiv w:val="1"/>
      <w:marLeft w:val="0"/>
      <w:marRight w:val="0"/>
      <w:marTop w:val="0"/>
      <w:marBottom w:val="0"/>
      <w:divBdr>
        <w:top w:val="none" w:sz="0" w:space="0" w:color="auto"/>
        <w:left w:val="none" w:sz="0" w:space="0" w:color="auto"/>
        <w:bottom w:val="none" w:sz="0" w:space="0" w:color="auto"/>
        <w:right w:val="none" w:sz="0" w:space="0" w:color="auto"/>
      </w:divBdr>
    </w:div>
    <w:div w:id="201441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bank.org/en/topic/teachingandlearning/publication/cost-effective-approaches-to-improve-global-learning" TargetMode="External"/><Relationship Id="rId13" Type="http://schemas.openxmlformats.org/officeDocument/2006/relationships/hyperlink" Target="https://keithlewin.net/wp-content/uploads/2020/10/Beyond-Business-as-Usual-Aid-and-Financing-in-SSA-Keith-Lewin-x.pdf" TargetMode="External"/><Relationship Id="rId3" Type="http://schemas.openxmlformats.org/officeDocument/2006/relationships/settings" Target="settings.xml"/><Relationship Id="rId7" Type="http://schemas.openxmlformats.org/officeDocument/2006/relationships/hyperlink" Target="https://www.worldbank.org/en/topic/teachingandlearning/brief/global-education-evidence-advisory-panel"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kfiet.org/wp-content/uploads/2020/11/KL-Best-buys-fig-2.pn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ukfiet.org/wp-content/uploads/2020/11/KL-Best-buys-fig-1.pn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reate-rpc.org/pdf_documents/Making-Rights-Realities-Keith-Lewin-September-2011.pdf" TargetMode="External"/><Relationship Id="rId2" Type="http://schemas.openxmlformats.org/officeDocument/2006/relationships/hyperlink" Target="https://www.sciencedirect.com/science/article/pii/S0738059320304065?via%3Dihub" TargetMode="External"/><Relationship Id="rId1" Type="http://schemas.openxmlformats.org/officeDocument/2006/relationships/hyperlink" Target="https://www.ukfiet.org/2020/smart-buys-great-sales-and-special-offers-cost-effective-approaches-to-improve-global-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3832</Words>
  <Characters>21847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Lewin</dc:creator>
  <cp:keywords/>
  <dc:description/>
  <cp:lastModifiedBy>Keith Lewin</cp:lastModifiedBy>
  <cp:revision>2</cp:revision>
  <cp:lastPrinted>2021-09-06T16:07:00Z</cp:lastPrinted>
  <dcterms:created xsi:type="dcterms:W3CDTF">2021-09-07T12:56:00Z</dcterms:created>
  <dcterms:modified xsi:type="dcterms:W3CDTF">2021-09-07T12:56:00Z</dcterms:modified>
</cp:coreProperties>
</file>