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BDA1" w14:textId="79E90C75" w:rsidR="00801DAC" w:rsidRPr="007175B6" w:rsidRDefault="004C7CC0" w:rsidP="007175B6">
      <w:pPr>
        <w:jc w:val="center"/>
        <w:rPr>
          <w:b/>
          <w:bCs/>
          <w:sz w:val="32"/>
          <w:szCs w:val="32"/>
        </w:rPr>
      </w:pPr>
      <w:r w:rsidRPr="007175B6">
        <w:rPr>
          <w:b/>
          <w:bCs/>
          <w:sz w:val="32"/>
          <w:szCs w:val="32"/>
        </w:rPr>
        <w:t>Smart Buys, Great Sales and Special Offers</w:t>
      </w:r>
    </w:p>
    <w:p w14:paraId="6D042952" w14:textId="023DB672" w:rsidR="008D1FAD" w:rsidRDefault="00801DAC" w:rsidP="000D0E74">
      <w:pPr>
        <w:jc w:val="center"/>
        <w:rPr>
          <w:b/>
          <w:bCs/>
        </w:rPr>
      </w:pPr>
      <w:r>
        <w:rPr>
          <w:b/>
          <w:bCs/>
        </w:rPr>
        <w:t xml:space="preserve">My blog </w:t>
      </w:r>
      <w:r w:rsidR="000D0E74">
        <w:rPr>
          <w:b/>
          <w:bCs/>
        </w:rPr>
        <w:t xml:space="preserve">identifies the issues and makes specific suggestions for GEEAP going forward </w:t>
      </w:r>
    </w:p>
    <w:p w14:paraId="148CF761" w14:textId="038C10FA" w:rsidR="000D0E74" w:rsidRDefault="00D42B86" w:rsidP="000D0E74">
      <w:pPr>
        <w:jc w:val="center"/>
        <w:rPr>
          <w:b/>
          <w:bCs/>
        </w:rPr>
      </w:pPr>
      <w:r>
        <w:rPr>
          <w:b/>
          <w:bCs/>
        </w:rPr>
        <w:t>Blog at www.</w:t>
      </w:r>
      <w:r w:rsidR="000D0E74">
        <w:rPr>
          <w:b/>
          <w:bCs/>
        </w:rPr>
        <w:t xml:space="preserve">keithlewin.net </w:t>
      </w:r>
      <w:r>
        <w:rPr>
          <w:b/>
          <w:bCs/>
        </w:rPr>
        <w:t>or</w:t>
      </w:r>
      <w:r w:rsidR="000D0E74">
        <w:rPr>
          <w:b/>
          <w:bCs/>
        </w:rPr>
        <w:t xml:space="preserve"> type</w:t>
      </w:r>
      <w:r>
        <w:rPr>
          <w:b/>
          <w:bCs/>
        </w:rPr>
        <w:t>:</w:t>
      </w:r>
      <w:r w:rsidR="000D0E74">
        <w:rPr>
          <w:b/>
          <w:bCs/>
        </w:rPr>
        <w:t xml:space="preserve"> Lewin UKFIET into google</w:t>
      </w:r>
    </w:p>
    <w:p w14:paraId="5A4F488E" w14:textId="77777777" w:rsidR="00D42B86" w:rsidRDefault="00D42B86" w:rsidP="000D0E74">
      <w:pPr>
        <w:jc w:val="center"/>
        <w:rPr>
          <w:b/>
          <w:bCs/>
        </w:rPr>
      </w:pPr>
    </w:p>
    <w:p w14:paraId="59B2BE69" w14:textId="4DAEE3CF" w:rsidR="00C901F5" w:rsidRPr="00C84E4A" w:rsidRDefault="00F93B33" w:rsidP="00C901F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84E4A">
        <w:rPr>
          <w:sz w:val="22"/>
          <w:szCs w:val="22"/>
        </w:rPr>
        <w:t>K</w:t>
      </w:r>
      <w:r w:rsidR="000A570C" w:rsidRPr="00C84E4A">
        <w:rPr>
          <w:sz w:val="22"/>
          <w:szCs w:val="22"/>
        </w:rPr>
        <w:t>ey issue</w:t>
      </w:r>
      <w:r w:rsidRPr="00C84E4A">
        <w:rPr>
          <w:sz w:val="22"/>
          <w:szCs w:val="22"/>
        </w:rPr>
        <w:t>s</w:t>
      </w:r>
      <w:r w:rsidR="000A570C" w:rsidRPr="00C84E4A">
        <w:rPr>
          <w:sz w:val="22"/>
          <w:szCs w:val="22"/>
        </w:rPr>
        <w:t xml:space="preserve"> for the GEEAP are</w:t>
      </w:r>
      <w:r w:rsidR="00D42B86" w:rsidRPr="00C84E4A">
        <w:rPr>
          <w:sz w:val="22"/>
          <w:szCs w:val="22"/>
        </w:rPr>
        <w:t>:</w:t>
      </w:r>
      <w:r w:rsidR="000A570C" w:rsidRPr="00C84E4A">
        <w:rPr>
          <w:sz w:val="22"/>
          <w:szCs w:val="22"/>
        </w:rPr>
        <w:t xml:space="preserve"> </w:t>
      </w:r>
      <w:r w:rsidR="00D42B86" w:rsidRPr="00C84E4A">
        <w:rPr>
          <w:sz w:val="22"/>
          <w:szCs w:val="22"/>
        </w:rPr>
        <w:t>W</w:t>
      </w:r>
      <w:r w:rsidR="000A570C" w:rsidRPr="00C84E4A">
        <w:rPr>
          <w:sz w:val="22"/>
          <w:szCs w:val="22"/>
        </w:rPr>
        <w:t>ho is buying what, from whom</w:t>
      </w:r>
      <w:r w:rsidR="008E13F4" w:rsidRPr="00C84E4A">
        <w:rPr>
          <w:sz w:val="22"/>
          <w:szCs w:val="22"/>
        </w:rPr>
        <w:t>?</w:t>
      </w:r>
      <w:r w:rsidR="000A570C" w:rsidRPr="00C84E4A">
        <w:rPr>
          <w:sz w:val="22"/>
          <w:szCs w:val="22"/>
        </w:rPr>
        <w:t xml:space="preserve"> What are governments, NGOs and donors buying and selling</w:t>
      </w:r>
      <w:r w:rsidR="008E13F4" w:rsidRPr="00C84E4A">
        <w:rPr>
          <w:sz w:val="22"/>
          <w:szCs w:val="22"/>
        </w:rPr>
        <w:t xml:space="preserve"> given that 90% of the costs of basic education are in teacher’s salaries? </w:t>
      </w:r>
      <w:r w:rsidR="000A570C" w:rsidRPr="00C84E4A">
        <w:rPr>
          <w:sz w:val="22"/>
          <w:szCs w:val="22"/>
        </w:rPr>
        <w:t xml:space="preserve">Is there really a </w:t>
      </w:r>
      <w:r w:rsidRPr="00C84E4A">
        <w:rPr>
          <w:sz w:val="22"/>
          <w:szCs w:val="22"/>
        </w:rPr>
        <w:t xml:space="preserve">(global/national) </w:t>
      </w:r>
      <w:r w:rsidR="000A570C" w:rsidRPr="00C84E4A">
        <w:rPr>
          <w:sz w:val="22"/>
          <w:szCs w:val="22"/>
        </w:rPr>
        <w:t xml:space="preserve">market </w:t>
      </w:r>
      <w:r w:rsidR="0030040B" w:rsidRPr="00C84E4A">
        <w:rPr>
          <w:sz w:val="22"/>
          <w:szCs w:val="22"/>
        </w:rPr>
        <w:t xml:space="preserve">for projects </w:t>
      </w:r>
      <w:r w:rsidR="000A570C" w:rsidRPr="00C84E4A">
        <w:rPr>
          <w:sz w:val="22"/>
          <w:szCs w:val="22"/>
        </w:rPr>
        <w:t>that determines price</w:t>
      </w:r>
      <w:r w:rsidR="007650D5" w:rsidRPr="00C84E4A">
        <w:rPr>
          <w:sz w:val="22"/>
          <w:szCs w:val="22"/>
        </w:rPr>
        <w:t xml:space="preserve"> and value for money</w:t>
      </w:r>
      <w:r w:rsidR="00F107FD" w:rsidRPr="00C84E4A">
        <w:rPr>
          <w:sz w:val="22"/>
          <w:szCs w:val="22"/>
        </w:rPr>
        <w:t xml:space="preserve">? </w:t>
      </w:r>
      <w:r w:rsidR="00B3400E" w:rsidRPr="00C84E4A">
        <w:rPr>
          <w:sz w:val="22"/>
          <w:szCs w:val="22"/>
        </w:rPr>
        <w:t xml:space="preserve">If the best buy is also the best sale is everyone in the market smart? </w:t>
      </w:r>
      <w:r w:rsidR="00F107FD" w:rsidRPr="00C84E4A">
        <w:rPr>
          <w:sz w:val="22"/>
          <w:szCs w:val="22"/>
        </w:rPr>
        <w:t xml:space="preserve">How does the cost vary with the source of finance (grants, low </w:t>
      </w:r>
      <w:r w:rsidRPr="00C84E4A">
        <w:rPr>
          <w:sz w:val="22"/>
          <w:szCs w:val="22"/>
        </w:rPr>
        <w:t xml:space="preserve">interest </w:t>
      </w:r>
      <w:r w:rsidR="00F107FD" w:rsidRPr="00C84E4A">
        <w:rPr>
          <w:sz w:val="22"/>
          <w:szCs w:val="22"/>
        </w:rPr>
        <w:t xml:space="preserve">and </w:t>
      </w:r>
      <w:r w:rsidRPr="00C84E4A">
        <w:rPr>
          <w:sz w:val="22"/>
          <w:szCs w:val="22"/>
        </w:rPr>
        <w:t>commercial rate</w:t>
      </w:r>
      <w:r w:rsidR="00F107FD" w:rsidRPr="00C84E4A">
        <w:rPr>
          <w:sz w:val="22"/>
          <w:szCs w:val="22"/>
        </w:rPr>
        <w:t xml:space="preserve"> loans?</w:t>
      </w:r>
      <w:proofErr w:type="gramStart"/>
      <w:r w:rsidR="00F107FD" w:rsidRPr="00C84E4A">
        <w:rPr>
          <w:sz w:val="22"/>
          <w:szCs w:val="22"/>
        </w:rPr>
        <w:t>).</w:t>
      </w:r>
      <w:proofErr w:type="gramEnd"/>
      <w:r w:rsidR="00F107FD" w:rsidRPr="00C84E4A">
        <w:rPr>
          <w:sz w:val="22"/>
          <w:szCs w:val="22"/>
        </w:rPr>
        <w:t xml:space="preserve"> </w:t>
      </w:r>
      <w:r w:rsidR="00B3400E" w:rsidRPr="00C84E4A">
        <w:rPr>
          <w:sz w:val="22"/>
          <w:szCs w:val="22"/>
        </w:rPr>
        <w:t xml:space="preserve">If we buy every “best buy” </w:t>
      </w:r>
      <w:r w:rsidR="00F107FD" w:rsidRPr="00C84E4A">
        <w:rPr>
          <w:sz w:val="22"/>
          <w:szCs w:val="22"/>
        </w:rPr>
        <w:t xml:space="preserve">does </w:t>
      </w:r>
      <w:r w:rsidR="00B3400E" w:rsidRPr="00C84E4A">
        <w:rPr>
          <w:sz w:val="22"/>
          <w:szCs w:val="22"/>
        </w:rPr>
        <w:t xml:space="preserve">our shopping basket </w:t>
      </w:r>
      <w:r w:rsidR="00F107FD" w:rsidRPr="00C84E4A">
        <w:rPr>
          <w:sz w:val="22"/>
          <w:szCs w:val="22"/>
        </w:rPr>
        <w:t xml:space="preserve">give us </w:t>
      </w:r>
      <w:r w:rsidR="001255CD" w:rsidRPr="00C84E4A">
        <w:rPr>
          <w:sz w:val="22"/>
          <w:szCs w:val="22"/>
        </w:rPr>
        <w:t xml:space="preserve">the same </w:t>
      </w:r>
      <w:r w:rsidR="00F107FD" w:rsidRPr="00C84E4A">
        <w:rPr>
          <w:sz w:val="22"/>
          <w:szCs w:val="22"/>
        </w:rPr>
        <w:t>balanced diet</w:t>
      </w:r>
      <w:r w:rsidR="001255CD" w:rsidRPr="00C84E4A">
        <w:rPr>
          <w:sz w:val="22"/>
          <w:szCs w:val="22"/>
        </w:rPr>
        <w:t xml:space="preserve"> in Malawi as in Vietnam</w:t>
      </w:r>
      <w:r w:rsidR="00F107FD" w:rsidRPr="00C84E4A">
        <w:rPr>
          <w:sz w:val="22"/>
          <w:szCs w:val="22"/>
        </w:rPr>
        <w:t xml:space="preserve">? </w:t>
      </w:r>
      <w:r w:rsidR="00B3400E" w:rsidRPr="00C84E4A">
        <w:rPr>
          <w:sz w:val="22"/>
          <w:szCs w:val="22"/>
        </w:rPr>
        <w:t xml:space="preserve"> </w:t>
      </w:r>
    </w:p>
    <w:p w14:paraId="5AEAC637" w14:textId="77777777" w:rsidR="00C901F5" w:rsidRPr="00C84E4A" w:rsidRDefault="00C901F5" w:rsidP="00C901F5">
      <w:pPr>
        <w:pStyle w:val="ListParagraph"/>
        <w:jc w:val="both"/>
        <w:rPr>
          <w:sz w:val="22"/>
          <w:szCs w:val="22"/>
        </w:rPr>
      </w:pPr>
    </w:p>
    <w:p w14:paraId="2DC923BD" w14:textId="378080DB" w:rsidR="00C901F5" w:rsidRPr="00C84E4A" w:rsidRDefault="000A570C" w:rsidP="00C901F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84E4A">
        <w:rPr>
          <w:sz w:val="22"/>
          <w:szCs w:val="22"/>
        </w:rPr>
        <w:t xml:space="preserve">The choice of </w:t>
      </w:r>
      <w:r w:rsidR="002423FE" w:rsidRPr="00C84E4A">
        <w:rPr>
          <w:sz w:val="22"/>
          <w:szCs w:val="22"/>
        </w:rPr>
        <w:t>“</w:t>
      </w:r>
      <w:r w:rsidRPr="00C84E4A">
        <w:rPr>
          <w:sz w:val="22"/>
          <w:szCs w:val="22"/>
        </w:rPr>
        <w:t>buys</w:t>
      </w:r>
      <w:r w:rsidR="002423FE" w:rsidRPr="00C84E4A">
        <w:rPr>
          <w:sz w:val="22"/>
          <w:szCs w:val="22"/>
        </w:rPr>
        <w:t>”</w:t>
      </w:r>
      <w:r w:rsidRPr="00C84E4A">
        <w:rPr>
          <w:sz w:val="22"/>
          <w:szCs w:val="22"/>
        </w:rPr>
        <w:t xml:space="preserve"> is restricted to</w:t>
      </w:r>
      <w:r w:rsidR="00132D68" w:rsidRPr="00C84E4A">
        <w:rPr>
          <w:sz w:val="22"/>
          <w:szCs w:val="22"/>
        </w:rPr>
        <w:t xml:space="preserve"> </w:t>
      </w:r>
      <w:r w:rsidR="005913E1" w:rsidRPr="00C84E4A">
        <w:rPr>
          <w:sz w:val="22"/>
          <w:szCs w:val="22"/>
        </w:rPr>
        <w:t>interventions that</w:t>
      </w:r>
      <w:r w:rsidRPr="00C84E4A">
        <w:rPr>
          <w:sz w:val="22"/>
          <w:szCs w:val="22"/>
        </w:rPr>
        <w:t xml:space="preserve"> are externally funded</w:t>
      </w:r>
      <w:r w:rsidR="001255CD" w:rsidRPr="00C84E4A">
        <w:rPr>
          <w:sz w:val="22"/>
          <w:szCs w:val="22"/>
        </w:rPr>
        <w:t>,</w:t>
      </w:r>
      <w:r w:rsidR="00CC42FD" w:rsidRPr="00C84E4A">
        <w:rPr>
          <w:sz w:val="22"/>
          <w:szCs w:val="22"/>
        </w:rPr>
        <w:t xml:space="preserve"> </w:t>
      </w:r>
      <w:r w:rsidRPr="00C84E4A">
        <w:rPr>
          <w:sz w:val="22"/>
          <w:szCs w:val="22"/>
        </w:rPr>
        <w:t>have RCT evaluations</w:t>
      </w:r>
      <w:r w:rsidR="001255CD" w:rsidRPr="00C84E4A">
        <w:rPr>
          <w:sz w:val="22"/>
          <w:szCs w:val="22"/>
        </w:rPr>
        <w:t xml:space="preserve">, and achievement data </w:t>
      </w:r>
      <w:r w:rsidR="00D42B86" w:rsidRPr="00C84E4A">
        <w:rPr>
          <w:sz w:val="22"/>
          <w:szCs w:val="22"/>
        </w:rPr>
        <w:t>(</w:t>
      </w:r>
      <w:r w:rsidR="001255CD" w:rsidRPr="00C84E4A">
        <w:rPr>
          <w:sz w:val="22"/>
          <w:szCs w:val="22"/>
        </w:rPr>
        <w:t>on early grade literacy</w:t>
      </w:r>
      <w:r w:rsidR="00D42B86" w:rsidRPr="00C84E4A">
        <w:rPr>
          <w:sz w:val="22"/>
          <w:szCs w:val="22"/>
        </w:rPr>
        <w:t>/numeracy</w:t>
      </w:r>
      <w:r w:rsidR="001255CD" w:rsidRPr="00C84E4A">
        <w:rPr>
          <w:sz w:val="22"/>
          <w:szCs w:val="22"/>
        </w:rPr>
        <w:t>)</w:t>
      </w:r>
      <w:r w:rsidRPr="00C84E4A">
        <w:rPr>
          <w:sz w:val="22"/>
          <w:szCs w:val="22"/>
        </w:rPr>
        <w:t>.</w:t>
      </w:r>
      <w:r w:rsidR="001B1D95" w:rsidRPr="00C84E4A">
        <w:rPr>
          <w:sz w:val="22"/>
          <w:szCs w:val="22"/>
        </w:rPr>
        <w:t xml:space="preserve"> More than half the citations </w:t>
      </w:r>
      <w:r w:rsidR="005913E1" w:rsidRPr="00C84E4A">
        <w:rPr>
          <w:sz w:val="22"/>
          <w:szCs w:val="22"/>
        </w:rPr>
        <w:t>a</w:t>
      </w:r>
      <w:r w:rsidR="001B1D95" w:rsidRPr="00C84E4A">
        <w:rPr>
          <w:sz w:val="22"/>
          <w:szCs w:val="22"/>
        </w:rPr>
        <w:t xml:space="preserve">re from only five countries </w:t>
      </w:r>
      <w:r w:rsidR="00132D68" w:rsidRPr="00C84E4A">
        <w:rPr>
          <w:sz w:val="22"/>
          <w:szCs w:val="22"/>
        </w:rPr>
        <w:t xml:space="preserve">– </w:t>
      </w:r>
      <w:r w:rsidR="001B1D95" w:rsidRPr="00C84E4A">
        <w:rPr>
          <w:sz w:val="22"/>
          <w:szCs w:val="22"/>
        </w:rPr>
        <w:t>India</w:t>
      </w:r>
      <w:r w:rsidR="00132D68" w:rsidRPr="00C84E4A">
        <w:rPr>
          <w:sz w:val="22"/>
          <w:szCs w:val="22"/>
        </w:rPr>
        <w:t>,</w:t>
      </w:r>
      <w:r w:rsidR="001B1D95" w:rsidRPr="00C84E4A">
        <w:rPr>
          <w:sz w:val="22"/>
          <w:szCs w:val="22"/>
        </w:rPr>
        <w:t xml:space="preserve"> Kenya</w:t>
      </w:r>
      <w:r w:rsidR="00132D68" w:rsidRPr="00C84E4A">
        <w:rPr>
          <w:sz w:val="22"/>
          <w:szCs w:val="22"/>
        </w:rPr>
        <w:t xml:space="preserve">, </w:t>
      </w:r>
      <w:r w:rsidR="001B1D95" w:rsidRPr="00C84E4A">
        <w:rPr>
          <w:sz w:val="22"/>
          <w:szCs w:val="22"/>
        </w:rPr>
        <w:t>Indonesia</w:t>
      </w:r>
      <w:r w:rsidR="00132D68" w:rsidRPr="00C84E4A">
        <w:rPr>
          <w:sz w:val="22"/>
          <w:szCs w:val="22"/>
        </w:rPr>
        <w:t>,</w:t>
      </w:r>
      <w:r w:rsidR="001B1D95" w:rsidRPr="00C84E4A">
        <w:rPr>
          <w:sz w:val="22"/>
          <w:szCs w:val="22"/>
        </w:rPr>
        <w:t xml:space="preserve"> </w:t>
      </w:r>
      <w:proofErr w:type="gramStart"/>
      <w:r w:rsidR="001B1D95" w:rsidRPr="00C84E4A">
        <w:rPr>
          <w:sz w:val="22"/>
          <w:szCs w:val="22"/>
        </w:rPr>
        <w:t>Jamaica</w:t>
      </w:r>
      <w:proofErr w:type="gramEnd"/>
      <w:r w:rsidR="001B1D95" w:rsidRPr="00C84E4A">
        <w:rPr>
          <w:sz w:val="22"/>
          <w:szCs w:val="22"/>
        </w:rPr>
        <w:t xml:space="preserve"> and Brazil. </w:t>
      </w:r>
      <w:r w:rsidR="00132D68" w:rsidRPr="00C84E4A">
        <w:rPr>
          <w:sz w:val="22"/>
          <w:szCs w:val="22"/>
        </w:rPr>
        <w:t>O</w:t>
      </w:r>
      <w:r w:rsidR="001D3EA6" w:rsidRPr="00C84E4A">
        <w:rPr>
          <w:sz w:val="22"/>
          <w:szCs w:val="22"/>
        </w:rPr>
        <w:t xml:space="preserve">nly 14% of case studies are from LICs, </w:t>
      </w:r>
      <w:r w:rsidR="00132D68" w:rsidRPr="00C84E4A">
        <w:rPr>
          <w:sz w:val="22"/>
          <w:szCs w:val="22"/>
        </w:rPr>
        <w:t>and 8</w:t>
      </w:r>
      <w:r w:rsidR="007650D5" w:rsidRPr="00C84E4A">
        <w:rPr>
          <w:sz w:val="22"/>
          <w:szCs w:val="22"/>
        </w:rPr>
        <w:t>6</w:t>
      </w:r>
      <w:r w:rsidR="00132D68" w:rsidRPr="00C84E4A">
        <w:rPr>
          <w:sz w:val="22"/>
          <w:szCs w:val="22"/>
        </w:rPr>
        <w:t xml:space="preserve">% </w:t>
      </w:r>
      <w:r w:rsidR="001255CD" w:rsidRPr="00C84E4A">
        <w:rPr>
          <w:sz w:val="22"/>
          <w:szCs w:val="22"/>
        </w:rPr>
        <w:t xml:space="preserve">are </w:t>
      </w:r>
      <w:r w:rsidR="00132D68" w:rsidRPr="00C84E4A">
        <w:rPr>
          <w:sz w:val="22"/>
          <w:szCs w:val="22"/>
        </w:rPr>
        <w:t xml:space="preserve">from LMICs and UMICs. </w:t>
      </w:r>
      <w:r w:rsidR="00CC42FD" w:rsidRPr="00C84E4A">
        <w:rPr>
          <w:sz w:val="22"/>
          <w:szCs w:val="22"/>
        </w:rPr>
        <w:t>Intriguingly</w:t>
      </w:r>
      <w:r w:rsidR="001255CD" w:rsidRPr="00C84E4A">
        <w:rPr>
          <w:sz w:val="22"/>
          <w:szCs w:val="22"/>
        </w:rPr>
        <w:t xml:space="preserve"> a minority have cost data and </w:t>
      </w:r>
      <w:r w:rsidR="00CC42FD" w:rsidRPr="00C84E4A">
        <w:rPr>
          <w:sz w:val="22"/>
          <w:szCs w:val="22"/>
        </w:rPr>
        <w:t xml:space="preserve">“half of all interventions that have cost data produce no significant effects: these interventions are not included in the figures”. This risks confirmation bias. Knowing which interventions have no effect and why would seem </w:t>
      </w:r>
      <w:r w:rsidR="007650D5" w:rsidRPr="00C84E4A">
        <w:rPr>
          <w:sz w:val="22"/>
          <w:szCs w:val="22"/>
        </w:rPr>
        <w:t>is as</w:t>
      </w:r>
      <w:r w:rsidR="00CC42FD" w:rsidRPr="00C84E4A">
        <w:rPr>
          <w:sz w:val="22"/>
          <w:szCs w:val="22"/>
        </w:rPr>
        <w:t xml:space="preserve"> important at knowing which ones do have an effect. </w:t>
      </w:r>
    </w:p>
    <w:p w14:paraId="186CE0A8" w14:textId="77777777" w:rsidR="00C901F5" w:rsidRPr="00C84E4A" w:rsidRDefault="00C901F5" w:rsidP="00C901F5">
      <w:pPr>
        <w:pStyle w:val="ListParagraph"/>
        <w:rPr>
          <w:sz w:val="22"/>
          <w:szCs w:val="22"/>
        </w:rPr>
      </w:pPr>
    </w:p>
    <w:p w14:paraId="5AB0242A" w14:textId="20CE98BE" w:rsidR="00F17104" w:rsidRPr="00C84E4A" w:rsidRDefault="000A570C" w:rsidP="00C901F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C84E4A">
        <w:rPr>
          <w:sz w:val="22"/>
          <w:szCs w:val="22"/>
        </w:rPr>
        <w:t>The</w:t>
      </w:r>
      <w:r w:rsidR="001D3EA6" w:rsidRPr="00C84E4A">
        <w:rPr>
          <w:sz w:val="22"/>
          <w:szCs w:val="22"/>
        </w:rPr>
        <w:t xml:space="preserve"> single</w:t>
      </w:r>
      <w:r w:rsidRPr="00C84E4A">
        <w:rPr>
          <w:sz w:val="22"/>
          <w:szCs w:val="22"/>
        </w:rPr>
        <w:t xml:space="preserve"> Great buy is “Giving information on education benefits, costs and quality” (p10) </w:t>
      </w:r>
      <w:r w:rsidR="00355D85" w:rsidRPr="00C84E4A">
        <w:rPr>
          <w:sz w:val="22"/>
          <w:szCs w:val="22"/>
        </w:rPr>
        <w:t xml:space="preserve">and </w:t>
      </w:r>
      <w:r w:rsidR="0056287E" w:rsidRPr="00C84E4A">
        <w:rPr>
          <w:sz w:val="22"/>
          <w:szCs w:val="22"/>
        </w:rPr>
        <w:t>is</w:t>
      </w:r>
      <w:r w:rsidR="00143CA2" w:rsidRPr="00C84E4A">
        <w:rPr>
          <w:sz w:val="22"/>
          <w:szCs w:val="22"/>
        </w:rPr>
        <w:t xml:space="preserve"> based on cost data </w:t>
      </w:r>
      <w:r w:rsidRPr="00C84E4A">
        <w:rPr>
          <w:sz w:val="22"/>
          <w:szCs w:val="22"/>
        </w:rPr>
        <w:t>for only two countr</w:t>
      </w:r>
      <w:r w:rsidR="0030040B" w:rsidRPr="00C84E4A">
        <w:rPr>
          <w:sz w:val="22"/>
          <w:szCs w:val="22"/>
        </w:rPr>
        <w:t xml:space="preserve">ies </w:t>
      </w:r>
      <w:r w:rsidRPr="00C84E4A">
        <w:rPr>
          <w:sz w:val="22"/>
          <w:szCs w:val="22"/>
        </w:rPr>
        <w:t>(Figure 1, p32, N=2))</w:t>
      </w:r>
      <w:r w:rsidR="009F15D0" w:rsidRPr="00C84E4A">
        <w:rPr>
          <w:sz w:val="22"/>
          <w:szCs w:val="22"/>
        </w:rPr>
        <w:t xml:space="preserve"> one of which </w:t>
      </w:r>
      <w:r w:rsidR="00C901F5" w:rsidRPr="00C84E4A">
        <w:rPr>
          <w:sz w:val="22"/>
          <w:szCs w:val="22"/>
        </w:rPr>
        <w:t xml:space="preserve">(not named) </w:t>
      </w:r>
      <w:r w:rsidR="009F15D0" w:rsidRPr="00C84E4A">
        <w:rPr>
          <w:sz w:val="22"/>
          <w:szCs w:val="22"/>
        </w:rPr>
        <w:t>shows no effect.</w:t>
      </w:r>
      <w:r w:rsidRPr="00C84E4A">
        <w:rPr>
          <w:sz w:val="22"/>
          <w:szCs w:val="22"/>
        </w:rPr>
        <w:t xml:space="preserve"> </w:t>
      </w:r>
      <w:r w:rsidR="00F17104" w:rsidRPr="00C84E4A">
        <w:rPr>
          <w:sz w:val="22"/>
          <w:szCs w:val="22"/>
        </w:rPr>
        <w:t xml:space="preserve">Four of the seven Great/Best buys have fewer than </w:t>
      </w:r>
      <w:r w:rsidR="00355D85" w:rsidRPr="00C84E4A">
        <w:rPr>
          <w:sz w:val="22"/>
          <w:szCs w:val="22"/>
        </w:rPr>
        <w:t>four</w:t>
      </w:r>
      <w:r w:rsidR="00F17104" w:rsidRPr="00C84E4A">
        <w:rPr>
          <w:sz w:val="22"/>
          <w:szCs w:val="22"/>
        </w:rPr>
        <w:t xml:space="preserve"> country case studies (Figure 1) each of which includes cases where the effect is close to zero. </w:t>
      </w:r>
      <w:r w:rsidRPr="00C84E4A">
        <w:rPr>
          <w:sz w:val="22"/>
          <w:szCs w:val="22"/>
        </w:rPr>
        <w:t xml:space="preserve">The </w:t>
      </w:r>
      <w:r w:rsidR="003076CF" w:rsidRPr="00C84E4A">
        <w:rPr>
          <w:sz w:val="22"/>
          <w:szCs w:val="22"/>
        </w:rPr>
        <w:t>“</w:t>
      </w:r>
      <w:r w:rsidRPr="00C84E4A">
        <w:rPr>
          <w:sz w:val="22"/>
          <w:szCs w:val="22"/>
        </w:rPr>
        <w:t>bad buys</w:t>
      </w:r>
      <w:r w:rsidR="003076CF" w:rsidRPr="00C84E4A">
        <w:rPr>
          <w:sz w:val="22"/>
          <w:szCs w:val="22"/>
        </w:rPr>
        <w:t>”</w:t>
      </w:r>
      <w:r w:rsidRPr="00C84E4A">
        <w:rPr>
          <w:sz w:val="22"/>
          <w:szCs w:val="22"/>
        </w:rPr>
        <w:t xml:space="preserve"> include “textbooks, additional teachers to reduce class size, school buildings, </w:t>
      </w:r>
      <w:r w:rsidR="00B66F3B" w:rsidRPr="00C84E4A">
        <w:rPr>
          <w:sz w:val="22"/>
          <w:szCs w:val="22"/>
        </w:rPr>
        <w:t xml:space="preserve">quality </w:t>
      </w:r>
      <w:r w:rsidRPr="00C84E4A">
        <w:rPr>
          <w:sz w:val="22"/>
          <w:szCs w:val="22"/>
        </w:rPr>
        <w:t>grants, salary increases, libraries”</w:t>
      </w:r>
      <w:r w:rsidR="0056287E" w:rsidRPr="00C84E4A">
        <w:rPr>
          <w:sz w:val="22"/>
          <w:szCs w:val="22"/>
        </w:rPr>
        <w:t xml:space="preserve">. Paradoxically </w:t>
      </w:r>
      <w:r w:rsidR="00CB7FA8" w:rsidRPr="00C84E4A">
        <w:rPr>
          <w:sz w:val="22"/>
          <w:szCs w:val="22"/>
        </w:rPr>
        <w:t>th</w:t>
      </w:r>
      <w:r w:rsidR="00B66F3B" w:rsidRPr="00C84E4A">
        <w:rPr>
          <w:sz w:val="22"/>
          <w:szCs w:val="22"/>
        </w:rPr>
        <w:t>is</w:t>
      </w:r>
      <w:r w:rsidR="00CB7FA8" w:rsidRPr="00C84E4A">
        <w:rPr>
          <w:sz w:val="22"/>
          <w:szCs w:val="22"/>
        </w:rPr>
        <w:t xml:space="preserve"> list </w:t>
      </w:r>
      <w:r w:rsidR="009F15D0" w:rsidRPr="00C84E4A">
        <w:rPr>
          <w:sz w:val="22"/>
          <w:szCs w:val="22"/>
        </w:rPr>
        <w:t xml:space="preserve">includes many of the things that Ministries, the GPE, development agencies </w:t>
      </w:r>
      <w:r w:rsidR="00355D85" w:rsidRPr="00C84E4A">
        <w:rPr>
          <w:sz w:val="22"/>
          <w:szCs w:val="22"/>
        </w:rPr>
        <w:t xml:space="preserve">and systematic reviews </w:t>
      </w:r>
      <w:proofErr w:type="gramStart"/>
      <w:r w:rsidR="00F17104" w:rsidRPr="00C84E4A">
        <w:rPr>
          <w:sz w:val="22"/>
          <w:szCs w:val="22"/>
        </w:rPr>
        <w:t xml:space="preserve">actually </w:t>
      </w:r>
      <w:r w:rsidR="009F15D0" w:rsidRPr="00C84E4A">
        <w:rPr>
          <w:sz w:val="22"/>
          <w:szCs w:val="22"/>
        </w:rPr>
        <w:t>support</w:t>
      </w:r>
      <w:proofErr w:type="gramEnd"/>
      <w:r w:rsidR="00355D85" w:rsidRPr="00C84E4A">
        <w:rPr>
          <w:sz w:val="22"/>
          <w:szCs w:val="22"/>
        </w:rPr>
        <w:t>.</w:t>
      </w:r>
      <w:r w:rsidR="00143CA2" w:rsidRPr="00C84E4A">
        <w:rPr>
          <w:sz w:val="22"/>
          <w:szCs w:val="22"/>
        </w:rPr>
        <w:t xml:space="preserve"> </w:t>
      </w:r>
      <w:r w:rsidR="008D48F6" w:rsidRPr="00C84E4A">
        <w:rPr>
          <w:sz w:val="22"/>
          <w:szCs w:val="22"/>
        </w:rPr>
        <w:t xml:space="preserve">Some are cheap others very expensive. </w:t>
      </w:r>
      <w:r w:rsidR="007F08A1" w:rsidRPr="00C84E4A">
        <w:rPr>
          <w:sz w:val="22"/>
          <w:szCs w:val="22"/>
        </w:rPr>
        <w:t xml:space="preserve">All this </w:t>
      </w:r>
      <w:r w:rsidR="00355D85" w:rsidRPr="00C84E4A">
        <w:rPr>
          <w:sz w:val="22"/>
          <w:szCs w:val="22"/>
        </w:rPr>
        <w:t xml:space="preserve">is confusing </w:t>
      </w:r>
      <w:r w:rsidR="007F08A1" w:rsidRPr="00C84E4A">
        <w:rPr>
          <w:sz w:val="22"/>
          <w:szCs w:val="22"/>
        </w:rPr>
        <w:t xml:space="preserve">to stakeholders </w:t>
      </w:r>
      <w:r w:rsidR="00CB7FA8" w:rsidRPr="00C84E4A">
        <w:rPr>
          <w:sz w:val="22"/>
          <w:szCs w:val="22"/>
        </w:rPr>
        <w:t xml:space="preserve">in countries </w:t>
      </w:r>
      <w:r w:rsidR="007F08A1" w:rsidRPr="00C84E4A">
        <w:rPr>
          <w:sz w:val="22"/>
          <w:szCs w:val="22"/>
        </w:rPr>
        <w:t>that already have agreed national priorities</w:t>
      </w:r>
      <w:r w:rsidR="009D000B" w:rsidRPr="00C84E4A">
        <w:rPr>
          <w:sz w:val="22"/>
          <w:szCs w:val="22"/>
        </w:rPr>
        <w:t xml:space="preserve"> and ongoing SDG</w:t>
      </w:r>
      <w:r w:rsidR="0056287E" w:rsidRPr="00C84E4A">
        <w:rPr>
          <w:sz w:val="22"/>
          <w:szCs w:val="22"/>
        </w:rPr>
        <w:t>4</w:t>
      </w:r>
      <w:r w:rsidR="009D000B" w:rsidRPr="00C84E4A">
        <w:rPr>
          <w:sz w:val="22"/>
          <w:szCs w:val="22"/>
        </w:rPr>
        <w:t xml:space="preserve"> programmes. </w:t>
      </w:r>
    </w:p>
    <w:p w14:paraId="002F7A13" w14:textId="77777777" w:rsidR="00143CA2" w:rsidRPr="00C84E4A" w:rsidRDefault="00143CA2" w:rsidP="00B66F3B">
      <w:pPr>
        <w:jc w:val="both"/>
        <w:rPr>
          <w:sz w:val="22"/>
          <w:szCs w:val="22"/>
        </w:rPr>
      </w:pPr>
    </w:p>
    <w:p w14:paraId="675A6D4F" w14:textId="2692F844" w:rsidR="000A570C" w:rsidRPr="00C84E4A" w:rsidRDefault="00A20BDF" w:rsidP="000A570C">
      <w:pPr>
        <w:jc w:val="both"/>
        <w:rPr>
          <w:sz w:val="22"/>
          <w:szCs w:val="22"/>
        </w:rPr>
      </w:pPr>
      <w:r w:rsidRPr="00C84E4A">
        <w:rPr>
          <w:sz w:val="22"/>
          <w:szCs w:val="22"/>
        </w:rPr>
        <w:t xml:space="preserve">Looking forward </w:t>
      </w:r>
      <w:r w:rsidR="008D48F6" w:rsidRPr="00C84E4A">
        <w:rPr>
          <w:sz w:val="22"/>
          <w:szCs w:val="22"/>
        </w:rPr>
        <w:t xml:space="preserve">GEEAP </w:t>
      </w:r>
      <w:r w:rsidR="0056287E" w:rsidRPr="00C84E4A">
        <w:rPr>
          <w:sz w:val="22"/>
          <w:szCs w:val="22"/>
        </w:rPr>
        <w:t xml:space="preserve">needs to do </w:t>
      </w:r>
      <w:r w:rsidRPr="00C84E4A">
        <w:rPr>
          <w:sz w:val="22"/>
          <w:szCs w:val="22"/>
        </w:rPr>
        <w:t xml:space="preserve">more work </w:t>
      </w:r>
      <w:r w:rsidR="00A20A14" w:rsidRPr="00C84E4A">
        <w:rPr>
          <w:sz w:val="22"/>
          <w:szCs w:val="22"/>
        </w:rPr>
        <w:t>on</w:t>
      </w:r>
      <w:r w:rsidR="00C53D12" w:rsidRPr="00C84E4A">
        <w:rPr>
          <w:sz w:val="22"/>
          <w:szCs w:val="22"/>
        </w:rPr>
        <w:t xml:space="preserve"> sustainable </w:t>
      </w:r>
      <w:r w:rsidR="00A20A14" w:rsidRPr="00C84E4A">
        <w:rPr>
          <w:b/>
          <w:bCs/>
          <w:sz w:val="22"/>
          <w:szCs w:val="22"/>
        </w:rPr>
        <w:t>financing</w:t>
      </w:r>
      <w:r w:rsidR="005913E1" w:rsidRPr="00C84E4A">
        <w:rPr>
          <w:b/>
          <w:bCs/>
          <w:sz w:val="22"/>
          <w:szCs w:val="22"/>
        </w:rPr>
        <w:t xml:space="preserve"> and </w:t>
      </w:r>
      <w:r w:rsidR="00C53D12" w:rsidRPr="00C84E4A">
        <w:rPr>
          <w:b/>
          <w:bCs/>
          <w:sz w:val="22"/>
          <w:szCs w:val="22"/>
        </w:rPr>
        <w:t xml:space="preserve">green </w:t>
      </w:r>
      <w:r w:rsidR="005913E1" w:rsidRPr="00C84E4A">
        <w:rPr>
          <w:b/>
          <w:bCs/>
          <w:sz w:val="22"/>
          <w:szCs w:val="22"/>
        </w:rPr>
        <w:t>aid</w:t>
      </w:r>
      <w:r w:rsidR="0056287E" w:rsidRPr="00C84E4A">
        <w:rPr>
          <w:sz w:val="22"/>
          <w:szCs w:val="22"/>
        </w:rPr>
        <w:t>.</w:t>
      </w:r>
      <w:r w:rsidR="00A20A14" w:rsidRPr="00C84E4A">
        <w:rPr>
          <w:sz w:val="22"/>
          <w:szCs w:val="22"/>
        </w:rPr>
        <w:t xml:space="preserve"> </w:t>
      </w:r>
      <w:r w:rsidRPr="00C84E4A">
        <w:rPr>
          <w:sz w:val="22"/>
          <w:szCs w:val="22"/>
        </w:rPr>
        <w:t xml:space="preserve"> </w:t>
      </w:r>
    </w:p>
    <w:p w14:paraId="1281736C" w14:textId="77777777" w:rsidR="00DC6BEC" w:rsidRPr="00C84E4A" w:rsidRDefault="00DC6BEC" w:rsidP="000A570C">
      <w:pPr>
        <w:jc w:val="both"/>
        <w:rPr>
          <w:sz w:val="22"/>
          <w:szCs w:val="22"/>
        </w:rPr>
      </w:pPr>
    </w:p>
    <w:p w14:paraId="5D38268E" w14:textId="4A959F5A" w:rsidR="00CE7384" w:rsidRPr="00C84E4A" w:rsidRDefault="00995061" w:rsidP="00CE7384">
      <w:pPr>
        <w:jc w:val="both"/>
        <w:rPr>
          <w:sz w:val="22"/>
          <w:szCs w:val="22"/>
        </w:rPr>
      </w:pPr>
      <w:r w:rsidRPr="00C84E4A">
        <w:rPr>
          <w:sz w:val="22"/>
          <w:szCs w:val="22"/>
        </w:rPr>
        <w:t xml:space="preserve">GEEAP </w:t>
      </w:r>
      <w:r w:rsidR="00AF5C79" w:rsidRPr="00C84E4A">
        <w:rPr>
          <w:sz w:val="22"/>
          <w:szCs w:val="22"/>
        </w:rPr>
        <w:t>seeks to</w:t>
      </w:r>
      <w:r w:rsidR="009C1597" w:rsidRPr="00C84E4A">
        <w:rPr>
          <w:sz w:val="22"/>
          <w:szCs w:val="22"/>
        </w:rPr>
        <w:t xml:space="preserve"> calculate </w:t>
      </w:r>
      <w:r w:rsidR="000A570C" w:rsidRPr="00C84E4A">
        <w:rPr>
          <w:sz w:val="22"/>
          <w:szCs w:val="22"/>
        </w:rPr>
        <w:t xml:space="preserve">“how many years of </w:t>
      </w:r>
      <w:proofErr w:type="gramStart"/>
      <w:r w:rsidR="000A570C" w:rsidRPr="00C84E4A">
        <w:rPr>
          <w:sz w:val="22"/>
          <w:szCs w:val="22"/>
        </w:rPr>
        <w:t>high quality</w:t>
      </w:r>
      <w:proofErr w:type="gramEnd"/>
      <w:r w:rsidR="000A570C" w:rsidRPr="00C84E4A">
        <w:rPr>
          <w:sz w:val="22"/>
          <w:szCs w:val="22"/>
        </w:rPr>
        <w:t xml:space="preserve"> schooling can be bought for an additional $100 spent on each intervention”. </w:t>
      </w:r>
      <w:r w:rsidR="00E63DD4" w:rsidRPr="00C84E4A">
        <w:rPr>
          <w:sz w:val="22"/>
          <w:szCs w:val="22"/>
        </w:rPr>
        <w:t>Most costs in every education system are in teachers’ salaries. $100 buys as much as four times as much teaching time in a LIC than in an LMIC and eight times as much as in a UMIC</w:t>
      </w:r>
      <w:r w:rsidR="008D48F6" w:rsidRPr="00C84E4A">
        <w:rPr>
          <w:sz w:val="22"/>
          <w:szCs w:val="22"/>
        </w:rPr>
        <w:t xml:space="preserve"> so buys cannot easily be compared</w:t>
      </w:r>
      <w:r w:rsidR="00E63DD4" w:rsidRPr="00C84E4A">
        <w:rPr>
          <w:sz w:val="22"/>
          <w:szCs w:val="22"/>
        </w:rPr>
        <w:t>.</w:t>
      </w:r>
      <w:r w:rsidR="009076FE" w:rsidRPr="00C84E4A">
        <w:rPr>
          <w:sz w:val="22"/>
          <w:szCs w:val="22"/>
        </w:rPr>
        <w:t xml:space="preserve"> </w:t>
      </w:r>
      <w:proofErr w:type="spellStart"/>
      <w:r w:rsidR="008D48F6" w:rsidRPr="00C84E4A">
        <w:rPr>
          <w:sz w:val="22"/>
          <w:szCs w:val="22"/>
        </w:rPr>
        <w:t>Morfe</w:t>
      </w:r>
      <w:proofErr w:type="spellEnd"/>
      <w:r w:rsidR="008D48F6" w:rsidRPr="00C84E4A">
        <w:rPr>
          <w:sz w:val="22"/>
          <w:szCs w:val="22"/>
        </w:rPr>
        <w:t xml:space="preserve"> fundamentally the</w:t>
      </w:r>
      <w:r w:rsidR="00CE7384" w:rsidRPr="00C84E4A">
        <w:rPr>
          <w:sz w:val="22"/>
          <w:szCs w:val="22"/>
        </w:rPr>
        <w:t xml:space="preserve"> </w:t>
      </w:r>
      <w:r w:rsidR="008D48F6" w:rsidRPr="00C84E4A">
        <w:rPr>
          <w:sz w:val="22"/>
          <w:szCs w:val="22"/>
        </w:rPr>
        <w:t xml:space="preserve">core </w:t>
      </w:r>
      <w:r w:rsidR="00CE7384" w:rsidRPr="00C84E4A">
        <w:rPr>
          <w:sz w:val="22"/>
          <w:szCs w:val="22"/>
        </w:rPr>
        <w:t xml:space="preserve">recurrent costs of </w:t>
      </w:r>
      <w:r w:rsidR="00E63DD4" w:rsidRPr="00C84E4A">
        <w:rPr>
          <w:sz w:val="22"/>
          <w:szCs w:val="22"/>
        </w:rPr>
        <w:t xml:space="preserve">mass </w:t>
      </w:r>
      <w:r w:rsidR="00CE7384" w:rsidRPr="00C84E4A">
        <w:rPr>
          <w:sz w:val="22"/>
          <w:szCs w:val="22"/>
        </w:rPr>
        <w:t>education systems cannot be “bought”</w:t>
      </w:r>
      <w:r w:rsidR="00FA4257" w:rsidRPr="00C84E4A">
        <w:rPr>
          <w:sz w:val="22"/>
          <w:szCs w:val="22"/>
        </w:rPr>
        <w:t xml:space="preserve"> in separate transactions. They have to be </w:t>
      </w:r>
      <w:r w:rsidR="008D48F6" w:rsidRPr="00C84E4A">
        <w:rPr>
          <w:sz w:val="22"/>
          <w:szCs w:val="22"/>
        </w:rPr>
        <w:t xml:space="preserve">sustainably </w:t>
      </w:r>
      <w:proofErr w:type="gramStart"/>
      <w:r w:rsidR="008D48F6" w:rsidRPr="00C84E4A">
        <w:rPr>
          <w:sz w:val="22"/>
          <w:szCs w:val="22"/>
        </w:rPr>
        <w:t xml:space="preserve">financed </w:t>
      </w:r>
      <w:r w:rsidR="00FA4257" w:rsidRPr="00C84E4A">
        <w:rPr>
          <w:sz w:val="22"/>
          <w:szCs w:val="22"/>
        </w:rPr>
        <w:t xml:space="preserve"> from</w:t>
      </w:r>
      <w:proofErr w:type="gramEnd"/>
      <w:r w:rsidR="00FA4257" w:rsidRPr="00C84E4A">
        <w:rPr>
          <w:sz w:val="22"/>
          <w:szCs w:val="22"/>
        </w:rPr>
        <w:t xml:space="preserve"> domestic revenue</w:t>
      </w:r>
      <w:r w:rsidR="008D48F6" w:rsidRPr="00C84E4A">
        <w:rPr>
          <w:sz w:val="22"/>
          <w:szCs w:val="22"/>
        </w:rPr>
        <w:t xml:space="preserve"> complemented by </w:t>
      </w:r>
      <w:r w:rsidR="00E63DD4" w:rsidRPr="00C84E4A">
        <w:rPr>
          <w:sz w:val="22"/>
          <w:szCs w:val="22"/>
        </w:rPr>
        <w:t>loans and grants</w:t>
      </w:r>
      <w:r w:rsidR="00FA4257" w:rsidRPr="00C84E4A">
        <w:rPr>
          <w:sz w:val="22"/>
          <w:szCs w:val="22"/>
        </w:rPr>
        <w:t>.</w:t>
      </w:r>
      <w:r w:rsidR="007175B6" w:rsidRPr="00C84E4A">
        <w:rPr>
          <w:sz w:val="22"/>
          <w:szCs w:val="22"/>
        </w:rPr>
        <w:t xml:space="preserve"> </w:t>
      </w:r>
      <w:r w:rsidR="00C53D12" w:rsidRPr="00C84E4A">
        <w:rPr>
          <w:sz w:val="22"/>
          <w:szCs w:val="22"/>
        </w:rPr>
        <w:t>T</w:t>
      </w:r>
      <w:r w:rsidR="007175B6" w:rsidRPr="00C84E4A">
        <w:rPr>
          <w:sz w:val="22"/>
          <w:szCs w:val="22"/>
        </w:rPr>
        <w:t xml:space="preserve">he </w:t>
      </w:r>
      <w:proofErr w:type="gramStart"/>
      <w:r w:rsidR="007175B6" w:rsidRPr="00C84E4A">
        <w:rPr>
          <w:sz w:val="22"/>
          <w:szCs w:val="22"/>
        </w:rPr>
        <w:t>question</w:t>
      </w:r>
      <w:r w:rsidR="00C53D12" w:rsidRPr="00C84E4A">
        <w:rPr>
          <w:sz w:val="22"/>
          <w:szCs w:val="22"/>
        </w:rPr>
        <w:t>s</w:t>
      </w:r>
      <w:proofErr w:type="gramEnd"/>
      <w:r w:rsidR="007175B6" w:rsidRPr="00C84E4A">
        <w:rPr>
          <w:sz w:val="22"/>
          <w:szCs w:val="22"/>
        </w:rPr>
        <w:t xml:space="preserve"> for donors is which</w:t>
      </w:r>
      <w:r w:rsidR="00C53D12" w:rsidRPr="00C84E4A">
        <w:rPr>
          <w:sz w:val="22"/>
          <w:szCs w:val="22"/>
        </w:rPr>
        <w:t xml:space="preserve"> interventions require aid and which can be domestically financed and which </w:t>
      </w:r>
      <w:r w:rsidR="00C84E4A" w:rsidRPr="00C84E4A">
        <w:rPr>
          <w:sz w:val="22"/>
          <w:szCs w:val="22"/>
        </w:rPr>
        <w:t xml:space="preserve">aid </w:t>
      </w:r>
      <w:r w:rsidR="007175B6" w:rsidRPr="00C84E4A">
        <w:rPr>
          <w:sz w:val="22"/>
          <w:szCs w:val="22"/>
        </w:rPr>
        <w:t>modalities lead to</w:t>
      </w:r>
      <w:r w:rsidR="00C53D12" w:rsidRPr="00C84E4A">
        <w:rPr>
          <w:sz w:val="22"/>
          <w:szCs w:val="22"/>
        </w:rPr>
        <w:t xml:space="preserve"> the</w:t>
      </w:r>
      <w:r w:rsidR="007175B6" w:rsidRPr="00C84E4A">
        <w:rPr>
          <w:sz w:val="22"/>
          <w:szCs w:val="22"/>
        </w:rPr>
        <w:t xml:space="preserve"> most sustained and green development</w:t>
      </w:r>
      <w:r w:rsidR="00C53D12" w:rsidRPr="00C84E4A">
        <w:rPr>
          <w:sz w:val="22"/>
          <w:szCs w:val="22"/>
        </w:rPr>
        <w:t>.</w:t>
      </w:r>
    </w:p>
    <w:p w14:paraId="3E7FC7F4" w14:textId="77777777" w:rsidR="009268DD" w:rsidRPr="00C84E4A" w:rsidRDefault="009268DD" w:rsidP="000A570C">
      <w:pPr>
        <w:jc w:val="both"/>
        <w:rPr>
          <w:sz w:val="22"/>
          <w:szCs w:val="22"/>
        </w:rPr>
      </w:pPr>
    </w:p>
    <w:p w14:paraId="41A3D4D1" w14:textId="3DC260B2" w:rsidR="000A570C" w:rsidRPr="00C84E4A" w:rsidRDefault="00EB503D" w:rsidP="004C7CC0">
      <w:pPr>
        <w:jc w:val="both"/>
        <w:rPr>
          <w:b/>
          <w:bCs/>
          <w:sz w:val="22"/>
          <w:szCs w:val="22"/>
        </w:rPr>
      </w:pPr>
      <w:r w:rsidRPr="00C84E4A">
        <w:rPr>
          <w:b/>
          <w:bCs/>
          <w:sz w:val="22"/>
          <w:szCs w:val="22"/>
        </w:rPr>
        <w:t xml:space="preserve">Question: </w:t>
      </w:r>
    </w:p>
    <w:p w14:paraId="4C32731A" w14:textId="77777777" w:rsidR="00E63DD4" w:rsidRPr="00C84E4A" w:rsidRDefault="00703959" w:rsidP="00E63DD4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C84E4A">
        <w:rPr>
          <w:b/>
          <w:bCs/>
          <w:sz w:val="22"/>
          <w:szCs w:val="22"/>
        </w:rPr>
        <w:t>How will the proposed GEEAP reforms be f</w:t>
      </w:r>
      <w:r w:rsidR="00FF2137" w:rsidRPr="00C84E4A">
        <w:rPr>
          <w:b/>
          <w:bCs/>
          <w:sz w:val="22"/>
          <w:szCs w:val="22"/>
        </w:rPr>
        <w:t>unded</w:t>
      </w:r>
      <w:r w:rsidRPr="00C84E4A">
        <w:rPr>
          <w:b/>
          <w:bCs/>
          <w:sz w:val="22"/>
          <w:szCs w:val="22"/>
        </w:rPr>
        <w:t>, how much wi</w:t>
      </w:r>
      <w:r w:rsidR="00AF5C79" w:rsidRPr="00C84E4A">
        <w:rPr>
          <w:b/>
          <w:bCs/>
          <w:sz w:val="22"/>
          <w:szCs w:val="22"/>
        </w:rPr>
        <w:t>ll</w:t>
      </w:r>
      <w:r w:rsidRPr="00C84E4A">
        <w:rPr>
          <w:b/>
          <w:bCs/>
          <w:sz w:val="22"/>
          <w:szCs w:val="22"/>
        </w:rPr>
        <w:t xml:space="preserve"> the</w:t>
      </w:r>
      <w:r w:rsidR="00FA4257" w:rsidRPr="00C84E4A">
        <w:rPr>
          <w:b/>
          <w:bCs/>
          <w:sz w:val="22"/>
          <w:szCs w:val="22"/>
        </w:rPr>
        <w:t xml:space="preserve"> “buys” cost</w:t>
      </w:r>
      <w:r w:rsidR="00A502DF" w:rsidRPr="00C84E4A">
        <w:rPr>
          <w:b/>
          <w:bCs/>
          <w:sz w:val="22"/>
          <w:szCs w:val="22"/>
        </w:rPr>
        <w:t xml:space="preserve">, </w:t>
      </w:r>
      <w:r w:rsidR="00F61BEB" w:rsidRPr="00C84E4A">
        <w:rPr>
          <w:b/>
          <w:bCs/>
          <w:sz w:val="22"/>
          <w:szCs w:val="22"/>
        </w:rPr>
        <w:t xml:space="preserve">who will pay the bills </w:t>
      </w:r>
      <w:r w:rsidR="00AF5C79" w:rsidRPr="00C84E4A">
        <w:rPr>
          <w:b/>
          <w:bCs/>
          <w:sz w:val="22"/>
          <w:szCs w:val="22"/>
        </w:rPr>
        <w:t xml:space="preserve">in </w:t>
      </w:r>
      <w:r w:rsidR="00F61BEB" w:rsidRPr="00C84E4A">
        <w:rPr>
          <w:b/>
          <w:bCs/>
          <w:sz w:val="22"/>
          <w:szCs w:val="22"/>
        </w:rPr>
        <w:t xml:space="preserve">different </w:t>
      </w:r>
      <w:r w:rsidR="00AF5C79" w:rsidRPr="00C84E4A">
        <w:rPr>
          <w:b/>
          <w:bCs/>
          <w:sz w:val="22"/>
          <w:szCs w:val="22"/>
        </w:rPr>
        <w:t>LIC</w:t>
      </w:r>
      <w:r w:rsidR="00F61BEB" w:rsidRPr="00C84E4A">
        <w:rPr>
          <w:b/>
          <w:bCs/>
          <w:sz w:val="22"/>
          <w:szCs w:val="22"/>
        </w:rPr>
        <w:t>s</w:t>
      </w:r>
      <w:r w:rsidR="00E63DD4" w:rsidRPr="00C84E4A">
        <w:rPr>
          <w:b/>
          <w:bCs/>
          <w:sz w:val="22"/>
          <w:szCs w:val="22"/>
        </w:rPr>
        <w:t xml:space="preserve">, </w:t>
      </w:r>
      <w:r w:rsidR="00AF5C79" w:rsidRPr="00C84E4A">
        <w:rPr>
          <w:b/>
          <w:bCs/>
          <w:sz w:val="22"/>
          <w:szCs w:val="22"/>
        </w:rPr>
        <w:t>LMIC</w:t>
      </w:r>
      <w:r w:rsidR="00F61BEB" w:rsidRPr="00C84E4A">
        <w:rPr>
          <w:b/>
          <w:bCs/>
          <w:sz w:val="22"/>
          <w:szCs w:val="22"/>
        </w:rPr>
        <w:t>s</w:t>
      </w:r>
      <w:r w:rsidR="00AF5C79" w:rsidRPr="00C84E4A">
        <w:rPr>
          <w:b/>
          <w:bCs/>
          <w:sz w:val="22"/>
          <w:szCs w:val="22"/>
        </w:rPr>
        <w:t xml:space="preserve">, </w:t>
      </w:r>
      <w:r w:rsidRPr="00C84E4A">
        <w:rPr>
          <w:b/>
          <w:bCs/>
          <w:sz w:val="22"/>
          <w:szCs w:val="22"/>
        </w:rPr>
        <w:t>and</w:t>
      </w:r>
      <w:r w:rsidR="00E63DD4" w:rsidRPr="00C84E4A">
        <w:rPr>
          <w:b/>
          <w:bCs/>
          <w:sz w:val="22"/>
          <w:szCs w:val="22"/>
        </w:rPr>
        <w:t xml:space="preserve"> UMICs</w:t>
      </w:r>
      <w:r w:rsidRPr="00C84E4A">
        <w:rPr>
          <w:b/>
          <w:bCs/>
          <w:sz w:val="22"/>
          <w:szCs w:val="22"/>
        </w:rPr>
        <w:t xml:space="preserve"> what modalities of aid</w:t>
      </w:r>
      <w:r w:rsidR="00AF5C79" w:rsidRPr="00C84E4A">
        <w:rPr>
          <w:b/>
          <w:bCs/>
          <w:sz w:val="22"/>
          <w:szCs w:val="22"/>
        </w:rPr>
        <w:t xml:space="preserve"> will be most effective in supporting sustainable educational </w:t>
      </w:r>
      <w:r w:rsidR="00FF2137" w:rsidRPr="00C84E4A">
        <w:rPr>
          <w:b/>
          <w:bCs/>
          <w:sz w:val="22"/>
          <w:szCs w:val="22"/>
        </w:rPr>
        <w:t>financing</w:t>
      </w:r>
      <w:r w:rsidR="00AF5C79" w:rsidRPr="00C84E4A">
        <w:rPr>
          <w:b/>
          <w:bCs/>
          <w:sz w:val="22"/>
          <w:szCs w:val="22"/>
        </w:rPr>
        <w:t xml:space="preserve">? </w:t>
      </w:r>
      <w:r w:rsidR="00F61BEB" w:rsidRPr="00C84E4A">
        <w:rPr>
          <w:b/>
          <w:bCs/>
          <w:sz w:val="22"/>
          <w:szCs w:val="22"/>
        </w:rPr>
        <w:t xml:space="preserve"> </w:t>
      </w:r>
    </w:p>
    <w:p w14:paraId="0D4DE5E6" w14:textId="00C42D16" w:rsidR="009C1597" w:rsidRPr="00C84E4A" w:rsidRDefault="00EB503D" w:rsidP="00803B57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C84E4A">
        <w:rPr>
          <w:b/>
          <w:bCs/>
          <w:sz w:val="22"/>
          <w:szCs w:val="22"/>
        </w:rPr>
        <w:t>H</w:t>
      </w:r>
      <w:r w:rsidR="00A6641C" w:rsidRPr="00C84E4A">
        <w:rPr>
          <w:b/>
          <w:bCs/>
          <w:sz w:val="22"/>
          <w:szCs w:val="22"/>
        </w:rPr>
        <w:t>ow will each of the best and worst buys be costed in relation to their</w:t>
      </w:r>
      <w:r w:rsidRPr="00C84E4A">
        <w:rPr>
          <w:b/>
          <w:bCs/>
          <w:sz w:val="22"/>
          <w:szCs w:val="22"/>
        </w:rPr>
        <w:t xml:space="preserve"> impact </w:t>
      </w:r>
      <w:r w:rsidR="00A6641C" w:rsidRPr="00C84E4A">
        <w:rPr>
          <w:b/>
          <w:bCs/>
          <w:sz w:val="22"/>
          <w:szCs w:val="22"/>
        </w:rPr>
        <w:t>on</w:t>
      </w:r>
      <w:r w:rsidRPr="00C84E4A">
        <w:rPr>
          <w:b/>
          <w:bCs/>
          <w:sz w:val="22"/>
          <w:szCs w:val="22"/>
        </w:rPr>
        <w:t xml:space="preserve"> the environment and </w:t>
      </w:r>
      <w:r w:rsidR="00A6641C" w:rsidRPr="00C84E4A">
        <w:rPr>
          <w:b/>
          <w:bCs/>
          <w:sz w:val="22"/>
          <w:szCs w:val="22"/>
        </w:rPr>
        <w:t>achieving Net Zero?</w:t>
      </w:r>
    </w:p>
    <w:sectPr w:rsidR="009C1597" w:rsidRPr="00C84E4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8873" w14:textId="77777777" w:rsidR="00277003" w:rsidRDefault="00277003" w:rsidP="007D6037">
      <w:r>
        <w:separator/>
      </w:r>
    </w:p>
  </w:endnote>
  <w:endnote w:type="continuationSeparator" w:id="0">
    <w:p w14:paraId="749EB62E" w14:textId="77777777" w:rsidR="00277003" w:rsidRDefault="00277003" w:rsidP="007D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8383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5B93F" w14:textId="18D1E9DC" w:rsidR="000C4C08" w:rsidRDefault="000C4C08" w:rsidP="000C4C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DF315D" w14:textId="77777777" w:rsidR="000C4C08" w:rsidRDefault="000C4C08" w:rsidP="007D6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091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2D8D0" w14:textId="38EA20C1" w:rsidR="000C4C08" w:rsidRDefault="000C4C08" w:rsidP="000C4C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7A4697" w14:textId="77777777" w:rsidR="000C4C08" w:rsidRDefault="000C4C08" w:rsidP="007D60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96CE" w14:textId="77777777" w:rsidR="00277003" w:rsidRDefault="00277003" w:rsidP="007D6037">
      <w:r>
        <w:separator/>
      </w:r>
    </w:p>
  </w:footnote>
  <w:footnote w:type="continuationSeparator" w:id="0">
    <w:p w14:paraId="4F2C501B" w14:textId="77777777" w:rsidR="00277003" w:rsidRDefault="00277003" w:rsidP="007D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7AA"/>
    <w:multiLevelType w:val="hybridMultilevel"/>
    <w:tmpl w:val="275E9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7C7"/>
    <w:multiLevelType w:val="hybridMultilevel"/>
    <w:tmpl w:val="89F4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D40"/>
    <w:multiLevelType w:val="hybridMultilevel"/>
    <w:tmpl w:val="915A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0075"/>
    <w:multiLevelType w:val="hybridMultilevel"/>
    <w:tmpl w:val="79E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0F6F"/>
    <w:multiLevelType w:val="hybridMultilevel"/>
    <w:tmpl w:val="4E34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2EFF"/>
    <w:multiLevelType w:val="hybridMultilevel"/>
    <w:tmpl w:val="441A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0"/>
    <w:rsid w:val="00011C7D"/>
    <w:rsid w:val="00032004"/>
    <w:rsid w:val="0003235D"/>
    <w:rsid w:val="00044DA2"/>
    <w:rsid w:val="000473F4"/>
    <w:rsid w:val="000A570C"/>
    <w:rsid w:val="000C4C08"/>
    <w:rsid w:val="000D0E74"/>
    <w:rsid w:val="000D7B18"/>
    <w:rsid w:val="000F1907"/>
    <w:rsid w:val="00103131"/>
    <w:rsid w:val="00120A75"/>
    <w:rsid w:val="001255CD"/>
    <w:rsid w:val="00132D68"/>
    <w:rsid w:val="00133894"/>
    <w:rsid w:val="00140FAA"/>
    <w:rsid w:val="00143CA2"/>
    <w:rsid w:val="00143D17"/>
    <w:rsid w:val="001750F5"/>
    <w:rsid w:val="00187A9B"/>
    <w:rsid w:val="00187E6B"/>
    <w:rsid w:val="001A397B"/>
    <w:rsid w:val="001B1D95"/>
    <w:rsid w:val="001C2FA2"/>
    <w:rsid w:val="001D3EA6"/>
    <w:rsid w:val="001D6E92"/>
    <w:rsid w:val="001F177D"/>
    <w:rsid w:val="001F303C"/>
    <w:rsid w:val="001F79E9"/>
    <w:rsid w:val="00224E54"/>
    <w:rsid w:val="002423FE"/>
    <w:rsid w:val="00251751"/>
    <w:rsid w:val="00277003"/>
    <w:rsid w:val="002A4FFF"/>
    <w:rsid w:val="002C1AB1"/>
    <w:rsid w:val="002C5E47"/>
    <w:rsid w:val="002E152D"/>
    <w:rsid w:val="002E5D0D"/>
    <w:rsid w:val="0030040B"/>
    <w:rsid w:val="003076CF"/>
    <w:rsid w:val="003110A3"/>
    <w:rsid w:val="0031592E"/>
    <w:rsid w:val="003267EA"/>
    <w:rsid w:val="003363A5"/>
    <w:rsid w:val="00350A12"/>
    <w:rsid w:val="00354DA0"/>
    <w:rsid w:val="00355D85"/>
    <w:rsid w:val="00376398"/>
    <w:rsid w:val="0038414D"/>
    <w:rsid w:val="003A3138"/>
    <w:rsid w:val="003A34C0"/>
    <w:rsid w:val="003B269D"/>
    <w:rsid w:val="003E00A8"/>
    <w:rsid w:val="003E35B2"/>
    <w:rsid w:val="003E7335"/>
    <w:rsid w:val="00420F21"/>
    <w:rsid w:val="0044191D"/>
    <w:rsid w:val="00451087"/>
    <w:rsid w:val="004923A4"/>
    <w:rsid w:val="004A2BC7"/>
    <w:rsid w:val="004A5E28"/>
    <w:rsid w:val="004B6465"/>
    <w:rsid w:val="004C669C"/>
    <w:rsid w:val="004C7CC0"/>
    <w:rsid w:val="004D76B0"/>
    <w:rsid w:val="004E1C04"/>
    <w:rsid w:val="004E729A"/>
    <w:rsid w:val="004F0AFE"/>
    <w:rsid w:val="00500AC2"/>
    <w:rsid w:val="00522AD1"/>
    <w:rsid w:val="00554C9B"/>
    <w:rsid w:val="00556D02"/>
    <w:rsid w:val="0056287E"/>
    <w:rsid w:val="00570FB8"/>
    <w:rsid w:val="00580170"/>
    <w:rsid w:val="005913E1"/>
    <w:rsid w:val="00603804"/>
    <w:rsid w:val="006116D9"/>
    <w:rsid w:val="00623982"/>
    <w:rsid w:val="00655346"/>
    <w:rsid w:val="00657383"/>
    <w:rsid w:val="00667ED6"/>
    <w:rsid w:val="006F6B39"/>
    <w:rsid w:val="00700449"/>
    <w:rsid w:val="00700E80"/>
    <w:rsid w:val="00703959"/>
    <w:rsid w:val="0070779D"/>
    <w:rsid w:val="007175B6"/>
    <w:rsid w:val="007650D5"/>
    <w:rsid w:val="00771D6A"/>
    <w:rsid w:val="00795E80"/>
    <w:rsid w:val="007B14EE"/>
    <w:rsid w:val="007B6D9D"/>
    <w:rsid w:val="007D6037"/>
    <w:rsid w:val="007F08A1"/>
    <w:rsid w:val="007F2421"/>
    <w:rsid w:val="007F74EA"/>
    <w:rsid w:val="00801DAC"/>
    <w:rsid w:val="0081642B"/>
    <w:rsid w:val="00817EFB"/>
    <w:rsid w:val="00836272"/>
    <w:rsid w:val="00861A26"/>
    <w:rsid w:val="00870B3B"/>
    <w:rsid w:val="00896BF3"/>
    <w:rsid w:val="008B16D6"/>
    <w:rsid w:val="008D1FAD"/>
    <w:rsid w:val="008D48F6"/>
    <w:rsid w:val="008E13F4"/>
    <w:rsid w:val="008E5410"/>
    <w:rsid w:val="009076FE"/>
    <w:rsid w:val="00914A95"/>
    <w:rsid w:val="009169DE"/>
    <w:rsid w:val="009249C2"/>
    <w:rsid w:val="009268DD"/>
    <w:rsid w:val="0095040C"/>
    <w:rsid w:val="00957D20"/>
    <w:rsid w:val="00966CED"/>
    <w:rsid w:val="009918A4"/>
    <w:rsid w:val="00992B69"/>
    <w:rsid w:val="009940A8"/>
    <w:rsid w:val="00995061"/>
    <w:rsid w:val="009B315C"/>
    <w:rsid w:val="009B49EA"/>
    <w:rsid w:val="009C1597"/>
    <w:rsid w:val="009D000B"/>
    <w:rsid w:val="009D5DA5"/>
    <w:rsid w:val="009D6B56"/>
    <w:rsid w:val="009F15D0"/>
    <w:rsid w:val="009F1FC1"/>
    <w:rsid w:val="00A13CCA"/>
    <w:rsid w:val="00A15A7E"/>
    <w:rsid w:val="00A20A14"/>
    <w:rsid w:val="00A20BDF"/>
    <w:rsid w:val="00A236D3"/>
    <w:rsid w:val="00A32D89"/>
    <w:rsid w:val="00A502DF"/>
    <w:rsid w:val="00A6641C"/>
    <w:rsid w:val="00AD5B8B"/>
    <w:rsid w:val="00AE50AD"/>
    <w:rsid w:val="00AE708F"/>
    <w:rsid w:val="00AF5C79"/>
    <w:rsid w:val="00B3400E"/>
    <w:rsid w:val="00B40FD6"/>
    <w:rsid w:val="00B66F3B"/>
    <w:rsid w:val="00BA033C"/>
    <w:rsid w:val="00BB47E3"/>
    <w:rsid w:val="00BB4BC9"/>
    <w:rsid w:val="00BD0224"/>
    <w:rsid w:val="00BD738D"/>
    <w:rsid w:val="00BE42BF"/>
    <w:rsid w:val="00BF0F28"/>
    <w:rsid w:val="00C04712"/>
    <w:rsid w:val="00C24D6A"/>
    <w:rsid w:val="00C4123F"/>
    <w:rsid w:val="00C53D12"/>
    <w:rsid w:val="00C606E3"/>
    <w:rsid w:val="00C84E4A"/>
    <w:rsid w:val="00C901F5"/>
    <w:rsid w:val="00CA32E0"/>
    <w:rsid w:val="00CB26AB"/>
    <w:rsid w:val="00CB7FA8"/>
    <w:rsid w:val="00CC42FD"/>
    <w:rsid w:val="00CD788F"/>
    <w:rsid w:val="00CE7384"/>
    <w:rsid w:val="00D01F64"/>
    <w:rsid w:val="00D27712"/>
    <w:rsid w:val="00D348EA"/>
    <w:rsid w:val="00D41D52"/>
    <w:rsid w:val="00D42B86"/>
    <w:rsid w:val="00D638E9"/>
    <w:rsid w:val="00D71FA0"/>
    <w:rsid w:val="00D77213"/>
    <w:rsid w:val="00D87C22"/>
    <w:rsid w:val="00DB5EBC"/>
    <w:rsid w:val="00DC6BEC"/>
    <w:rsid w:val="00DE0A5E"/>
    <w:rsid w:val="00DE3014"/>
    <w:rsid w:val="00E21E24"/>
    <w:rsid w:val="00E244FD"/>
    <w:rsid w:val="00E52707"/>
    <w:rsid w:val="00E63DD4"/>
    <w:rsid w:val="00E726EA"/>
    <w:rsid w:val="00E90870"/>
    <w:rsid w:val="00E933D6"/>
    <w:rsid w:val="00E949BC"/>
    <w:rsid w:val="00EB503D"/>
    <w:rsid w:val="00EF21B7"/>
    <w:rsid w:val="00F04B63"/>
    <w:rsid w:val="00F107FD"/>
    <w:rsid w:val="00F17104"/>
    <w:rsid w:val="00F33148"/>
    <w:rsid w:val="00F33D65"/>
    <w:rsid w:val="00F44892"/>
    <w:rsid w:val="00F61561"/>
    <w:rsid w:val="00F61BEB"/>
    <w:rsid w:val="00F668ED"/>
    <w:rsid w:val="00F93B33"/>
    <w:rsid w:val="00FA4257"/>
    <w:rsid w:val="00FC1DAC"/>
    <w:rsid w:val="00FF14F3"/>
    <w:rsid w:val="00FF2073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A927B"/>
  <w15:docId w15:val="{0800883A-2186-304C-B159-21054DF4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6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3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D6037"/>
  </w:style>
  <w:style w:type="paragraph" w:styleId="FootnoteText">
    <w:name w:val="footnote text"/>
    <w:basedOn w:val="Normal"/>
    <w:link w:val="FootnoteTextChar"/>
    <w:uiPriority w:val="99"/>
    <w:semiHidden/>
    <w:unhideWhenUsed/>
    <w:rsid w:val="007F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4E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7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E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74EA"/>
  </w:style>
  <w:style w:type="paragraph" w:styleId="NormalWeb">
    <w:name w:val="Normal (Web)"/>
    <w:basedOn w:val="Normal"/>
    <w:uiPriority w:val="99"/>
    <w:semiHidden/>
    <w:unhideWhenUsed/>
    <w:rsid w:val="00E21E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21E2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E0A5E"/>
    <w:rPr>
      <w:i/>
      <w:iCs/>
    </w:rPr>
  </w:style>
  <w:style w:type="character" w:customStyle="1" w:styleId="reference-accessdate">
    <w:name w:val="reference-accessdate"/>
    <w:basedOn w:val="DefaultParagraphFont"/>
    <w:rsid w:val="00DE0A5E"/>
  </w:style>
  <w:style w:type="character" w:customStyle="1" w:styleId="nowrap">
    <w:name w:val="nowrap"/>
    <w:basedOn w:val="DefaultParagraphFont"/>
    <w:rsid w:val="00DE0A5E"/>
  </w:style>
  <w:style w:type="paragraph" w:styleId="BalloonText">
    <w:name w:val="Balloon Text"/>
    <w:basedOn w:val="Normal"/>
    <w:link w:val="BalloonTextChar"/>
    <w:uiPriority w:val="99"/>
    <w:semiHidden/>
    <w:unhideWhenUsed/>
    <w:rsid w:val="00D772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Lewin</dc:creator>
  <cp:keywords/>
  <dc:description/>
  <cp:lastModifiedBy>Keith Lewin</cp:lastModifiedBy>
  <cp:revision>2</cp:revision>
  <cp:lastPrinted>2021-06-21T11:03:00Z</cp:lastPrinted>
  <dcterms:created xsi:type="dcterms:W3CDTF">2021-06-21T11:13:00Z</dcterms:created>
  <dcterms:modified xsi:type="dcterms:W3CDTF">2021-06-21T11:13:00Z</dcterms:modified>
</cp:coreProperties>
</file>