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FBD0E" w14:textId="77777777" w:rsidR="0061687B" w:rsidRPr="000B1514" w:rsidRDefault="0061687B" w:rsidP="0061687B">
      <w:pPr>
        <w:jc w:val="both"/>
        <w:rPr>
          <w:rFonts w:ascii="Times New Roman" w:hAnsi="Times New Roman"/>
          <w:b/>
          <w:sz w:val="36"/>
          <w:szCs w:val="36"/>
        </w:rPr>
      </w:pPr>
      <w:bookmarkStart w:id="0" w:name="_GoBack"/>
      <w:bookmarkEnd w:id="0"/>
    </w:p>
    <w:p w14:paraId="7174CA3A" w14:textId="77777777" w:rsidR="0061687B" w:rsidRPr="000B1514" w:rsidRDefault="0061687B" w:rsidP="0061687B">
      <w:pPr>
        <w:jc w:val="center"/>
        <w:rPr>
          <w:rFonts w:ascii="Times New Roman" w:hAnsi="Times New Roman"/>
          <w:b/>
          <w:sz w:val="36"/>
          <w:szCs w:val="36"/>
        </w:rPr>
      </w:pPr>
    </w:p>
    <w:p w14:paraId="2C1F564D" w14:textId="77777777" w:rsidR="0061687B" w:rsidRPr="000B1514" w:rsidRDefault="0061687B" w:rsidP="0061687B">
      <w:pPr>
        <w:jc w:val="center"/>
        <w:rPr>
          <w:rFonts w:ascii="Times New Roman" w:hAnsi="Times New Roman"/>
          <w:b/>
          <w:sz w:val="36"/>
          <w:szCs w:val="36"/>
        </w:rPr>
      </w:pPr>
      <w:r w:rsidRPr="000B1514">
        <w:rPr>
          <w:rFonts w:ascii="Times New Roman" w:hAnsi="Times New Roman"/>
          <w:b/>
          <w:sz w:val="36"/>
          <w:szCs w:val="36"/>
        </w:rPr>
        <w:t xml:space="preserve">The Sustainable Development Goals for Education; </w:t>
      </w:r>
    </w:p>
    <w:p w14:paraId="287F14EC" w14:textId="493E9A52" w:rsidR="0061687B" w:rsidRPr="000B1514" w:rsidRDefault="0061687B" w:rsidP="0061687B">
      <w:pPr>
        <w:jc w:val="center"/>
        <w:rPr>
          <w:rFonts w:ascii="Times New Roman" w:hAnsi="Times New Roman"/>
          <w:b/>
          <w:sz w:val="36"/>
          <w:szCs w:val="36"/>
        </w:rPr>
      </w:pPr>
      <w:r w:rsidRPr="000B1514">
        <w:rPr>
          <w:rFonts w:ascii="Times New Roman" w:hAnsi="Times New Roman"/>
          <w:b/>
          <w:sz w:val="36"/>
          <w:szCs w:val="36"/>
        </w:rPr>
        <w:t>Commonwealth Perspectives and Opportunities</w:t>
      </w:r>
    </w:p>
    <w:p w14:paraId="01B3072C" w14:textId="77777777" w:rsidR="0061687B" w:rsidRPr="000B1514" w:rsidRDefault="0061687B" w:rsidP="0061687B">
      <w:pPr>
        <w:jc w:val="center"/>
        <w:rPr>
          <w:rFonts w:ascii="Times New Roman" w:hAnsi="Times New Roman"/>
          <w:b/>
          <w:sz w:val="36"/>
          <w:szCs w:val="36"/>
        </w:rPr>
      </w:pPr>
    </w:p>
    <w:p w14:paraId="2E527355" w14:textId="77777777" w:rsidR="0061687B" w:rsidRPr="000B1514" w:rsidRDefault="0061687B" w:rsidP="0061687B">
      <w:pPr>
        <w:jc w:val="center"/>
        <w:rPr>
          <w:rFonts w:ascii="Times New Roman" w:hAnsi="Times New Roman"/>
          <w:b/>
          <w:sz w:val="36"/>
          <w:szCs w:val="36"/>
        </w:rPr>
      </w:pPr>
      <w:r w:rsidRPr="000B1514">
        <w:rPr>
          <w:rFonts w:ascii="Times New Roman" w:hAnsi="Times New Roman"/>
          <w:b/>
          <w:sz w:val="36"/>
          <w:szCs w:val="36"/>
        </w:rPr>
        <w:t>Keith M Lewin</w:t>
      </w:r>
    </w:p>
    <w:p w14:paraId="03CA53C3" w14:textId="77777777" w:rsidR="0061687B" w:rsidRDefault="0061687B">
      <w:pPr>
        <w:pStyle w:val="TOC2"/>
        <w:tabs>
          <w:tab w:val="right" w:leader="dot" w:pos="9148"/>
        </w:tabs>
        <w:rPr>
          <w:rFonts w:ascii="Times New Roman" w:hAnsi="Times New Roman"/>
          <w:b w:val="0"/>
          <w:sz w:val="24"/>
          <w:szCs w:val="24"/>
        </w:rPr>
      </w:pPr>
    </w:p>
    <w:p w14:paraId="4C26CC1F" w14:textId="2ABD0F9E" w:rsidR="0061687B" w:rsidRPr="0061687B" w:rsidRDefault="0061687B" w:rsidP="0061687B">
      <w:pPr>
        <w:rPr>
          <w:b/>
        </w:rPr>
      </w:pPr>
      <w:r w:rsidRPr="0061687B">
        <w:rPr>
          <w:b/>
        </w:rPr>
        <w:t>List of Contents</w:t>
      </w:r>
    </w:p>
    <w:p w14:paraId="03FC254D" w14:textId="77777777" w:rsidR="0061687B" w:rsidRDefault="0061687B">
      <w:pPr>
        <w:pStyle w:val="TOC2"/>
        <w:tabs>
          <w:tab w:val="right" w:leader="dot" w:pos="9148"/>
        </w:tabs>
        <w:rPr>
          <w:rFonts w:ascii="Times New Roman" w:hAnsi="Times New Roman"/>
          <w:b w:val="0"/>
          <w:sz w:val="24"/>
          <w:szCs w:val="24"/>
        </w:rPr>
      </w:pPr>
    </w:p>
    <w:p w14:paraId="1E4A9EBD" w14:textId="77777777" w:rsidR="00D4141F" w:rsidRDefault="00D4141F">
      <w:pPr>
        <w:pStyle w:val="TOC2"/>
        <w:tabs>
          <w:tab w:val="right" w:leader="dot" w:pos="9148"/>
        </w:tabs>
        <w:rPr>
          <w:b w:val="0"/>
          <w:noProof/>
          <w:sz w:val="24"/>
          <w:szCs w:val="24"/>
          <w:lang w:eastAsia="ja-JP"/>
        </w:rPr>
      </w:pPr>
      <w:r>
        <w:rPr>
          <w:rFonts w:ascii="Times New Roman" w:hAnsi="Times New Roman"/>
          <w:b w:val="0"/>
          <w:sz w:val="24"/>
          <w:szCs w:val="24"/>
        </w:rPr>
        <w:fldChar w:fldCharType="begin"/>
      </w:r>
      <w:r>
        <w:rPr>
          <w:rFonts w:ascii="Times New Roman" w:hAnsi="Times New Roman"/>
          <w:b w:val="0"/>
          <w:sz w:val="24"/>
          <w:szCs w:val="24"/>
        </w:rPr>
        <w:instrText xml:space="preserve"> TOC \o "1-3" </w:instrText>
      </w:r>
      <w:r>
        <w:rPr>
          <w:rFonts w:ascii="Times New Roman" w:hAnsi="Times New Roman"/>
          <w:b w:val="0"/>
          <w:sz w:val="24"/>
          <w:szCs w:val="24"/>
        </w:rPr>
        <w:fldChar w:fldCharType="separate"/>
      </w:r>
      <w:r>
        <w:rPr>
          <w:noProof/>
        </w:rPr>
        <w:t>Introduction</w:t>
      </w:r>
      <w:r>
        <w:rPr>
          <w:noProof/>
        </w:rPr>
        <w:tab/>
      </w:r>
      <w:r>
        <w:rPr>
          <w:noProof/>
        </w:rPr>
        <w:fldChar w:fldCharType="begin"/>
      </w:r>
      <w:r>
        <w:rPr>
          <w:noProof/>
        </w:rPr>
        <w:instrText xml:space="preserve"> PAGEREF _Toc418863557 \h </w:instrText>
      </w:r>
      <w:r>
        <w:rPr>
          <w:noProof/>
        </w:rPr>
      </w:r>
      <w:r>
        <w:rPr>
          <w:noProof/>
        </w:rPr>
        <w:fldChar w:fldCharType="separate"/>
      </w:r>
      <w:r w:rsidR="00B15736">
        <w:rPr>
          <w:noProof/>
        </w:rPr>
        <w:t>2</w:t>
      </w:r>
      <w:r>
        <w:rPr>
          <w:noProof/>
        </w:rPr>
        <w:fldChar w:fldCharType="end"/>
      </w:r>
    </w:p>
    <w:p w14:paraId="2FB867F1" w14:textId="77777777" w:rsidR="00D4141F" w:rsidRDefault="00D4141F">
      <w:pPr>
        <w:pStyle w:val="TOC2"/>
        <w:tabs>
          <w:tab w:val="right" w:leader="dot" w:pos="9148"/>
        </w:tabs>
        <w:rPr>
          <w:b w:val="0"/>
          <w:noProof/>
          <w:sz w:val="24"/>
          <w:szCs w:val="24"/>
          <w:lang w:eastAsia="ja-JP"/>
        </w:rPr>
      </w:pPr>
      <w:r>
        <w:rPr>
          <w:noProof/>
        </w:rPr>
        <w:t>Education in the Commonwealth</w:t>
      </w:r>
      <w:r>
        <w:rPr>
          <w:noProof/>
        </w:rPr>
        <w:tab/>
      </w:r>
      <w:r>
        <w:rPr>
          <w:noProof/>
        </w:rPr>
        <w:fldChar w:fldCharType="begin"/>
      </w:r>
      <w:r>
        <w:rPr>
          <w:noProof/>
        </w:rPr>
        <w:instrText xml:space="preserve"> PAGEREF _Toc418863558 \h </w:instrText>
      </w:r>
      <w:r>
        <w:rPr>
          <w:noProof/>
        </w:rPr>
      </w:r>
      <w:r>
        <w:rPr>
          <w:noProof/>
        </w:rPr>
        <w:fldChar w:fldCharType="separate"/>
      </w:r>
      <w:r w:rsidR="00B15736">
        <w:rPr>
          <w:noProof/>
        </w:rPr>
        <w:t>2</w:t>
      </w:r>
      <w:r>
        <w:rPr>
          <w:noProof/>
        </w:rPr>
        <w:fldChar w:fldCharType="end"/>
      </w:r>
    </w:p>
    <w:p w14:paraId="50785F21" w14:textId="77777777" w:rsidR="00D4141F" w:rsidRDefault="00D4141F">
      <w:pPr>
        <w:pStyle w:val="TOC3"/>
        <w:tabs>
          <w:tab w:val="right" w:leader="dot" w:pos="9148"/>
        </w:tabs>
        <w:rPr>
          <w:noProof/>
          <w:sz w:val="24"/>
          <w:szCs w:val="24"/>
          <w:lang w:eastAsia="ja-JP"/>
        </w:rPr>
      </w:pPr>
      <w:r>
        <w:rPr>
          <w:noProof/>
        </w:rPr>
        <w:t>Demography and Economy</w:t>
      </w:r>
      <w:r>
        <w:rPr>
          <w:noProof/>
        </w:rPr>
        <w:tab/>
      </w:r>
      <w:r>
        <w:rPr>
          <w:noProof/>
        </w:rPr>
        <w:fldChar w:fldCharType="begin"/>
      </w:r>
      <w:r>
        <w:rPr>
          <w:noProof/>
        </w:rPr>
        <w:instrText xml:space="preserve"> PAGEREF _Toc418863559 \h </w:instrText>
      </w:r>
      <w:r>
        <w:rPr>
          <w:noProof/>
        </w:rPr>
      </w:r>
      <w:r>
        <w:rPr>
          <w:noProof/>
        </w:rPr>
        <w:fldChar w:fldCharType="separate"/>
      </w:r>
      <w:r w:rsidR="00B15736">
        <w:rPr>
          <w:noProof/>
        </w:rPr>
        <w:t>2</w:t>
      </w:r>
      <w:r>
        <w:rPr>
          <w:noProof/>
        </w:rPr>
        <w:fldChar w:fldCharType="end"/>
      </w:r>
    </w:p>
    <w:p w14:paraId="34E65DA0" w14:textId="77777777" w:rsidR="00D4141F" w:rsidRDefault="00D4141F">
      <w:pPr>
        <w:pStyle w:val="TOC3"/>
        <w:tabs>
          <w:tab w:val="right" w:leader="dot" w:pos="9148"/>
        </w:tabs>
        <w:rPr>
          <w:noProof/>
          <w:sz w:val="24"/>
          <w:szCs w:val="24"/>
          <w:lang w:eastAsia="ja-JP"/>
        </w:rPr>
      </w:pPr>
      <w:r>
        <w:rPr>
          <w:noProof/>
        </w:rPr>
        <w:t>Enrolments</w:t>
      </w:r>
      <w:r>
        <w:rPr>
          <w:noProof/>
        </w:rPr>
        <w:tab/>
      </w:r>
      <w:r>
        <w:rPr>
          <w:noProof/>
        </w:rPr>
        <w:fldChar w:fldCharType="begin"/>
      </w:r>
      <w:r>
        <w:rPr>
          <w:noProof/>
        </w:rPr>
        <w:instrText xml:space="preserve"> PAGEREF _Toc418863560 \h </w:instrText>
      </w:r>
      <w:r>
        <w:rPr>
          <w:noProof/>
        </w:rPr>
      </w:r>
      <w:r>
        <w:rPr>
          <w:noProof/>
        </w:rPr>
        <w:fldChar w:fldCharType="separate"/>
      </w:r>
      <w:r w:rsidR="00B15736">
        <w:rPr>
          <w:noProof/>
        </w:rPr>
        <w:t>3</w:t>
      </w:r>
      <w:r>
        <w:rPr>
          <w:noProof/>
        </w:rPr>
        <w:fldChar w:fldCharType="end"/>
      </w:r>
    </w:p>
    <w:p w14:paraId="04A2A330" w14:textId="77777777" w:rsidR="00D4141F" w:rsidRDefault="00D4141F">
      <w:pPr>
        <w:pStyle w:val="TOC3"/>
        <w:tabs>
          <w:tab w:val="right" w:leader="dot" w:pos="9148"/>
        </w:tabs>
        <w:rPr>
          <w:noProof/>
          <w:sz w:val="24"/>
          <w:szCs w:val="24"/>
          <w:lang w:eastAsia="ja-JP"/>
        </w:rPr>
      </w:pPr>
      <w:r>
        <w:rPr>
          <w:noProof/>
        </w:rPr>
        <w:t>Higher Education</w:t>
      </w:r>
      <w:r>
        <w:rPr>
          <w:noProof/>
        </w:rPr>
        <w:tab/>
      </w:r>
      <w:r>
        <w:rPr>
          <w:noProof/>
        </w:rPr>
        <w:fldChar w:fldCharType="begin"/>
      </w:r>
      <w:r>
        <w:rPr>
          <w:noProof/>
        </w:rPr>
        <w:instrText xml:space="preserve"> PAGEREF _Toc418863561 \h </w:instrText>
      </w:r>
      <w:r>
        <w:rPr>
          <w:noProof/>
        </w:rPr>
      </w:r>
      <w:r>
        <w:rPr>
          <w:noProof/>
        </w:rPr>
        <w:fldChar w:fldCharType="separate"/>
      </w:r>
      <w:r w:rsidR="00B15736">
        <w:rPr>
          <w:noProof/>
        </w:rPr>
        <w:t>5</w:t>
      </w:r>
      <w:r>
        <w:rPr>
          <w:noProof/>
        </w:rPr>
        <w:fldChar w:fldCharType="end"/>
      </w:r>
    </w:p>
    <w:p w14:paraId="6E5B16AA" w14:textId="77777777" w:rsidR="00D4141F" w:rsidRDefault="00D4141F">
      <w:pPr>
        <w:pStyle w:val="TOC3"/>
        <w:tabs>
          <w:tab w:val="right" w:leader="dot" w:pos="9148"/>
        </w:tabs>
        <w:rPr>
          <w:noProof/>
          <w:sz w:val="24"/>
          <w:szCs w:val="24"/>
          <w:lang w:eastAsia="ja-JP"/>
        </w:rPr>
      </w:pPr>
      <w:r>
        <w:rPr>
          <w:noProof/>
        </w:rPr>
        <w:t>Teachers</w:t>
      </w:r>
      <w:r>
        <w:rPr>
          <w:noProof/>
        </w:rPr>
        <w:tab/>
      </w:r>
      <w:r>
        <w:rPr>
          <w:noProof/>
        </w:rPr>
        <w:fldChar w:fldCharType="begin"/>
      </w:r>
      <w:r>
        <w:rPr>
          <w:noProof/>
        </w:rPr>
        <w:instrText xml:space="preserve"> PAGEREF _Toc418863562 \h </w:instrText>
      </w:r>
      <w:r>
        <w:rPr>
          <w:noProof/>
        </w:rPr>
      </w:r>
      <w:r>
        <w:rPr>
          <w:noProof/>
        </w:rPr>
        <w:fldChar w:fldCharType="separate"/>
      </w:r>
      <w:r w:rsidR="00B15736">
        <w:rPr>
          <w:noProof/>
        </w:rPr>
        <w:t>6</w:t>
      </w:r>
      <w:r>
        <w:rPr>
          <w:noProof/>
        </w:rPr>
        <w:fldChar w:fldCharType="end"/>
      </w:r>
    </w:p>
    <w:p w14:paraId="37817ABC" w14:textId="77777777" w:rsidR="00D4141F" w:rsidRDefault="00D4141F">
      <w:pPr>
        <w:pStyle w:val="TOC3"/>
        <w:tabs>
          <w:tab w:val="right" w:leader="dot" w:pos="9148"/>
        </w:tabs>
        <w:rPr>
          <w:noProof/>
          <w:sz w:val="24"/>
          <w:szCs w:val="24"/>
          <w:lang w:eastAsia="ja-JP"/>
        </w:rPr>
      </w:pPr>
      <w:r>
        <w:rPr>
          <w:noProof/>
        </w:rPr>
        <w:t>Location</w:t>
      </w:r>
      <w:r>
        <w:rPr>
          <w:noProof/>
        </w:rPr>
        <w:tab/>
      </w:r>
      <w:r>
        <w:rPr>
          <w:noProof/>
        </w:rPr>
        <w:fldChar w:fldCharType="begin"/>
      </w:r>
      <w:r>
        <w:rPr>
          <w:noProof/>
        </w:rPr>
        <w:instrText xml:space="preserve"> PAGEREF _Toc418863563 \h </w:instrText>
      </w:r>
      <w:r>
        <w:rPr>
          <w:noProof/>
        </w:rPr>
      </w:r>
      <w:r>
        <w:rPr>
          <w:noProof/>
        </w:rPr>
        <w:fldChar w:fldCharType="separate"/>
      </w:r>
      <w:r w:rsidR="00B15736">
        <w:rPr>
          <w:noProof/>
        </w:rPr>
        <w:t>7</w:t>
      </w:r>
      <w:r>
        <w:rPr>
          <w:noProof/>
        </w:rPr>
        <w:fldChar w:fldCharType="end"/>
      </w:r>
    </w:p>
    <w:p w14:paraId="7D4E4540" w14:textId="77777777" w:rsidR="00D4141F" w:rsidRDefault="00D4141F">
      <w:pPr>
        <w:pStyle w:val="TOC3"/>
        <w:tabs>
          <w:tab w:val="right" w:leader="dot" w:pos="9148"/>
        </w:tabs>
        <w:rPr>
          <w:noProof/>
          <w:sz w:val="24"/>
          <w:szCs w:val="24"/>
          <w:lang w:eastAsia="ja-JP"/>
        </w:rPr>
      </w:pPr>
      <w:r>
        <w:rPr>
          <w:noProof/>
        </w:rPr>
        <w:t>Curriculum issues</w:t>
      </w:r>
      <w:r>
        <w:rPr>
          <w:noProof/>
        </w:rPr>
        <w:tab/>
      </w:r>
      <w:r>
        <w:rPr>
          <w:noProof/>
        </w:rPr>
        <w:fldChar w:fldCharType="begin"/>
      </w:r>
      <w:r>
        <w:rPr>
          <w:noProof/>
        </w:rPr>
        <w:instrText xml:space="preserve"> PAGEREF _Toc418863564 \h </w:instrText>
      </w:r>
      <w:r>
        <w:rPr>
          <w:noProof/>
        </w:rPr>
      </w:r>
      <w:r>
        <w:rPr>
          <w:noProof/>
        </w:rPr>
        <w:fldChar w:fldCharType="separate"/>
      </w:r>
      <w:r w:rsidR="00B15736">
        <w:rPr>
          <w:noProof/>
        </w:rPr>
        <w:t>7</w:t>
      </w:r>
      <w:r>
        <w:rPr>
          <w:noProof/>
        </w:rPr>
        <w:fldChar w:fldCharType="end"/>
      </w:r>
    </w:p>
    <w:p w14:paraId="3EC3A8FA" w14:textId="77777777" w:rsidR="00D4141F" w:rsidRDefault="00D4141F">
      <w:pPr>
        <w:pStyle w:val="TOC3"/>
        <w:tabs>
          <w:tab w:val="right" w:leader="dot" w:pos="9148"/>
        </w:tabs>
        <w:rPr>
          <w:noProof/>
          <w:sz w:val="24"/>
          <w:szCs w:val="24"/>
          <w:lang w:eastAsia="ja-JP"/>
        </w:rPr>
      </w:pPr>
      <w:r>
        <w:rPr>
          <w:noProof/>
        </w:rPr>
        <w:t>Financing</w:t>
      </w:r>
      <w:r>
        <w:rPr>
          <w:noProof/>
        </w:rPr>
        <w:tab/>
      </w:r>
      <w:r>
        <w:rPr>
          <w:noProof/>
        </w:rPr>
        <w:fldChar w:fldCharType="begin"/>
      </w:r>
      <w:r>
        <w:rPr>
          <w:noProof/>
        </w:rPr>
        <w:instrText xml:space="preserve"> PAGEREF _Toc418863565 \h </w:instrText>
      </w:r>
      <w:r>
        <w:rPr>
          <w:noProof/>
        </w:rPr>
      </w:r>
      <w:r>
        <w:rPr>
          <w:noProof/>
        </w:rPr>
        <w:fldChar w:fldCharType="separate"/>
      </w:r>
      <w:r w:rsidR="00B15736">
        <w:rPr>
          <w:noProof/>
        </w:rPr>
        <w:t>7</w:t>
      </w:r>
      <w:r>
        <w:rPr>
          <w:noProof/>
        </w:rPr>
        <w:fldChar w:fldCharType="end"/>
      </w:r>
    </w:p>
    <w:p w14:paraId="73365B0E" w14:textId="77777777" w:rsidR="00D4141F" w:rsidRDefault="00D4141F">
      <w:pPr>
        <w:pStyle w:val="TOC2"/>
        <w:tabs>
          <w:tab w:val="right" w:leader="dot" w:pos="9148"/>
        </w:tabs>
        <w:rPr>
          <w:b w:val="0"/>
          <w:noProof/>
          <w:sz w:val="24"/>
          <w:szCs w:val="24"/>
          <w:lang w:eastAsia="ja-JP"/>
        </w:rPr>
      </w:pPr>
      <w:r>
        <w:rPr>
          <w:noProof/>
        </w:rPr>
        <w:t>The Commonwealth Post 2015 Framework</w:t>
      </w:r>
      <w:r>
        <w:rPr>
          <w:noProof/>
        </w:rPr>
        <w:tab/>
      </w:r>
      <w:r>
        <w:rPr>
          <w:noProof/>
        </w:rPr>
        <w:fldChar w:fldCharType="begin"/>
      </w:r>
      <w:r>
        <w:rPr>
          <w:noProof/>
        </w:rPr>
        <w:instrText xml:space="preserve"> PAGEREF _Toc418863566 \h </w:instrText>
      </w:r>
      <w:r>
        <w:rPr>
          <w:noProof/>
        </w:rPr>
      </w:r>
      <w:r>
        <w:rPr>
          <w:noProof/>
        </w:rPr>
        <w:fldChar w:fldCharType="separate"/>
      </w:r>
      <w:r w:rsidR="00B15736">
        <w:rPr>
          <w:noProof/>
        </w:rPr>
        <w:t>8</w:t>
      </w:r>
      <w:r>
        <w:rPr>
          <w:noProof/>
        </w:rPr>
        <w:fldChar w:fldCharType="end"/>
      </w:r>
    </w:p>
    <w:p w14:paraId="075018EF" w14:textId="77777777" w:rsidR="00D4141F" w:rsidRDefault="00D4141F">
      <w:pPr>
        <w:pStyle w:val="TOC2"/>
        <w:tabs>
          <w:tab w:val="right" w:leader="dot" w:pos="9148"/>
        </w:tabs>
        <w:rPr>
          <w:b w:val="0"/>
          <w:noProof/>
          <w:sz w:val="24"/>
          <w:szCs w:val="24"/>
          <w:lang w:eastAsia="ja-JP"/>
        </w:rPr>
      </w:pPr>
      <w:r>
        <w:rPr>
          <w:noProof/>
        </w:rPr>
        <w:t>Opportunities for the Commonwealth Member States to Take Back Control</w:t>
      </w:r>
      <w:r>
        <w:rPr>
          <w:noProof/>
        </w:rPr>
        <w:tab/>
      </w:r>
      <w:r>
        <w:rPr>
          <w:noProof/>
        </w:rPr>
        <w:fldChar w:fldCharType="begin"/>
      </w:r>
      <w:r>
        <w:rPr>
          <w:noProof/>
        </w:rPr>
        <w:instrText xml:space="preserve"> PAGEREF _Toc418863567 \h </w:instrText>
      </w:r>
      <w:r>
        <w:rPr>
          <w:noProof/>
        </w:rPr>
      </w:r>
      <w:r>
        <w:rPr>
          <w:noProof/>
        </w:rPr>
        <w:fldChar w:fldCharType="separate"/>
      </w:r>
      <w:r w:rsidR="00B15736">
        <w:rPr>
          <w:noProof/>
        </w:rPr>
        <w:t>13</w:t>
      </w:r>
      <w:r>
        <w:rPr>
          <w:noProof/>
        </w:rPr>
        <w:fldChar w:fldCharType="end"/>
      </w:r>
    </w:p>
    <w:p w14:paraId="26D92B38" w14:textId="77777777" w:rsidR="00D4141F" w:rsidRDefault="00D4141F">
      <w:pPr>
        <w:pStyle w:val="TOC2"/>
        <w:tabs>
          <w:tab w:val="right" w:leader="dot" w:pos="9148"/>
        </w:tabs>
        <w:rPr>
          <w:b w:val="0"/>
          <w:noProof/>
          <w:sz w:val="24"/>
          <w:szCs w:val="24"/>
          <w:lang w:eastAsia="ja-JP"/>
        </w:rPr>
      </w:pPr>
      <w:r>
        <w:rPr>
          <w:noProof/>
        </w:rPr>
        <w:t>A Programme for Action towards 2030</w:t>
      </w:r>
      <w:r>
        <w:rPr>
          <w:noProof/>
        </w:rPr>
        <w:tab/>
      </w:r>
      <w:r>
        <w:rPr>
          <w:noProof/>
        </w:rPr>
        <w:fldChar w:fldCharType="begin"/>
      </w:r>
      <w:r>
        <w:rPr>
          <w:noProof/>
        </w:rPr>
        <w:instrText xml:space="preserve"> PAGEREF _Toc418863568 \h </w:instrText>
      </w:r>
      <w:r>
        <w:rPr>
          <w:noProof/>
        </w:rPr>
      </w:r>
      <w:r>
        <w:rPr>
          <w:noProof/>
        </w:rPr>
        <w:fldChar w:fldCharType="separate"/>
      </w:r>
      <w:r w:rsidR="00B15736">
        <w:rPr>
          <w:noProof/>
        </w:rPr>
        <w:t>16</w:t>
      </w:r>
      <w:r>
        <w:rPr>
          <w:noProof/>
        </w:rPr>
        <w:fldChar w:fldCharType="end"/>
      </w:r>
    </w:p>
    <w:p w14:paraId="745BC521" w14:textId="77777777" w:rsidR="00D4141F" w:rsidRDefault="00D4141F">
      <w:pPr>
        <w:pStyle w:val="TOC2"/>
        <w:tabs>
          <w:tab w:val="right" w:leader="dot" w:pos="9148"/>
        </w:tabs>
        <w:rPr>
          <w:b w:val="0"/>
          <w:noProof/>
          <w:sz w:val="24"/>
          <w:szCs w:val="24"/>
          <w:lang w:eastAsia="ja-JP"/>
        </w:rPr>
      </w:pPr>
      <w:r>
        <w:rPr>
          <w:noProof/>
        </w:rPr>
        <w:t>Annexes</w:t>
      </w:r>
      <w:r>
        <w:rPr>
          <w:noProof/>
        </w:rPr>
        <w:tab/>
      </w:r>
      <w:r>
        <w:rPr>
          <w:noProof/>
        </w:rPr>
        <w:fldChar w:fldCharType="begin"/>
      </w:r>
      <w:r>
        <w:rPr>
          <w:noProof/>
        </w:rPr>
        <w:instrText xml:space="preserve"> PAGEREF _Toc418863569 \h </w:instrText>
      </w:r>
      <w:r>
        <w:rPr>
          <w:noProof/>
        </w:rPr>
      </w:r>
      <w:r>
        <w:rPr>
          <w:noProof/>
        </w:rPr>
        <w:fldChar w:fldCharType="separate"/>
      </w:r>
      <w:r w:rsidR="00B15736">
        <w:rPr>
          <w:noProof/>
        </w:rPr>
        <w:t>20</w:t>
      </w:r>
      <w:r>
        <w:rPr>
          <w:noProof/>
        </w:rPr>
        <w:fldChar w:fldCharType="end"/>
      </w:r>
    </w:p>
    <w:p w14:paraId="7FA66F42" w14:textId="77777777" w:rsidR="00D4141F" w:rsidRDefault="00D4141F">
      <w:pPr>
        <w:pStyle w:val="TOC2"/>
        <w:tabs>
          <w:tab w:val="right" w:leader="dot" w:pos="9148"/>
        </w:tabs>
        <w:rPr>
          <w:b w:val="0"/>
          <w:noProof/>
          <w:sz w:val="24"/>
          <w:szCs w:val="24"/>
          <w:lang w:eastAsia="ja-JP"/>
        </w:rPr>
      </w:pPr>
      <w:r>
        <w:rPr>
          <w:noProof/>
        </w:rPr>
        <w:t>Annex 1: Commonwealth Post 2015 Development Framework for Education</w:t>
      </w:r>
      <w:r>
        <w:rPr>
          <w:noProof/>
        </w:rPr>
        <w:tab/>
      </w:r>
      <w:r>
        <w:rPr>
          <w:noProof/>
        </w:rPr>
        <w:fldChar w:fldCharType="begin"/>
      </w:r>
      <w:r>
        <w:rPr>
          <w:noProof/>
        </w:rPr>
        <w:instrText xml:space="preserve"> PAGEREF _Toc418863570 \h </w:instrText>
      </w:r>
      <w:r>
        <w:rPr>
          <w:noProof/>
        </w:rPr>
      </w:r>
      <w:r>
        <w:rPr>
          <w:noProof/>
        </w:rPr>
        <w:fldChar w:fldCharType="separate"/>
      </w:r>
      <w:r w:rsidR="00B15736">
        <w:rPr>
          <w:noProof/>
        </w:rPr>
        <w:t>20</w:t>
      </w:r>
      <w:r>
        <w:rPr>
          <w:noProof/>
        </w:rPr>
        <w:fldChar w:fldCharType="end"/>
      </w:r>
    </w:p>
    <w:p w14:paraId="2F0722F3" w14:textId="77777777" w:rsidR="00D4141F" w:rsidRDefault="00D4141F">
      <w:pPr>
        <w:pStyle w:val="TOC2"/>
        <w:tabs>
          <w:tab w:val="right" w:leader="dot" w:pos="9148"/>
        </w:tabs>
        <w:rPr>
          <w:b w:val="0"/>
          <w:noProof/>
          <w:sz w:val="24"/>
          <w:szCs w:val="24"/>
          <w:lang w:eastAsia="ja-JP"/>
        </w:rPr>
      </w:pPr>
      <w:r w:rsidRPr="00A957FE">
        <w:rPr>
          <w:noProof/>
          <w:lang w:val="en-US"/>
        </w:rPr>
        <w:t>Annex 2 Targets and Indicators for SDG 4</w:t>
      </w:r>
      <w:r>
        <w:rPr>
          <w:noProof/>
        </w:rPr>
        <w:tab/>
      </w:r>
      <w:r>
        <w:rPr>
          <w:noProof/>
        </w:rPr>
        <w:fldChar w:fldCharType="begin"/>
      </w:r>
      <w:r>
        <w:rPr>
          <w:noProof/>
        </w:rPr>
        <w:instrText xml:space="preserve"> PAGEREF _Toc418863571 \h </w:instrText>
      </w:r>
      <w:r>
        <w:rPr>
          <w:noProof/>
        </w:rPr>
      </w:r>
      <w:r>
        <w:rPr>
          <w:noProof/>
        </w:rPr>
        <w:fldChar w:fldCharType="separate"/>
      </w:r>
      <w:r w:rsidR="00B15736">
        <w:rPr>
          <w:noProof/>
        </w:rPr>
        <w:t>24</w:t>
      </w:r>
      <w:r>
        <w:rPr>
          <w:noProof/>
        </w:rPr>
        <w:fldChar w:fldCharType="end"/>
      </w:r>
    </w:p>
    <w:p w14:paraId="3FD49460" w14:textId="77777777" w:rsidR="00D4141F" w:rsidRDefault="00D4141F">
      <w:pPr>
        <w:pStyle w:val="TOC2"/>
        <w:tabs>
          <w:tab w:val="right" w:leader="dot" w:pos="9148"/>
        </w:tabs>
        <w:rPr>
          <w:b w:val="0"/>
          <w:noProof/>
          <w:sz w:val="24"/>
          <w:szCs w:val="24"/>
          <w:lang w:eastAsia="ja-JP"/>
        </w:rPr>
      </w:pPr>
      <w:r>
        <w:rPr>
          <w:noProof/>
        </w:rPr>
        <w:t>Annex 3  MDGs and Dakar Targets</w:t>
      </w:r>
      <w:r>
        <w:rPr>
          <w:noProof/>
        </w:rPr>
        <w:tab/>
      </w:r>
      <w:r>
        <w:rPr>
          <w:noProof/>
        </w:rPr>
        <w:fldChar w:fldCharType="begin"/>
      </w:r>
      <w:r>
        <w:rPr>
          <w:noProof/>
        </w:rPr>
        <w:instrText xml:space="preserve"> PAGEREF _Toc418863572 \h </w:instrText>
      </w:r>
      <w:r>
        <w:rPr>
          <w:noProof/>
        </w:rPr>
      </w:r>
      <w:r>
        <w:rPr>
          <w:noProof/>
        </w:rPr>
        <w:fldChar w:fldCharType="separate"/>
      </w:r>
      <w:r w:rsidR="00B15736">
        <w:rPr>
          <w:noProof/>
        </w:rPr>
        <w:t>27</w:t>
      </w:r>
      <w:r>
        <w:rPr>
          <w:noProof/>
        </w:rPr>
        <w:fldChar w:fldCharType="end"/>
      </w:r>
    </w:p>
    <w:p w14:paraId="594D0762" w14:textId="77777777" w:rsidR="00D4141F" w:rsidRDefault="00D4141F">
      <w:pPr>
        <w:pStyle w:val="TOC2"/>
        <w:tabs>
          <w:tab w:val="left" w:pos="565"/>
          <w:tab w:val="right" w:leader="dot" w:pos="9148"/>
        </w:tabs>
        <w:rPr>
          <w:b w:val="0"/>
          <w:noProof/>
          <w:sz w:val="24"/>
          <w:szCs w:val="24"/>
          <w:lang w:eastAsia="ja-JP"/>
        </w:rPr>
      </w:pPr>
      <w:r>
        <w:rPr>
          <w:noProof/>
        </w:rPr>
        <w:t>A.1</w:t>
      </w:r>
      <w:r>
        <w:rPr>
          <w:b w:val="0"/>
          <w:noProof/>
          <w:sz w:val="24"/>
          <w:szCs w:val="24"/>
          <w:lang w:eastAsia="ja-JP"/>
        </w:rPr>
        <w:tab/>
      </w:r>
      <w:r>
        <w:rPr>
          <w:noProof/>
        </w:rPr>
        <w:t>Millennium Development Goals for Education (2000)</w:t>
      </w:r>
      <w:r>
        <w:rPr>
          <w:noProof/>
        </w:rPr>
        <w:tab/>
      </w:r>
      <w:r>
        <w:rPr>
          <w:noProof/>
        </w:rPr>
        <w:fldChar w:fldCharType="begin"/>
      </w:r>
      <w:r>
        <w:rPr>
          <w:noProof/>
        </w:rPr>
        <w:instrText xml:space="preserve"> PAGEREF _Toc418863573 \h </w:instrText>
      </w:r>
      <w:r>
        <w:rPr>
          <w:noProof/>
        </w:rPr>
      </w:r>
      <w:r>
        <w:rPr>
          <w:noProof/>
        </w:rPr>
        <w:fldChar w:fldCharType="separate"/>
      </w:r>
      <w:r w:rsidR="00B15736">
        <w:rPr>
          <w:noProof/>
        </w:rPr>
        <w:t>27</w:t>
      </w:r>
      <w:r>
        <w:rPr>
          <w:noProof/>
        </w:rPr>
        <w:fldChar w:fldCharType="end"/>
      </w:r>
    </w:p>
    <w:p w14:paraId="7B2112A4" w14:textId="77777777" w:rsidR="00D4141F" w:rsidRDefault="00D4141F">
      <w:pPr>
        <w:pStyle w:val="TOC2"/>
        <w:tabs>
          <w:tab w:val="left" w:pos="565"/>
          <w:tab w:val="right" w:leader="dot" w:pos="9148"/>
        </w:tabs>
        <w:rPr>
          <w:b w:val="0"/>
          <w:noProof/>
          <w:sz w:val="24"/>
          <w:szCs w:val="24"/>
          <w:lang w:eastAsia="ja-JP"/>
        </w:rPr>
      </w:pPr>
      <w:r>
        <w:rPr>
          <w:noProof/>
        </w:rPr>
        <w:t>A.2</w:t>
      </w:r>
      <w:r>
        <w:rPr>
          <w:b w:val="0"/>
          <w:noProof/>
          <w:sz w:val="24"/>
          <w:szCs w:val="24"/>
          <w:lang w:eastAsia="ja-JP"/>
        </w:rPr>
        <w:tab/>
      </w:r>
      <w:r>
        <w:rPr>
          <w:noProof/>
        </w:rPr>
        <w:t>Education for All Goals (2000)</w:t>
      </w:r>
      <w:r>
        <w:rPr>
          <w:noProof/>
        </w:rPr>
        <w:tab/>
      </w:r>
      <w:r>
        <w:rPr>
          <w:noProof/>
        </w:rPr>
        <w:fldChar w:fldCharType="begin"/>
      </w:r>
      <w:r>
        <w:rPr>
          <w:noProof/>
        </w:rPr>
        <w:instrText xml:space="preserve"> PAGEREF _Toc418863574 \h </w:instrText>
      </w:r>
      <w:r>
        <w:rPr>
          <w:noProof/>
        </w:rPr>
      </w:r>
      <w:r>
        <w:rPr>
          <w:noProof/>
        </w:rPr>
        <w:fldChar w:fldCharType="separate"/>
      </w:r>
      <w:r w:rsidR="00B15736">
        <w:rPr>
          <w:noProof/>
        </w:rPr>
        <w:t>27</w:t>
      </w:r>
      <w:r>
        <w:rPr>
          <w:noProof/>
        </w:rPr>
        <w:fldChar w:fldCharType="end"/>
      </w:r>
    </w:p>
    <w:p w14:paraId="3ED507D4" w14:textId="77777777" w:rsidR="00D4141F" w:rsidRDefault="00D4141F">
      <w:pPr>
        <w:pStyle w:val="TOC2"/>
        <w:tabs>
          <w:tab w:val="right" w:leader="dot" w:pos="9148"/>
        </w:tabs>
        <w:rPr>
          <w:b w:val="0"/>
          <w:noProof/>
          <w:sz w:val="24"/>
          <w:szCs w:val="24"/>
          <w:lang w:eastAsia="ja-JP"/>
        </w:rPr>
      </w:pPr>
      <w:r>
        <w:rPr>
          <w:noProof/>
        </w:rPr>
        <w:t>References</w:t>
      </w:r>
      <w:r>
        <w:rPr>
          <w:noProof/>
        </w:rPr>
        <w:tab/>
      </w:r>
      <w:r>
        <w:rPr>
          <w:noProof/>
        </w:rPr>
        <w:fldChar w:fldCharType="begin"/>
      </w:r>
      <w:r>
        <w:rPr>
          <w:noProof/>
        </w:rPr>
        <w:instrText xml:space="preserve"> PAGEREF _Toc418863575 \h </w:instrText>
      </w:r>
      <w:r>
        <w:rPr>
          <w:noProof/>
        </w:rPr>
      </w:r>
      <w:r>
        <w:rPr>
          <w:noProof/>
        </w:rPr>
        <w:fldChar w:fldCharType="separate"/>
      </w:r>
      <w:r w:rsidR="00B15736">
        <w:rPr>
          <w:noProof/>
        </w:rPr>
        <w:t>29</w:t>
      </w:r>
      <w:r>
        <w:rPr>
          <w:noProof/>
        </w:rPr>
        <w:fldChar w:fldCharType="end"/>
      </w:r>
    </w:p>
    <w:p w14:paraId="0873AAC0" w14:textId="4FF3A2BD" w:rsidR="00A42C10" w:rsidRPr="00351B1E" w:rsidRDefault="00D4141F" w:rsidP="00264F3F">
      <w:pPr>
        <w:jc w:val="both"/>
        <w:rPr>
          <w:rFonts w:ascii="Times New Roman" w:eastAsiaTheme="minorEastAsia" w:hAnsi="Times New Roman" w:cstheme="minorBidi"/>
          <w:b/>
          <w:sz w:val="24"/>
          <w:szCs w:val="24"/>
        </w:rPr>
      </w:pPr>
      <w:r>
        <w:rPr>
          <w:rFonts w:ascii="Times New Roman" w:eastAsiaTheme="minorEastAsia" w:hAnsi="Times New Roman" w:cstheme="minorBidi"/>
          <w:b/>
          <w:sz w:val="24"/>
          <w:szCs w:val="24"/>
        </w:rPr>
        <w:fldChar w:fldCharType="end"/>
      </w:r>
    </w:p>
    <w:p w14:paraId="70042596" w14:textId="77777777" w:rsidR="001959D8" w:rsidRPr="00351B1E" w:rsidRDefault="001959D8">
      <w:pPr>
        <w:pStyle w:val="TableofFigures"/>
        <w:tabs>
          <w:tab w:val="right" w:leader="dot" w:pos="9148"/>
        </w:tabs>
        <w:rPr>
          <w:i w:val="0"/>
          <w:noProof/>
          <w:sz w:val="24"/>
          <w:szCs w:val="24"/>
          <w:lang w:eastAsia="ja-JP"/>
        </w:rPr>
      </w:pPr>
      <w:r w:rsidRPr="00351B1E">
        <w:rPr>
          <w:rFonts w:ascii="Times New Roman" w:hAnsi="Times New Roman"/>
          <w:b/>
          <w:i w:val="0"/>
          <w:sz w:val="24"/>
          <w:szCs w:val="24"/>
        </w:rPr>
        <w:fldChar w:fldCharType="begin"/>
      </w:r>
      <w:r w:rsidRPr="00351B1E">
        <w:rPr>
          <w:rFonts w:ascii="Times New Roman" w:hAnsi="Times New Roman"/>
          <w:b/>
          <w:i w:val="0"/>
          <w:sz w:val="24"/>
          <w:szCs w:val="24"/>
        </w:rPr>
        <w:instrText xml:space="preserve"> TOC \c "Table" </w:instrText>
      </w:r>
      <w:r w:rsidRPr="00351B1E">
        <w:rPr>
          <w:rFonts w:ascii="Times New Roman" w:hAnsi="Times New Roman"/>
          <w:b/>
          <w:i w:val="0"/>
          <w:sz w:val="24"/>
          <w:szCs w:val="24"/>
        </w:rPr>
        <w:fldChar w:fldCharType="separate"/>
      </w:r>
      <w:r w:rsidRPr="00351B1E">
        <w:rPr>
          <w:i w:val="0"/>
          <w:noProof/>
        </w:rPr>
        <w:t>Table 1</w:t>
      </w:r>
      <w:r w:rsidRPr="00351B1E">
        <w:rPr>
          <w:rFonts w:ascii="Times New Roman" w:hAnsi="Times New Roman"/>
          <w:i w:val="0"/>
          <w:noProof/>
        </w:rPr>
        <w:t>. Key facts on Commonwealth countries</w:t>
      </w:r>
      <w:r w:rsidRPr="00351B1E">
        <w:rPr>
          <w:i w:val="0"/>
          <w:noProof/>
        </w:rPr>
        <w:tab/>
      </w:r>
      <w:r w:rsidRPr="00351B1E">
        <w:rPr>
          <w:i w:val="0"/>
          <w:noProof/>
        </w:rPr>
        <w:fldChar w:fldCharType="begin"/>
      </w:r>
      <w:r w:rsidRPr="00351B1E">
        <w:rPr>
          <w:i w:val="0"/>
          <w:noProof/>
        </w:rPr>
        <w:instrText xml:space="preserve"> PAGEREF _Toc418772759 \h </w:instrText>
      </w:r>
      <w:r w:rsidRPr="00351B1E">
        <w:rPr>
          <w:i w:val="0"/>
          <w:noProof/>
        </w:rPr>
      </w:r>
      <w:r w:rsidRPr="00351B1E">
        <w:rPr>
          <w:i w:val="0"/>
          <w:noProof/>
        </w:rPr>
        <w:fldChar w:fldCharType="separate"/>
      </w:r>
      <w:r w:rsidR="00B15736" w:rsidRPr="00351B1E">
        <w:rPr>
          <w:i w:val="0"/>
          <w:noProof/>
        </w:rPr>
        <w:t>3</w:t>
      </w:r>
      <w:r w:rsidRPr="00351B1E">
        <w:rPr>
          <w:i w:val="0"/>
          <w:noProof/>
        </w:rPr>
        <w:fldChar w:fldCharType="end"/>
      </w:r>
    </w:p>
    <w:p w14:paraId="6A22E65F"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2</w:t>
      </w:r>
      <w:r w:rsidRPr="00351B1E">
        <w:rPr>
          <w:rFonts w:ascii="Times New Roman" w:hAnsi="Times New Roman"/>
          <w:i w:val="0"/>
          <w:noProof/>
        </w:rPr>
        <w:t xml:space="preserve"> Overage, enrolment, gender and GER at primary level</w:t>
      </w:r>
      <w:r w:rsidRPr="00351B1E">
        <w:rPr>
          <w:i w:val="0"/>
          <w:noProof/>
        </w:rPr>
        <w:tab/>
      </w:r>
      <w:r w:rsidRPr="00351B1E">
        <w:rPr>
          <w:i w:val="0"/>
          <w:noProof/>
        </w:rPr>
        <w:fldChar w:fldCharType="begin"/>
      </w:r>
      <w:r w:rsidRPr="00351B1E">
        <w:rPr>
          <w:i w:val="0"/>
          <w:noProof/>
        </w:rPr>
        <w:instrText xml:space="preserve"> PAGEREF _Toc418772760 \h </w:instrText>
      </w:r>
      <w:r w:rsidRPr="00351B1E">
        <w:rPr>
          <w:i w:val="0"/>
          <w:noProof/>
        </w:rPr>
      </w:r>
      <w:r w:rsidRPr="00351B1E">
        <w:rPr>
          <w:i w:val="0"/>
          <w:noProof/>
        </w:rPr>
        <w:fldChar w:fldCharType="separate"/>
      </w:r>
      <w:r w:rsidR="00B15736" w:rsidRPr="00351B1E">
        <w:rPr>
          <w:i w:val="0"/>
          <w:noProof/>
        </w:rPr>
        <w:t>3</w:t>
      </w:r>
      <w:r w:rsidRPr="00351B1E">
        <w:rPr>
          <w:i w:val="0"/>
          <w:noProof/>
        </w:rPr>
        <w:fldChar w:fldCharType="end"/>
      </w:r>
    </w:p>
    <w:p w14:paraId="57ECC684" w14:textId="77777777" w:rsidR="001959D8" w:rsidRPr="00351B1E" w:rsidRDefault="001959D8">
      <w:pPr>
        <w:pStyle w:val="TableofFigures"/>
        <w:tabs>
          <w:tab w:val="right" w:leader="dot" w:pos="9148"/>
        </w:tabs>
        <w:rPr>
          <w:i w:val="0"/>
          <w:noProof/>
          <w:sz w:val="24"/>
          <w:szCs w:val="24"/>
          <w:lang w:eastAsia="ja-JP"/>
        </w:rPr>
      </w:pPr>
      <w:r w:rsidRPr="00351B1E">
        <w:rPr>
          <w:i w:val="0"/>
          <w:noProof/>
        </w:rPr>
        <w:t xml:space="preserve">Table 3 </w:t>
      </w:r>
      <w:r w:rsidRPr="00351B1E">
        <w:rPr>
          <w:rFonts w:ascii="Times New Roman" w:hAnsi="Times New Roman"/>
          <w:i w:val="0"/>
          <w:noProof/>
        </w:rPr>
        <w:t>Overage, enrolment, gender and GER and NER at secondary level</w:t>
      </w:r>
      <w:r w:rsidRPr="00351B1E">
        <w:rPr>
          <w:i w:val="0"/>
          <w:noProof/>
        </w:rPr>
        <w:tab/>
      </w:r>
      <w:r w:rsidRPr="00351B1E">
        <w:rPr>
          <w:i w:val="0"/>
          <w:noProof/>
        </w:rPr>
        <w:fldChar w:fldCharType="begin"/>
      </w:r>
      <w:r w:rsidRPr="00351B1E">
        <w:rPr>
          <w:i w:val="0"/>
          <w:noProof/>
        </w:rPr>
        <w:instrText xml:space="preserve"> PAGEREF _Toc418772761 \h </w:instrText>
      </w:r>
      <w:r w:rsidRPr="00351B1E">
        <w:rPr>
          <w:i w:val="0"/>
          <w:noProof/>
        </w:rPr>
      </w:r>
      <w:r w:rsidRPr="00351B1E">
        <w:rPr>
          <w:i w:val="0"/>
          <w:noProof/>
        </w:rPr>
        <w:fldChar w:fldCharType="separate"/>
      </w:r>
      <w:r w:rsidR="00B15736" w:rsidRPr="00351B1E">
        <w:rPr>
          <w:i w:val="0"/>
          <w:noProof/>
        </w:rPr>
        <w:t>4</w:t>
      </w:r>
      <w:r w:rsidRPr="00351B1E">
        <w:rPr>
          <w:i w:val="0"/>
          <w:noProof/>
        </w:rPr>
        <w:fldChar w:fldCharType="end"/>
      </w:r>
    </w:p>
    <w:p w14:paraId="3188A765"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4</w:t>
      </w:r>
      <w:r w:rsidRPr="00351B1E">
        <w:rPr>
          <w:rFonts w:ascii="Times New Roman" w:hAnsi="Times New Roman"/>
          <w:i w:val="0"/>
          <w:noProof/>
        </w:rPr>
        <w:t xml:space="preserve"> NER, gross intake to secondary and completion rates at secondary</w:t>
      </w:r>
      <w:r w:rsidRPr="00351B1E">
        <w:rPr>
          <w:i w:val="0"/>
          <w:noProof/>
        </w:rPr>
        <w:tab/>
      </w:r>
      <w:r w:rsidRPr="00351B1E">
        <w:rPr>
          <w:i w:val="0"/>
          <w:noProof/>
        </w:rPr>
        <w:fldChar w:fldCharType="begin"/>
      </w:r>
      <w:r w:rsidRPr="00351B1E">
        <w:rPr>
          <w:i w:val="0"/>
          <w:noProof/>
        </w:rPr>
        <w:instrText xml:space="preserve"> PAGEREF _Toc418772762 \h </w:instrText>
      </w:r>
      <w:r w:rsidRPr="00351B1E">
        <w:rPr>
          <w:i w:val="0"/>
          <w:noProof/>
        </w:rPr>
      </w:r>
      <w:r w:rsidRPr="00351B1E">
        <w:rPr>
          <w:i w:val="0"/>
          <w:noProof/>
        </w:rPr>
        <w:fldChar w:fldCharType="separate"/>
      </w:r>
      <w:r w:rsidR="00B15736" w:rsidRPr="00351B1E">
        <w:rPr>
          <w:i w:val="0"/>
          <w:noProof/>
        </w:rPr>
        <w:t>5</w:t>
      </w:r>
      <w:r w:rsidRPr="00351B1E">
        <w:rPr>
          <w:i w:val="0"/>
          <w:noProof/>
        </w:rPr>
        <w:fldChar w:fldCharType="end"/>
      </w:r>
    </w:p>
    <w:p w14:paraId="628AA7AE"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5</w:t>
      </w:r>
      <w:r w:rsidRPr="00351B1E">
        <w:rPr>
          <w:rFonts w:ascii="Times New Roman" w:hAnsi="Times New Roman"/>
          <w:i w:val="0"/>
          <w:noProof/>
        </w:rPr>
        <w:t xml:space="preserve"> Enrolment as a proportion of the total in TVET at secondary level</w:t>
      </w:r>
      <w:r w:rsidRPr="00351B1E">
        <w:rPr>
          <w:i w:val="0"/>
          <w:noProof/>
        </w:rPr>
        <w:tab/>
      </w:r>
      <w:r w:rsidRPr="00351B1E">
        <w:rPr>
          <w:i w:val="0"/>
          <w:noProof/>
        </w:rPr>
        <w:fldChar w:fldCharType="begin"/>
      </w:r>
      <w:r w:rsidRPr="00351B1E">
        <w:rPr>
          <w:i w:val="0"/>
          <w:noProof/>
        </w:rPr>
        <w:instrText xml:space="preserve"> PAGEREF _Toc418772763 \h </w:instrText>
      </w:r>
      <w:r w:rsidRPr="00351B1E">
        <w:rPr>
          <w:i w:val="0"/>
          <w:noProof/>
        </w:rPr>
      </w:r>
      <w:r w:rsidRPr="00351B1E">
        <w:rPr>
          <w:i w:val="0"/>
          <w:noProof/>
        </w:rPr>
        <w:fldChar w:fldCharType="separate"/>
      </w:r>
      <w:r w:rsidR="00B15736" w:rsidRPr="00351B1E">
        <w:rPr>
          <w:i w:val="0"/>
          <w:noProof/>
        </w:rPr>
        <w:t>7</w:t>
      </w:r>
      <w:r w:rsidRPr="00351B1E">
        <w:rPr>
          <w:i w:val="0"/>
          <w:noProof/>
        </w:rPr>
        <w:fldChar w:fldCharType="end"/>
      </w:r>
    </w:p>
    <w:p w14:paraId="7C4F9DD1"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6</w:t>
      </w:r>
      <w:r w:rsidRPr="00351B1E">
        <w:rPr>
          <w:rFonts w:ascii="Times New Roman" w:hAnsi="Times New Roman"/>
          <w:i w:val="0"/>
          <w:noProof/>
        </w:rPr>
        <w:t xml:space="preserve"> Participation in tertiary education</w:t>
      </w:r>
      <w:r w:rsidRPr="00351B1E">
        <w:rPr>
          <w:i w:val="0"/>
          <w:noProof/>
        </w:rPr>
        <w:tab/>
      </w:r>
      <w:r w:rsidRPr="00351B1E">
        <w:rPr>
          <w:i w:val="0"/>
          <w:noProof/>
        </w:rPr>
        <w:fldChar w:fldCharType="begin"/>
      </w:r>
      <w:r w:rsidRPr="00351B1E">
        <w:rPr>
          <w:i w:val="0"/>
          <w:noProof/>
        </w:rPr>
        <w:instrText xml:space="preserve"> PAGEREF _Toc418772764 \h </w:instrText>
      </w:r>
      <w:r w:rsidRPr="00351B1E">
        <w:rPr>
          <w:i w:val="0"/>
          <w:noProof/>
        </w:rPr>
      </w:r>
      <w:r w:rsidRPr="00351B1E">
        <w:rPr>
          <w:i w:val="0"/>
          <w:noProof/>
        </w:rPr>
        <w:fldChar w:fldCharType="separate"/>
      </w:r>
      <w:r w:rsidR="00B15736" w:rsidRPr="00351B1E">
        <w:rPr>
          <w:i w:val="0"/>
          <w:noProof/>
        </w:rPr>
        <w:t>5</w:t>
      </w:r>
      <w:r w:rsidRPr="00351B1E">
        <w:rPr>
          <w:i w:val="0"/>
          <w:noProof/>
        </w:rPr>
        <w:fldChar w:fldCharType="end"/>
      </w:r>
    </w:p>
    <w:p w14:paraId="15665270"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7</w:t>
      </w:r>
      <w:r w:rsidRPr="00351B1E">
        <w:rPr>
          <w:rFonts w:ascii="Times New Roman" w:hAnsi="Times New Roman"/>
          <w:i w:val="0"/>
          <w:noProof/>
        </w:rPr>
        <w:t xml:space="preserve"> Primary teachers and qualifications</w:t>
      </w:r>
      <w:r w:rsidRPr="00351B1E">
        <w:rPr>
          <w:i w:val="0"/>
          <w:noProof/>
        </w:rPr>
        <w:tab/>
      </w:r>
      <w:r w:rsidRPr="00351B1E">
        <w:rPr>
          <w:i w:val="0"/>
          <w:noProof/>
        </w:rPr>
        <w:fldChar w:fldCharType="begin"/>
      </w:r>
      <w:r w:rsidRPr="00351B1E">
        <w:rPr>
          <w:i w:val="0"/>
          <w:noProof/>
        </w:rPr>
        <w:instrText xml:space="preserve"> PAGEREF _Toc418772765 \h </w:instrText>
      </w:r>
      <w:r w:rsidRPr="00351B1E">
        <w:rPr>
          <w:i w:val="0"/>
          <w:noProof/>
        </w:rPr>
      </w:r>
      <w:r w:rsidRPr="00351B1E">
        <w:rPr>
          <w:i w:val="0"/>
          <w:noProof/>
        </w:rPr>
        <w:fldChar w:fldCharType="separate"/>
      </w:r>
      <w:r w:rsidR="00B15736" w:rsidRPr="00351B1E">
        <w:rPr>
          <w:i w:val="0"/>
          <w:noProof/>
        </w:rPr>
        <w:t>6</w:t>
      </w:r>
      <w:r w:rsidRPr="00351B1E">
        <w:rPr>
          <w:i w:val="0"/>
          <w:noProof/>
        </w:rPr>
        <w:fldChar w:fldCharType="end"/>
      </w:r>
    </w:p>
    <w:p w14:paraId="117561BD"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8</w:t>
      </w:r>
      <w:r w:rsidRPr="00351B1E">
        <w:rPr>
          <w:rFonts w:ascii="Times New Roman" w:hAnsi="Times New Roman"/>
          <w:i w:val="0"/>
          <w:noProof/>
        </w:rPr>
        <w:t xml:space="preserve"> Secondary teachers and qualifications</w:t>
      </w:r>
      <w:r w:rsidRPr="00351B1E">
        <w:rPr>
          <w:i w:val="0"/>
          <w:noProof/>
        </w:rPr>
        <w:tab/>
      </w:r>
      <w:r w:rsidRPr="00351B1E">
        <w:rPr>
          <w:i w:val="0"/>
          <w:noProof/>
        </w:rPr>
        <w:fldChar w:fldCharType="begin"/>
      </w:r>
      <w:r w:rsidRPr="00351B1E">
        <w:rPr>
          <w:i w:val="0"/>
          <w:noProof/>
        </w:rPr>
        <w:instrText xml:space="preserve"> PAGEREF _Toc418772766 \h </w:instrText>
      </w:r>
      <w:r w:rsidRPr="00351B1E">
        <w:rPr>
          <w:i w:val="0"/>
          <w:noProof/>
        </w:rPr>
      </w:r>
      <w:r w:rsidRPr="00351B1E">
        <w:rPr>
          <w:i w:val="0"/>
          <w:noProof/>
        </w:rPr>
        <w:fldChar w:fldCharType="separate"/>
      </w:r>
      <w:r w:rsidR="00B15736" w:rsidRPr="00351B1E">
        <w:rPr>
          <w:i w:val="0"/>
          <w:noProof/>
        </w:rPr>
        <w:t>6</w:t>
      </w:r>
      <w:r w:rsidRPr="00351B1E">
        <w:rPr>
          <w:i w:val="0"/>
          <w:noProof/>
        </w:rPr>
        <w:fldChar w:fldCharType="end"/>
      </w:r>
    </w:p>
    <w:p w14:paraId="5F335B56" w14:textId="77777777" w:rsidR="001959D8" w:rsidRPr="00351B1E" w:rsidRDefault="001959D8">
      <w:pPr>
        <w:pStyle w:val="TableofFigures"/>
        <w:tabs>
          <w:tab w:val="right" w:leader="dot" w:pos="9148"/>
        </w:tabs>
        <w:rPr>
          <w:i w:val="0"/>
          <w:noProof/>
          <w:sz w:val="24"/>
          <w:szCs w:val="24"/>
          <w:lang w:eastAsia="ja-JP"/>
        </w:rPr>
      </w:pPr>
      <w:r w:rsidRPr="00351B1E">
        <w:rPr>
          <w:i w:val="0"/>
          <w:noProof/>
        </w:rPr>
        <w:t>Table 9</w:t>
      </w:r>
      <w:r w:rsidRPr="00351B1E">
        <w:rPr>
          <w:rFonts w:ascii="Times New Roman" w:hAnsi="Times New Roman"/>
          <w:i w:val="0"/>
          <w:noProof/>
        </w:rPr>
        <w:t xml:space="preserve"> Education finance in Commonwealth countries</w:t>
      </w:r>
      <w:r w:rsidRPr="00351B1E">
        <w:rPr>
          <w:i w:val="0"/>
          <w:noProof/>
        </w:rPr>
        <w:tab/>
      </w:r>
      <w:r w:rsidRPr="00351B1E">
        <w:rPr>
          <w:i w:val="0"/>
          <w:noProof/>
        </w:rPr>
        <w:fldChar w:fldCharType="begin"/>
      </w:r>
      <w:r w:rsidRPr="00351B1E">
        <w:rPr>
          <w:i w:val="0"/>
          <w:noProof/>
        </w:rPr>
        <w:instrText xml:space="preserve"> PAGEREF _Toc418772767 \h </w:instrText>
      </w:r>
      <w:r w:rsidRPr="00351B1E">
        <w:rPr>
          <w:i w:val="0"/>
          <w:noProof/>
        </w:rPr>
      </w:r>
      <w:r w:rsidRPr="00351B1E">
        <w:rPr>
          <w:i w:val="0"/>
          <w:noProof/>
        </w:rPr>
        <w:fldChar w:fldCharType="separate"/>
      </w:r>
      <w:r w:rsidR="00B15736" w:rsidRPr="00351B1E">
        <w:rPr>
          <w:i w:val="0"/>
          <w:noProof/>
        </w:rPr>
        <w:t>8</w:t>
      </w:r>
      <w:r w:rsidRPr="00351B1E">
        <w:rPr>
          <w:i w:val="0"/>
          <w:noProof/>
        </w:rPr>
        <w:fldChar w:fldCharType="end"/>
      </w:r>
    </w:p>
    <w:p w14:paraId="12F46282" w14:textId="77777777" w:rsidR="001959D8" w:rsidRDefault="001959D8" w:rsidP="00264F3F">
      <w:pPr>
        <w:jc w:val="both"/>
        <w:rPr>
          <w:rFonts w:ascii="Times New Roman" w:hAnsi="Times New Roman"/>
          <w:b/>
          <w:sz w:val="24"/>
          <w:szCs w:val="24"/>
        </w:rPr>
        <w:sectPr w:rsidR="001959D8" w:rsidSect="001959D8">
          <w:footerReference w:type="even" r:id="rId8"/>
          <w:footerReference w:type="default" r:id="rId9"/>
          <w:pgSz w:w="11900" w:h="16820"/>
          <w:pgMar w:top="1474" w:right="1268" w:bottom="851" w:left="1474" w:header="709" w:footer="709" w:gutter="0"/>
          <w:cols w:space="708"/>
          <w:titlePg/>
          <w:docGrid w:linePitch="360"/>
        </w:sectPr>
      </w:pPr>
      <w:r w:rsidRPr="00351B1E">
        <w:rPr>
          <w:rFonts w:ascii="Times New Roman" w:eastAsiaTheme="minorEastAsia" w:hAnsi="Times New Roman" w:cstheme="minorBidi"/>
          <w:b/>
          <w:sz w:val="24"/>
          <w:szCs w:val="24"/>
        </w:rPr>
        <w:fldChar w:fldCharType="end"/>
      </w:r>
    </w:p>
    <w:p w14:paraId="3596E03B" w14:textId="48914793" w:rsidR="00483F86" w:rsidRPr="000B1514" w:rsidRDefault="00483F86" w:rsidP="00EC08CD">
      <w:pPr>
        <w:jc w:val="center"/>
        <w:rPr>
          <w:rFonts w:ascii="Times New Roman" w:hAnsi="Times New Roman"/>
          <w:b/>
          <w:sz w:val="36"/>
          <w:szCs w:val="36"/>
        </w:rPr>
      </w:pPr>
    </w:p>
    <w:p w14:paraId="586A31C9" w14:textId="77777777" w:rsidR="00A42C10" w:rsidRPr="000B1514" w:rsidRDefault="00A42C10" w:rsidP="00EC08CD">
      <w:pPr>
        <w:jc w:val="center"/>
        <w:rPr>
          <w:rFonts w:ascii="Times New Roman" w:hAnsi="Times New Roman"/>
          <w:b/>
          <w:sz w:val="36"/>
          <w:szCs w:val="36"/>
        </w:rPr>
      </w:pPr>
    </w:p>
    <w:p w14:paraId="3EA0DC5E" w14:textId="70610D3A" w:rsidR="00EC08CD" w:rsidRPr="000B1514" w:rsidRDefault="00581431" w:rsidP="00EC08CD">
      <w:pPr>
        <w:jc w:val="center"/>
        <w:rPr>
          <w:rFonts w:ascii="Times New Roman" w:hAnsi="Times New Roman"/>
          <w:b/>
          <w:sz w:val="36"/>
          <w:szCs w:val="36"/>
        </w:rPr>
      </w:pPr>
      <w:bookmarkStart w:id="1" w:name="_Toc343183211"/>
      <w:r w:rsidRPr="000B1514">
        <w:rPr>
          <w:rFonts w:ascii="Times New Roman" w:hAnsi="Times New Roman"/>
          <w:b/>
          <w:sz w:val="36"/>
          <w:szCs w:val="36"/>
        </w:rPr>
        <w:t>The Sustainable Development Goals for Education;</w:t>
      </w:r>
    </w:p>
    <w:p w14:paraId="78250488" w14:textId="3C32CFDA" w:rsidR="00581431" w:rsidRPr="000B1514" w:rsidRDefault="00581431" w:rsidP="00EC08CD">
      <w:pPr>
        <w:jc w:val="center"/>
        <w:rPr>
          <w:rFonts w:ascii="Times New Roman" w:hAnsi="Times New Roman"/>
          <w:b/>
          <w:sz w:val="36"/>
          <w:szCs w:val="36"/>
        </w:rPr>
      </w:pPr>
      <w:r w:rsidRPr="000B1514">
        <w:rPr>
          <w:rFonts w:ascii="Times New Roman" w:hAnsi="Times New Roman"/>
          <w:b/>
          <w:sz w:val="36"/>
          <w:szCs w:val="36"/>
        </w:rPr>
        <w:t xml:space="preserve">Commonwealth </w:t>
      </w:r>
      <w:r w:rsidR="00422E19" w:rsidRPr="000B1514">
        <w:rPr>
          <w:rFonts w:ascii="Times New Roman" w:hAnsi="Times New Roman"/>
          <w:b/>
          <w:sz w:val="36"/>
          <w:szCs w:val="36"/>
        </w:rPr>
        <w:t xml:space="preserve">Perspectives and </w:t>
      </w:r>
      <w:r w:rsidRPr="000B1514">
        <w:rPr>
          <w:rFonts w:ascii="Times New Roman" w:hAnsi="Times New Roman"/>
          <w:b/>
          <w:sz w:val="36"/>
          <w:szCs w:val="36"/>
        </w:rPr>
        <w:t>Opportunities</w:t>
      </w:r>
    </w:p>
    <w:p w14:paraId="045C9F89" w14:textId="77777777" w:rsidR="00EC08CD" w:rsidRPr="000B1514" w:rsidRDefault="00EC08CD" w:rsidP="00EC08CD">
      <w:pPr>
        <w:jc w:val="center"/>
        <w:rPr>
          <w:rFonts w:ascii="Times New Roman" w:hAnsi="Times New Roman"/>
          <w:b/>
          <w:sz w:val="36"/>
          <w:szCs w:val="36"/>
        </w:rPr>
      </w:pPr>
    </w:p>
    <w:p w14:paraId="3F2BD216" w14:textId="77777777" w:rsidR="00581431" w:rsidRPr="000B1514" w:rsidRDefault="00581431" w:rsidP="00EC08CD">
      <w:pPr>
        <w:jc w:val="center"/>
        <w:rPr>
          <w:rFonts w:ascii="Times New Roman" w:hAnsi="Times New Roman"/>
          <w:b/>
          <w:sz w:val="36"/>
          <w:szCs w:val="36"/>
        </w:rPr>
      </w:pPr>
      <w:r w:rsidRPr="000B1514">
        <w:rPr>
          <w:rFonts w:ascii="Times New Roman" w:hAnsi="Times New Roman"/>
          <w:b/>
          <w:sz w:val="36"/>
          <w:szCs w:val="36"/>
        </w:rPr>
        <w:t>Keith M Lewin</w:t>
      </w:r>
    </w:p>
    <w:p w14:paraId="0F27796D" w14:textId="77777777" w:rsidR="00581431" w:rsidRPr="00264F3F" w:rsidRDefault="00581431" w:rsidP="00264F3F">
      <w:pPr>
        <w:jc w:val="both"/>
        <w:rPr>
          <w:rFonts w:ascii="Times New Roman" w:hAnsi="Times New Roman"/>
          <w:sz w:val="24"/>
          <w:szCs w:val="24"/>
        </w:rPr>
      </w:pPr>
    </w:p>
    <w:p w14:paraId="7869FF7E" w14:textId="77777777" w:rsidR="00581431" w:rsidRPr="009150E3" w:rsidRDefault="00581431" w:rsidP="00264F3F">
      <w:pPr>
        <w:jc w:val="both"/>
        <w:rPr>
          <w:rFonts w:ascii="Times New Roman" w:hAnsi="Times New Roman"/>
          <w:b/>
          <w:sz w:val="24"/>
          <w:szCs w:val="24"/>
        </w:rPr>
      </w:pPr>
    </w:p>
    <w:p w14:paraId="157B8E1F" w14:textId="77777777" w:rsidR="00581431" w:rsidRPr="009150E3" w:rsidRDefault="00581431" w:rsidP="009150E3">
      <w:pPr>
        <w:pStyle w:val="Heading2"/>
      </w:pPr>
      <w:bookmarkStart w:id="2" w:name="_Toc418863557"/>
      <w:r w:rsidRPr="009150E3">
        <w:t>Introduction</w:t>
      </w:r>
      <w:bookmarkEnd w:id="2"/>
    </w:p>
    <w:p w14:paraId="6B19BACD" w14:textId="77777777" w:rsidR="00BF2124" w:rsidRDefault="001344C9" w:rsidP="001344C9">
      <w:pPr>
        <w:jc w:val="both"/>
        <w:rPr>
          <w:rFonts w:ascii="Times New Roman" w:hAnsi="Times New Roman"/>
          <w:sz w:val="24"/>
          <w:szCs w:val="24"/>
        </w:rPr>
      </w:pPr>
      <w:r w:rsidRPr="00264F3F">
        <w:rPr>
          <w:rFonts w:ascii="Times New Roman" w:hAnsi="Times New Roman"/>
          <w:sz w:val="24"/>
          <w:szCs w:val="24"/>
        </w:rPr>
        <w:t xml:space="preserve">The Commonwealth is an organisation well placed to play a key role in catalysing </w:t>
      </w:r>
      <w:r w:rsidR="006710DA">
        <w:rPr>
          <w:rFonts w:ascii="Times New Roman" w:hAnsi="Times New Roman"/>
          <w:sz w:val="24"/>
          <w:szCs w:val="24"/>
        </w:rPr>
        <w:t xml:space="preserve">both </w:t>
      </w:r>
      <w:r w:rsidRPr="00264F3F">
        <w:rPr>
          <w:rFonts w:ascii="Times New Roman" w:hAnsi="Times New Roman"/>
          <w:sz w:val="24"/>
          <w:szCs w:val="24"/>
        </w:rPr>
        <w:t>sustainable educational development</w:t>
      </w:r>
      <w:r w:rsidR="006710DA">
        <w:rPr>
          <w:rFonts w:ascii="Times New Roman" w:hAnsi="Times New Roman"/>
          <w:sz w:val="24"/>
          <w:szCs w:val="24"/>
        </w:rPr>
        <w:t xml:space="preserve"> (SED) and education for sustainable development ESD. SED generates and sustains the conditions under which education systems can deliver rights to education and provide infrastructure, learning materials and sufficient teachers</w:t>
      </w:r>
      <w:r w:rsidR="00BF2124">
        <w:rPr>
          <w:rFonts w:ascii="Times New Roman" w:hAnsi="Times New Roman"/>
          <w:sz w:val="24"/>
          <w:szCs w:val="24"/>
        </w:rPr>
        <w:t xml:space="preserve"> for high quality learning to available to all. This has to be achieved without a destructive burden on planetary ecology. ESD reflects engagement with the “question learning for what” and challenges educators to undertake the kind of curriculum and pedagogic reforms that are needed to determine how the 15,000 hours children spend in school needs to change if the next generation are to behave differently and revalue the future. </w:t>
      </w:r>
    </w:p>
    <w:p w14:paraId="2B32944A" w14:textId="77777777" w:rsidR="00BF2124" w:rsidRDefault="00BF2124" w:rsidP="001344C9">
      <w:pPr>
        <w:jc w:val="both"/>
        <w:rPr>
          <w:rFonts w:ascii="Times New Roman" w:hAnsi="Times New Roman"/>
          <w:sz w:val="24"/>
          <w:szCs w:val="24"/>
        </w:rPr>
      </w:pPr>
    </w:p>
    <w:p w14:paraId="23FB2B4A" w14:textId="3FD96E7C" w:rsidR="00D4141F" w:rsidRDefault="00BF2124" w:rsidP="00D4141F">
      <w:pPr>
        <w:jc w:val="both"/>
        <w:rPr>
          <w:rFonts w:ascii="Times New Roman" w:hAnsi="Times New Roman"/>
          <w:sz w:val="24"/>
          <w:szCs w:val="24"/>
        </w:rPr>
      </w:pPr>
      <w:r>
        <w:rPr>
          <w:rFonts w:ascii="Times New Roman" w:hAnsi="Times New Roman"/>
          <w:sz w:val="24"/>
          <w:szCs w:val="24"/>
        </w:rPr>
        <w:t>In 2012 the Commonwealth Minsters set up a Sub-Committee on post 2015 educational development. It produce</w:t>
      </w:r>
      <w:r w:rsidR="00B11D69">
        <w:rPr>
          <w:rFonts w:ascii="Times New Roman" w:hAnsi="Times New Roman"/>
          <w:sz w:val="24"/>
          <w:szCs w:val="24"/>
        </w:rPr>
        <w:t>d</w:t>
      </w:r>
      <w:r>
        <w:rPr>
          <w:rFonts w:ascii="Times New Roman" w:hAnsi="Times New Roman"/>
          <w:sz w:val="24"/>
          <w:szCs w:val="24"/>
        </w:rPr>
        <w:t xml:space="preserve"> a framewo</w:t>
      </w:r>
      <w:r w:rsidR="00B11D69">
        <w:rPr>
          <w:rFonts w:ascii="Times New Roman" w:hAnsi="Times New Roman"/>
          <w:sz w:val="24"/>
          <w:szCs w:val="24"/>
        </w:rPr>
        <w:t>rk of Commonwealth Goals and Targets (CMGT) and illustrative indicators</w:t>
      </w:r>
      <w:r w:rsidR="00765097">
        <w:rPr>
          <w:rStyle w:val="FootnoteReference"/>
          <w:rFonts w:ascii="Times New Roman" w:hAnsi="Times New Roman"/>
          <w:sz w:val="24"/>
          <w:szCs w:val="24"/>
        </w:rPr>
        <w:footnoteReference w:id="1"/>
      </w:r>
      <w:r w:rsidR="00B11D69">
        <w:rPr>
          <w:rFonts w:ascii="Times New Roman" w:hAnsi="Times New Roman"/>
          <w:sz w:val="24"/>
          <w:szCs w:val="24"/>
        </w:rPr>
        <w:t xml:space="preserve">. This fed into and influenced what became the Sustainable Development Goal 4 of the UN Sustainable Development Goals in 2015. This paper reflects on this process and the challenges that now lie ahead. </w:t>
      </w:r>
      <w:r w:rsidR="00D4141F">
        <w:rPr>
          <w:rFonts w:ascii="Times New Roman" w:hAnsi="Times New Roman"/>
          <w:sz w:val="24"/>
          <w:szCs w:val="24"/>
        </w:rPr>
        <w:t>The Commonwealth Minsters have been meeting since 1959. SED and ESD may well be the biggest challenge that they have confronted. The 20</w:t>
      </w:r>
      <w:r w:rsidR="00D4141F" w:rsidRPr="00BF2124">
        <w:rPr>
          <w:rFonts w:ascii="Times New Roman" w:hAnsi="Times New Roman"/>
          <w:sz w:val="24"/>
          <w:szCs w:val="24"/>
          <w:vertAlign w:val="superscript"/>
        </w:rPr>
        <w:t>th</w:t>
      </w:r>
      <w:r w:rsidR="00D4141F">
        <w:rPr>
          <w:rFonts w:ascii="Times New Roman" w:hAnsi="Times New Roman"/>
          <w:sz w:val="24"/>
          <w:szCs w:val="24"/>
        </w:rPr>
        <w:t xml:space="preserve"> CCEM asked</w:t>
      </w:r>
      <w:r w:rsidR="00D4141F" w:rsidRPr="00CE0614">
        <w:rPr>
          <w:rFonts w:ascii="Times New Roman" w:hAnsi="Times New Roman"/>
          <w:sz w:val="24"/>
          <w:szCs w:val="24"/>
        </w:rPr>
        <w:t xml:space="preserve"> the question “Sustainability and Resilience: Can Education Deliver</w:t>
      </w:r>
      <w:r w:rsidR="00D4141F">
        <w:rPr>
          <w:rFonts w:ascii="Times New Roman" w:hAnsi="Times New Roman"/>
          <w:sz w:val="24"/>
          <w:szCs w:val="24"/>
        </w:rPr>
        <w:t xml:space="preserve">?” There is probably not much more than a decade to get a definitive answer. </w:t>
      </w:r>
    </w:p>
    <w:p w14:paraId="4B6B1194" w14:textId="4A89CFF1" w:rsidR="00B11D69" w:rsidRDefault="00B11D69" w:rsidP="001344C9">
      <w:pPr>
        <w:jc w:val="both"/>
        <w:rPr>
          <w:rFonts w:ascii="Times New Roman" w:hAnsi="Times New Roman"/>
          <w:sz w:val="24"/>
          <w:szCs w:val="24"/>
        </w:rPr>
      </w:pPr>
    </w:p>
    <w:p w14:paraId="515F51DE" w14:textId="5FD6168A" w:rsidR="00BF2124" w:rsidRDefault="00B11D69" w:rsidP="001344C9">
      <w:pPr>
        <w:jc w:val="both"/>
        <w:rPr>
          <w:rFonts w:ascii="Times New Roman" w:hAnsi="Times New Roman"/>
          <w:sz w:val="24"/>
          <w:szCs w:val="24"/>
        </w:rPr>
      </w:pPr>
      <w:r>
        <w:rPr>
          <w:rFonts w:ascii="Times New Roman" w:hAnsi="Times New Roman"/>
          <w:sz w:val="24"/>
          <w:szCs w:val="24"/>
        </w:rPr>
        <w:t>First, the paper offers a descriptive analysis of key features of Commonwealth education systems to set the scene</w:t>
      </w:r>
      <w:r w:rsidR="00D4141F">
        <w:rPr>
          <w:rFonts w:ascii="Times New Roman" w:hAnsi="Times New Roman"/>
          <w:sz w:val="24"/>
          <w:szCs w:val="24"/>
        </w:rPr>
        <w:t xml:space="preserve"> and provides discussion on economy, demography, enrolments, higher education, teachers, location, curriculum issues and financing. Second the Commonwealth Post 2015 framework for education is described. Third, the opportunities for the Commonwealth to take back control of the sustainable development agenda are explored. Fourth a possible programme for action is outlined to give food for thought.   </w:t>
      </w:r>
    </w:p>
    <w:p w14:paraId="0DF8A087" w14:textId="77777777" w:rsidR="00347888" w:rsidRPr="00347888" w:rsidRDefault="00347888" w:rsidP="00347888"/>
    <w:p w14:paraId="14DF6806" w14:textId="443DA014" w:rsidR="00581431" w:rsidRPr="00D4141F" w:rsidRDefault="00581431" w:rsidP="00D4141F">
      <w:pPr>
        <w:pStyle w:val="Heading2"/>
      </w:pPr>
      <w:bookmarkStart w:id="3" w:name="_Toc418863558"/>
      <w:r w:rsidRPr="009150E3">
        <w:t>Education</w:t>
      </w:r>
      <w:r w:rsidR="00EC08CD">
        <w:t xml:space="preserve"> in the Commonwealth</w:t>
      </w:r>
      <w:bookmarkEnd w:id="3"/>
      <w:r w:rsidR="00EC08CD">
        <w:t xml:space="preserve"> </w:t>
      </w:r>
    </w:p>
    <w:p w14:paraId="3694C242" w14:textId="3ACE8947" w:rsidR="00B11D69" w:rsidRDefault="00B11D69" w:rsidP="00B11D69">
      <w:pPr>
        <w:pStyle w:val="Heading3"/>
      </w:pPr>
      <w:bookmarkStart w:id="4" w:name="_Toc418863559"/>
      <w:r>
        <w:t>Demography and Economy</w:t>
      </w:r>
      <w:bookmarkEnd w:id="4"/>
    </w:p>
    <w:p w14:paraId="03ED1F18" w14:textId="77777777" w:rsidR="00B11D69" w:rsidRPr="00264F3F" w:rsidRDefault="00B11D69" w:rsidP="00264F3F">
      <w:pPr>
        <w:jc w:val="both"/>
        <w:rPr>
          <w:rFonts w:ascii="Times New Roman" w:hAnsi="Times New Roman"/>
          <w:sz w:val="24"/>
          <w:szCs w:val="24"/>
        </w:rPr>
      </w:pPr>
    </w:p>
    <w:p w14:paraId="59A66267" w14:textId="51733601" w:rsidR="00030184" w:rsidRPr="00264F3F" w:rsidRDefault="00581431" w:rsidP="00264F3F">
      <w:pPr>
        <w:jc w:val="both"/>
        <w:rPr>
          <w:rFonts w:ascii="Times New Roman" w:hAnsi="Times New Roman"/>
          <w:sz w:val="24"/>
          <w:szCs w:val="24"/>
        </w:rPr>
      </w:pPr>
      <w:r w:rsidRPr="00264F3F">
        <w:rPr>
          <w:rFonts w:ascii="Times New Roman" w:hAnsi="Times New Roman"/>
          <w:sz w:val="24"/>
          <w:szCs w:val="24"/>
        </w:rPr>
        <w:t>The Commonwealth is very diverse and Commonwealth Member States (CMS) include the very rich an</w:t>
      </w:r>
      <w:r w:rsidR="00EC08CD">
        <w:rPr>
          <w:rFonts w:ascii="Times New Roman" w:hAnsi="Times New Roman"/>
          <w:sz w:val="24"/>
          <w:szCs w:val="24"/>
        </w:rPr>
        <w:t>d the very poor. About 14% are Low Income C</w:t>
      </w:r>
      <w:r w:rsidRPr="00264F3F">
        <w:rPr>
          <w:rFonts w:ascii="Times New Roman" w:hAnsi="Times New Roman"/>
          <w:sz w:val="24"/>
          <w:szCs w:val="24"/>
        </w:rPr>
        <w:t>ountries</w:t>
      </w:r>
      <w:r w:rsidR="00822A8E" w:rsidRPr="00264F3F">
        <w:rPr>
          <w:rFonts w:ascii="Times New Roman" w:hAnsi="Times New Roman"/>
          <w:sz w:val="24"/>
          <w:szCs w:val="24"/>
        </w:rPr>
        <w:t xml:space="preserve"> (LICs)</w:t>
      </w:r>
      <w:r w:rsidR="00EC08CD">
        <w:rPr>
          <w:rFonts w:ascii="Times New Roman" w:hAnsi="Times New Roman"/>
          <w:sz w:val="24"/>
          <w:szCs w:val="24"/>
        </w:rPr>
        <w:t>, 28% Low Middle I</w:t>
      </w:r>
      <w:r w:rsidR="00822A8E" w:rsidRPr="00264F3F">
        <w:rPr>
          <w:rFonts w:ascii="Times New Roman" w:hAnsi="Times New Roman"/>
          <w:sz w:val="24"/>
          <w:szCs w:val="24"/>
        </w:rPr>
        <w:t>n</w:t>
      </w:r>
      <w:r w:rsidR="00EC08CD">
        <w:rPr>
          <w:rFonts w:ascii="Times New Roman" w:hAnsi="Times New Roman"/>
          <w:sz w:val="24"/>
          <w:szCs w:val="24"/>
        </w:rPr>
        <w:t>come Countries (LMICs), 32% Upper Middle Income C</w:t>
      </w:r>
      <w:r w:rsidR="00822A8E" w:rsidRPr="00264F3F">
        <w:rPr>
          <w:rFonts w:ascii="Times New Roman" w:hAnsi="Times New Roman"/>
          <w:sz w:val="24"/>
          <w:szCs w:val="24"/>
        </w:rPr>
        <w:t>oun</w:t>
      </w:r>
      <w:r w:rsidR="00EC08CD">
        <w:rPr>
          <w:rFonts w:ascii="Times New Roman" w:hAnsi="Times New Roman"/>
          <w:sz w:val="24"/>
          <w:szCs w:val="24"/>
        </w:rPr>
        <w:t xml:space="preserve">tries (UMICs) and 26% are High Income Countries (HICs). </w:t>
      </w:r>
      <w:r w:rsidR="00822A8E" w:rsidRPr="00264F3F">
        <w:rPr>
          <w:rFonts w:ascii="Times New Roman" w:hAnsi="Times New Roman"/>
          <w:sz w:val="24"/>
          <w:szCs w:val="24"/>
        </w:rPr>
        <w:t>This can be compared with the global distribution of countries –</w:t>
      </w:r>
      <w:r w:rsidR="00030184" w:rsidRPr="00264F3F">
        <w:rPr>
          <w:rFonts w:ascii="Times New Roman" w:hAnsi="Times New Roman"/>
          <w:sz w:val="24"/>
          <w:szCs w:val="24"/>
        </w:rPr>
        <w:t xml:space="preserve"> 12% LICs, 29% L</w:t>
      </w:r>
      <w:r w:rsidR="00822A8E" w:rsidRPr="00264F3F">
        <w:rPr>
          <w:rFonts w:ascii="Times New Roman" w:hAnsi="Times New Roman"/>
          <w:sz w:val="24"/>
          <w:szCs w:val="24"/>
        </w:rPr>
        <w:t>MICs</w:t>
      </w:r>
      <w:proofErr w:type="gramStart"/>
      <w:r w:rsidR="00822A8E" w:rsidRPr="00264F3F">
        <w:rPr>
          <w:rFonts w:ascii="Times New Roman" w:hAnsi="Times New Roman"/>
          <w:sz w:val="24"/>
          <w:szCs w:val="24"/>
        </w:rPr>
        <w:t>,,</w:t>
      </w:r>
      <w:proofErr w:type="gramEnd"/>
      <w:r w:rsidR="00822A8E" w:rsidRPr="00264F3F">
        <w:rPr>
          <w:rFonts w:ascii="Times New Roman" w:hAnsi="Times New Roman"/>
          <w:sz w:val="24"/>
          <w:szCs w:val="24"/>
        </w:rPr>
        <w:t xml:space="preserve"> 31% UMICs and 29% HICs. Surprisingly to some</w:t>
      </w:r>
      <w:r w:rsidR="00EC08CD">
        <w:rPr>
          <w:rFonts w:ascii="Times New Roman" w:hAnsi="Times New Roman"/>
          <w:sz w:val="24"/>
          <w:szCs w:val="24"/>
        </w:rPr>
        <w:t>,</w:t>
      </w:r>
      <w:r w:rsidR="00822A8E" w:rsidRPr="00264F3F">
        <w:rPr>
          <w:rFonts w:ascii="Times New Roman" w:hAnsi="Times New Roman"/>
          <w:sz w:val="24"/>
          <w:szCs w:val="24"/>
        </w:rPr>
        <w:t xml:space="preserve"> the Commonwealth mirrors the global distribution of countries in terms of national income fairly closely.  Regionally</w:t>
      </w:r>
      <w:r w:rsidR="00030184" w:rsidRPr="00264F3F">
        <w:rPr>
          <w:rFonts w:ascii="Times New Roman" w:hAnsi="Times New Roman"/>
          <w:sz w:val="24"/>
          <w:szCs w:val="24"/>
        </w:rPr>
        <w:t xml:space="preserve"> 34% of CMSs are in Africa, 14% in Asia, 24% in the Americas and the Caribbean, 6% in Europe and 22% in the Pacific. </w:t>
      </w:r>
      <w:r w:rsidR="00822A8E" w:rsidRPr="00264F3F">
        <w:rPr>
          <w:rFonts w:ascii="Times New Roman" w:hAnsi="Times New Roman"/>
          <w:sz w:val="24"/>
          <w:szCs w:val="24"/>
        </w:rPr>
        <w:t xml:space="preserve"> </w:t>
      </w:r>
      <w:r w:rsidR="009150E3">
        <w:rPr>
          <w:rFonts w:ascii="Times New Roman" w:hAnsi="Times New Roman"/>
          <w:sz w:val="24"/>
          <w:szCs w:val="24"/>
        </w:rPr>
        <w:t xml:space="preserve">Table 1 presents some key facts on Commonwealth Member States (CMS).  </w:t>
      </w:r>
    </w:p>
    <w:p w14:paraId="112B85EA" w14:textId="77777777" w:rsidR="00581431" w:rsidRPr="007C0468" w:rsidRDefault="00581431" w:rsidP="00264F3F">
      <w:pPr>
        <w:jc w:val="both"/>
        <w:rPr>
          <w:rFonts w:ascii="Times New Roman" w:hAnsi="Times New Roman"/>
          <w:b/>
          <w:sz w:val="24"/>
          <w:szCs w:val="24"/>
        </w:rPr>
      </w:pPr>
      <w:r w:rsidRPr="007C0468">
        <w:rPr>
          <w:rFonts w:ascii="Times New Roman" w:hAnsi="Times New Roman"/>
          <w:b/>
          <w:sz w:val="24"/>
          <w:szCs w:val="24"/>
        </w:rPr>
        <w:tab/>
      </w:r>
    </w:p>
    <w:p w14:paraId="4DBD0A8C" w14:textId="78D7CA64" w:rsidR="00581431" w:rsidRPr="007C0468" w:rsidRDefault="009150E3" w:rsidP="009150E3">
      <w:pPr>
        <w:pStyle w:val="Caption"/>
        <w:rPr>
          <w:rFonts w:ascii="Times New Roman" w:hAnsi="Times New Roman"/>
          <w:sz w:val="24"/>
          <w:szCs w:val="24"/>
        </w:rPr>
      </w:pPr>
      <w:bookmarkStart w:id="5" w:name="_Toc378258378"/>
      <w:bookmarkStart w:id="6" w:name="_Toc377827939"/>
      <w:bookmarkStart w:id="7" w:name="_Toc377842312"/>
      <w:bookmarkStart w:id="8" w:name="_Toc418772759"/>
      <w:proofErr w:type="gramStart"/>
      <w:r w:rsidRPr="007C0468">
        <w:rPr>
          <w:sz w:val="24"/>
          <w:szCs w:val="24"/>
        </w:rPr>
        <w:t xml:space="preserve">Table </w:t>
      </w:r>
      <w:r w:rsidRPr="007C0468">
        <w:rPr>
          <w:sz w:val="24"/>
          <w:szCs w:val="24"/>
        </w:rPr>
        <w:fldChar w:fldCharType="begin"/>
      </w:r>
      <w:r w:rsidRPr="007C0468">
        <w:rPr>
          <w:sz w:val="24"/>
          <w:szCs w:val="24"/>
        </w:rPr>
        <w:instrText xml:space="preserve"> SEQ Table \* ARABIC </w:instrText>
      </w:r>
      <w:r w:rsidRPr="007C0468">
        <w:rPr>
          <w:sz w:val="24"/>
          <w:szCs w:val="24"/>
        </w:rPr>
        <w:fldChar w:fldCharType="separate"/>
      </w:r>
      <w:r w:rsidR="00B15736">
        <w:rPr>
          <w:noProof/>
          <w:sz w:val="24"/>
          <w:szCs w:val="24"/>
        </w:rPr>
        <w:t>1</w:t>
      </w:r>
      <w:r w:rsidRPr="007C0468">
        <w:rPr>
          <w:sz w:val="24"/>
          <w:szCs w:val="24"/>
        </w:rPr>
        <w:fldChar w:fldCharType="end"/>
      </w:r>
      <w:r w:rsidR="00581431" w:rsidRPr="007C0468">
        <w:rPr>
          <w:rFonts w:ascii="Times New Roman" w:hAnsi="Times New Roman"/>
          <w:sz w:val="24"/>
          <w:szCs w:val="24"/>
        </w:rPr>
        <w:t>.</w:t>
      </w:r>
      <w:proofErr w:type="gramEnd"/>
      <w:r w:rsidR="00581431" w:rsidRPr="007C0468">
        <w:rPr>
          <w:rFonts w:ascii="Times New Roman" w:hAnsi="Times New Roman"/>
          <w:sz w:val="24"/>
          <w:szCs w:val="24"/>
        </w:rPr>
        <w:t xml:space="preserve"> Key facts on Commonwealth countries</w:t>
      </w:r>
      <w:bookmarkEnd w:id="5"/>
      <w:bookmarkEnd w:id="6"/>
      <w:bookmarkEnd w:id="7"/>
      <w:bookmarkEnd w:id="8"/>
      <w:r w:rsidR="00581431" w:rsidRPr="007C0468">
        <w:rPr>
          <w:rFonts w:ascii="Times New Roman" w:hAnsi="Times New Roman"/>
          <w:sz w:val="24"/>
          <w:szCs w:val="24"/>
        </w:rPr>
        <w:t xml:space="preserve"> </w:t>
      </w:r>
    </w:p>
    <w:p w14:paraId="373CB0E3" w14:textId="77777777" w:rsidR="009150E3" w:rsidRPr="009150E3" w:rsidRDefault="009150E3" w:rsidP="00264F3F">
      <w:pPr>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1134"/>
        <w:gridCol w:w="1276"/>
        <w:gridCol w:w="992"/>
        <w:gridCol w:w="993"/>
        <w:gridCol w:w="992"/>
        <w:gridCol w:w="1134"/>
        <w:gridCol w:w="992"/>
      </w:tblGrid>
      <w:tr w:rsidR="00581431" w:rsidRPr="00264F3F" w14:paraId="398FB3F8" w14:textId="77777777" w:rsidTr="00EB29DF">
        <w:tc>
          <w:tcPr>
            <w:tcW w:w="993" w:type="dxa"/>
            <w:shd w:val="clear" w:color="auto" w:fill="auto"/>
            <w:noWrap/>
            <w:hideMark/>
          </w:tcPr>
          <w:p w14:paraId="684A719A" w14:textId="77777777" w:rsidR="00581431" w:rsidRPr="007C0468" w:rsidRDefault="00581431" w:rsidP="00264F3F">
            <w:pPr>
              <w:jc w:val="both"/>
              <w:rPr>
                <w:rFonts w:ascii="Times New Roman" w:hAnsi="Times New Roman"/>
                <w:b/>
                <w:sz w:val="20"/>
                <w:szCs w:val="20"/>
              </w:rPr>
            </w:pPr>
          </w:p>
        </w:tc>
        <w:tc>
          <w:tcPr>
            <w:tcW w:w="708" w:type="dxa"/>
            <w:shd w:val="clear" w:color="auto" w:fill="auto"/>
            <w:noWrap/>
            <w:hideMark/>
          </w:tcPr>
          <w:p w14:paraId="0AF50B7F" w14:textId="77777777" w:rsidR="00581431" w:rsidRPr="007C0468" w:rsidRDefault="00581431" w:rsidP="00264F3F">
            <w:pPr>
              <w:jc w:val="both"/>
              <w:rPr>
                <w:rFonts w:ascii="Times New Roman" w:hAnsi="Times New Roman"/>
                <w:b/>
                <w:sz w:val="20"/>
                <w:szCs w:val="20"/>
              </w:rPr>
            </w:pPr>
          </w:p>
        </w:tc>
        <w:tc>
          <w:tcPr>
            <w:tcW w:w="1134" w:type="dxa"/>
            <w:shd w:val="clear" w:color="auto" w:fill="auto"/>
            <w:noWrap/>
            <w:hideMark/>
          </w:tcPr>
          <w:p w14:paraId="75C6C5D9" w14:textId="3DAD68F7" w:rsidR="00581431" w:rsidRPr="007C0468" w:rsidRDefault="00581431" w:rsidP="00264F3F">
            <w:pPr>
              <w:jc w:val="both"/>
              <w:rPr>
                <w:rFonts w:ascii="Times New Roman" w:hAnsi="Times New Roman"/>
                <w:b/>
                <w:sz w:val="20"/>
                <w:szCs w:val="20"/>
              </w:rPr>
            </w:pPr>
            <w:proofErr w:type="spellStart"/>
            <w:r w:rsidRPr="007C0468">
              <w:rPr>
                <w:rFonts w:ascii="Times New Roman" w:hAnsi="Times New Roman"/>
                <w:b/>
                <w:sz w:val="20"/>
                <w:szCs w:val="20"/>
              </w:rPr>
              <w:t>Populat</w:t>
            </w:r>
            <w:proofErr w:type="spellEnd"/>
            <w:r w:rsidR="00EB29DF">
              <w:rPr>
                <w:rFonts w:ascii="Times New Roman" w:hAnsi="Times New Roman"/>
                <w:b/>
                <w:sz w:val="20"/>
                <w:szCs w:val="20"/>
              </w:rPr>
              <w:t>-</w:t>
            </w:r>
            <w:r w:rsidRPr="007C0468">
              <w:rPr>
                <w:rFonts w:ascii="Times New Roman" w:hAnsi="Times New Roman"/>
                <w:b/>
                <w:sz w:val="20"/>
                <w:szCs w:val="20"/>
              </w:rPr>
              <w:t>ion</w:t>
            </w:r>
          </w:p>
          <w:p w14:paraId="40A0B0A9" w14:textId="77777777" w:rsidR="00EB29DF" w:rsidRDefault="00EB29DF" w:rsidP="00264F3F">
            <w:pPr>
              <w:jc w:val="both"/>
              <w:rPr>
                <w:rFonts w:ascii="Times New Roman" w:hAnsi="Times New Roman"/>
                <w:b/>
                <w:sz w:val="20"/>
                <w:szCs w:val="20"/>
              </w:rPr>
            </w:pPr>
          </w:p>
          <w:p w14:paraId="65A1174E"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Total</w:t>
            </w:r>
          </w:p>
        </w:tc>
        <w:tc>
          <w:tcPr>
            <w:tcW w:w="1276" w:type="dxa"/>
            <w:shd w:val="clear" w:color="auto" w:fill="auto"/>
            <w:noWrap/>
            <w:hideMark/>
          </w:tcPr>
          <w:p w14:paraId="700806BD"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Population growth</w:t>
            </w:r>
          </w:p>
          <w:p w14:paraId="7EF78714"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Average % p.a.</w:t>
            </w:r>
          </w:p>
        </w:tc>
        <w:tc>
          <w:tcPr>
            <w:tcW w:w="992" w:type="dxa"/>
            <w:shd w:val="clear" w:color="auto" w:fill="auto"/>
            <w:noWrap/>
            <w:hideMark/>
          </w:tcPr>
          <w:p w14:paraId="7906055F"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GDP per capita</w:t>
            </w:r>
          </w:p>
          <w:p w14:paraId="7708F822"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Average</w:t>
            </w:r>
          </w:p>
        </w:tc>
        <w:tc>
          <w:tcPr>
            <w:tcW w:w="993" w:type="dxa"/>
            <w:shd w:val="clear" w:color="auto" w:fill="auto"/>
            <w:noWrap/>
            <w:hideMark/>
          </w:tcPr>
          <w:p w14:paraId="2E241C79"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GDP</w:t>
            </w:r>
          </w:p>
          <w:p w14:paraId="3A652BFE"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PPP/cap</w:t>
            </w:r>
          </w:p>
          <w:p w14:paraId="5655878A"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Average</w:t>
            </w:r>
          </w:p>
        </w:tc>
        <w:tc>
          <w:tcPr>
            <w:tcW w:w="992" w:type="dxa"/>
            <w:shd w:val="clear" w:color="auto" w:fill="auto"/>
            <w:noWrap/>
            <w:hideMark/>
          </w:tcPr>
          <w:p w14:paraId="2A3D91ED" w14:textId="17B53980" w:rsidR="00581431" w:rsidRPr="007C0468" w:rsidRDefault="00EB29DF" w:rsidP="00264F3F">
            <w:pPr>
              <w:jc w:val="both"/>
              <w:rPr>
                <w:rFonts w:ascii="Times New Roman" w:hAnsi="Times New Roman"/>
                <w:b/>
                <w:sz w:val="20"/>
                <w:szCs w:val="20"/>
              </w:rPr>
            </w:pPr>
            <w:r>
              <w:rPr>
                <w:rFonts w:ascii="Times New Roman" w:hAnsi="Times New Roman"/>
                <w:b/>
                <w:sz w:val="20"/>
                <w:szCs w:val="20"/>
              </w:rPr>
              <w:t xml:space="preserve">Average % </w:t>
            </w:r>
            <w:r w:rsidR="00581431" w:rsidRPr="007C0468">
              <w:rPr>
                <w:rFonts w:ascii="Times New Roman" w:hAnsi="Times New Roman"/>
                <w:b/>
                <w:sz w:val="20"/>
                <w:szCs w:val="20"/>
              </w:rPr>
              <w:t>Below Poverty</w:t>
            </w:r>
          </w:p>
          <w:p w14:paraId="1713EDF1"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Line</w:t>
            </w:r>
          </w:p>
        </w:tc>
        <w:tc>
          <w:tcPr>
            <w:tcW w:w="1134" w:type="dxa"/>
            <w:shd w:val="clear" w:color="auto" w:fill="auto"/>
            <w:noWrap/>
            <w:hideMark/>
          </w:tcPr>
          <w:p w14:paraId="729BFCE8" w14:textId="1E6B9328" w:rsidR="00581431" w:rsidRPr="007C0468" w:rsidRDefault="00EB29DF" w:rsidP="00264F3F">
            <w:pPr>
              <w:jc w:val="both"/>
              <w:rPr>
                <w:rFonts w:ascii="Times New Roman" w:hAnsi="Times New Roman"/>
                <w:b/>
                <w:sz w:val="20"/>
                <w:szCs w:val="20"/>
              </w:rPr>
            </w:pPr>
            <w:r>
              <w:rPr>
                <w:rFonts w:ascii="Times New Roman" w:hAnsi="Times New Roman"/>
                <w:b/>
                <w:sz w:val="20"/>
                <w:szCs w:val="20"/>
              </w:rPr>
              <w:t xml:space="preserve">Average </w:t>
            </w:r>
            <w:r w:rsidR="00581431" w:rsidRPr="007C0468">
              <w:rPr>
                <w:rFonts w:ascii="Times New Roman" w:hAnsi="Times New Roman"/>
                <w:b/>
                <w:sz w:val="20"/>
                <w:szCs w:val="20"/>
              </w:rPr>
              <w:t>Under-5 mortality</w:t>
            </w:r>
          </w:p>
        </w:tc>
        <w:tc>
          <w:tcPr>
            <w:tcW w:w="992" w:type="dxa"/>
            <w:shd w:val="clear" w:color="auto" w:fill="auto"/>
            <w:noWrap/>
            <w:hideMark/>
          </w:tcPr>
          <w:p w14:paraId="65423F9F"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Stunting</w:t>
            </w:r>
          </w:p>
        </w:tc>
      </w:tr>
      <w:tr w:rsidR="00581431" w:rsidRPr="00264F3F" w14:paraId="7A303319" w14:textId="77777777" w:rsidTr="00EB29DF">
        <w:tc>
          <w:tcPr>
            <w:tcW w:w="993" w:type="dxa"/>
            <w:shd w:val="clear" w:color="auto" w:fill="auto"/>
            <w:noWrap/>
            <w:hideMark/>
          </w:tcPr>
          <w:p w14:paraId="58F7F893" w14:textId="77777777" w:rsidR="00581431" w:rsidRPr="007C0468" w:rsidRDefault="00581431" w:rsidP="00264F3F">
            <w:pPr>
              <w:jc w:val="both"/>
              <w:rPr>
                <w:rFonts w:ascii="Times New Roman" w:hAnsi="Times New Roman"/>
                <w:b/>
                <w:sz w:val="20"/>
                <w:szCs w:val="20"/>
              </w:rPr>
            </w:pPr>
          </w:p>
        </w:tc>
        <w:tc>
          <w:tcPr>
            <w:tcW w:w="708" w:type="dxa"/>
            <w:shd w:val="clear" w:color="auto" w:fill="auto"/>
            <w:noWrap/>
            <w:hideMark/>
          </w:tcPr>
          <w:p w14:paraId="3C08042E" w14:textId="77777777" w:rsidR="00581431" w:rsidRPr="007C0468" w:rsidRDefault="00581431" w:rsidP="00264F3F">
            <w:pPr>
              <w:jc w:val="both"/>
              <w:rPr>
                <w:rFonts w:ascii="Times New Roman" w:hAnsi="Times New Roman"/>
                <w:sz w:val="20"/>
                <w:szCs w:val="20"/>
              </w:rPr>
            </w:pPr>
          </w:p>
        </w:tc>
        <w:tc>
          <w:tcPr>
            <w:tcW w:w="1134" w:type="dxa"/>
            <w:shd w:val="clear" w:color="auto" w:fill="auto"/>
            <w:noWrap/>
            <w:hideMark/>
          </w:tcPr>
          <w:p w14:paraId="1A953E51" w14:textId="711E97AB" w:rsidR="00581431" w:rsidRPr="007C0468" w:rsidRDefault="00EB29DF" w:rsidP="00EB29DF">
            <w:pPr>
              <w:jc w:val="both"/>
              <w:rPr>
                <w:rFonts w:ascii="Times New Roman" w:hAnsi="Times New Roman"/>
                <w:sz w:val="20"/>
                <w:szCs w:val="20"/>
              </w:rPr>
            </w:pPr>
            <w:r>
              <w:rPr>
                <w:rFonts w:ascii="Times New Roman" w:hAnsi="Times New Roman"/>
                <w:sz w:val="20"/>
                <w:szCs w:val="20"/>
              </w:rPr>
              <w:t>Million</w:t>
            </w:r>
          </w:p>
        </w:tc>
        <w:tc>
          <w:tcPr>
            <w:tcW w:w="1276" w:type="dxa"/>
            <w:shd w:val="clear" w:color="auto" w:fill="auto"/>
            <w:noWrap/>
            <w:hideMark/>
          </w:tcPr>
          <w:p w14:paraId="6A846897"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 xml:space="preserve"> </w:t>
            </w:r>
          </w:p>
        </w:tc>
        <w:tc>
          <w:tcPr>
            <w:tcW w:w="992" w:type="dxa"/>
            <w:shd w:val="clear" w:color="auto" w:fill="auto"/>
            <w:noWrap/>
            <w:hideMark/>
          </w:tcPr>
          <w:p w14:paraId="74AD476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993" w:type="dxa"/>
            <w:shd w:val="clear" w:color="auto" w:fill="auto"/>
            <w:noWrap/>
            <w:hideMark/>
          </w:tcPr>
          <w:p w14:paraId="36999030"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992" w:type="dxa"/>
            <w:shd w:val="clear" w:color="auto" w:fill="auto"/>
            <w:noWrap/>
            <w:hideMark/>
          </w:tcPr>
          <w:p w14:paraId="3C3D63D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134" w:type="dxa"/>
            <w:shd w:val="clear" w:color="auto" w:fill="auto"/>
            <w:noWrap/>
            <w:hideMark/>
          </w:tcPr>
          <w:p w14:paraId="1A2B35B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992" w:type="dxa"/>
            <w:shd w:val="clear" w:color="auto" w:fill="auto"/>
            <w:noWrap/>
            <w:hideMark/>
          </w:tcPr>
          <w:p w14:paraId="06B8CA2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r>
      <w:tr w:rsidR="00581431" w:rsidRPr="00264F3F" w14:paraId="112674E1" w14:textId="77777777" w:rsidTr="00EB29DF">
        <w:tc>
          <w:tcPr>
            <w:tcW w:w="993" w:type="dxa"/>
            <w:shd w:val="clear" w:color="auto" w:fill="auto"/>
            <w:noWrap/>
          </w:tcPr>
          <w:p w14:paraId="26254CBB" w14:textId="77777777" w:rsidR="00581431" w:rsidRPr="007C0468" w:rsidRDefault="00581431" w:rsidP="00264F3F">
            <w:pPr>
              <w:jc w:val="both"/>
              <w:rPr>
                <w:rFonts w:ascii="Times New Roman" w:hAnsi="Times New Roman"/>
                <w:b/>
                <w:sz w:val="20"/>
                <w:szCs w:val="20"/>
              </w:rPr>
            </w:pPr>
          </w:p>
        </w:tc>
        <w:tc>
          <w:tcPr>
            <w:tcW w:w="708" w:type="dxa"/>
            <w:shd w:val="clear" w:color="auto" w:fill="auto"/>
            <w:noWrap/>
          </w:tcPr>
          <w:p w14:paraId="7FFD6524" w14:textId="77777777" w:rsidR="00581431" w:rsidRPr="007C0468" w:rsidRDefault="00581431" w:rsidP="00264F3F">
            <w:pPr>
              <w:jc w:val="both"/>
              <w:rPr>
                <w:rFonts w:ascii="Times New Roman" w:hAnsi="Times New Roman"/>
                <w:sz w:val="20"/>
                <w:szCs w:val="20"/>
              </w:rPr>
            </w:pPr>
          </w:p>
        </w:tc>
        <w:tc>
          <w:tcPr>
            <w:tcW w:w="1134" w:type="dxa"/>
            <w:shd w:val="clear" w:color="auto" w:fill="auto"/>
            <w:noWrap/>
          </w:tcPr>
          <w:p w14:paraId="371E13A9" w14:textId="77777777" w:rsidR="00581431" w:rsidRPr="007C0468" w:rsidRDefault="00581431" w:rsidP="00264F3F">
            <w:pPr>
              <w:jc w:val="both"/>
              <w:rPr>
                <w:rFonts w:ascii="Times New Roman" w:hAnsi="Times New Roman"/>
                <w:sz w:val="20"/>
                <w:szCs w:val="20"/>
              </w:rPr>
            </w:pPr>
          </w:p>
        </w:tc>
        <w:tc>
          <w:tcPr>
            <w:tcW w:w="1276" w:type="dxa"/>
            <w:shd w:val="clear" w:color="auto" w:fill="auto"/>
            <w:noWrap/>
          </w:tcPr>
          <w:p w14:paraId="17E4FE5B" w14:textId="77777777" w:rsidR="00581431" w:rsidRPr="007C0468" w:rsidRDefault="00581431" w:rsidP="00264F3F">
            <w:pPr>
              <w:jc w:val="both"/>
              <w:rPr>
                <w:rFonts w:ascii="Times New Roman" w:hAnsi="Times New Roman"/>
                <w:sz w:val="20"/>
                <w:szCs w:val="20"/>
              </w:rPr>
            </w:pPr>
          </w:p>
        </w:tc>
        <w:tc>
          <w:tcPr>
            <w:tcW w:w="992" w:type="dxa"/>
            <w:shd w:val="clear" w:color="auto" w:fill="auto"/>
            <w:noWrap/>
          </w:tcPr>
          <w:p w14:paraId="46FEB93B" w14:textId="77777777" w:rsidR="00581431" w:rsidRPr="007C0468" w:rsidRDefault="00581431" w:rsidP="00264F3F">
            <w:pPr>
              <w:jc w:val="both"/>
              <w:rPr>
                <w:rFonts w:ascii="Times New Roman" w:hAnsi="Times New Roman"/>
                <w:sz w:val="20"/>
                <w:szCs w:val="20"/>
              </w:rPr>
            </w:pPr>
          </w:p>
        </w:tc>
        <w:tc>
          <w:tcPr>
            <w:tcW w:w="993" w:type="dxa"/>
            <w:shd w:val="clear" w:color="auto" w:fill="auto"/>
            <w:noWrap/>
          </w:tcPr>
          <w:p w14:paraId="3514F3E9" w14:textId="77777777" w:rsidR="00581431" w:rsidRPr="007C0468" w:rsidRDefault="00581431" w:rsidP="00264F3F">
            <w:pPr>
              <w:jc w:val="both"/>
              <w:rPr>
                <w:rFonts w:ascii="Times New Roman" w:hAnsi="Times New Roman"/>
                <w:sz w:val="20"/>
                <w:szCs w:val="20"/>
              </w:rPr>
            </w:pPr>
          </w:p>
        </w:tc>
        <w:tc>
          <w:tcPr>
            <w:tcW w:w="992" w:type="dxa"/>
            <w:shd w:val="clear" w:color="auto" w:fill="auto"/>
            <w:noWrap/>
          </w:tcPr>
          <w:p w14:paraId="7FDE0590" w14:textId="77777777" w:rsidR="00581431" w:rsidRPr="007C0468" w:rsidRDefault="00581431" w:rsidP="00264F3F">
            <w:pPr>
              <w:jc w:val="both"/>
              <w:rPr>
                <w:rFonts w:ascii="Times New Roman" w:hAnsi="Times New Roman"/>
                <w:sz w:val="20"/>
                <w:szCs w:val="20"/>
              </w:rPr>
            </w:pPr>
          </w:p>
        </w:tc>
        <w:tc>
          <w:tcPr>
            <w:tcW w:w="1134" w:type="dxa"/>
            <w:shd w:val="clear" w:color="auto" w:fill="auto"/>
            <w:noWrap/>
          </w:tcPr>
          <w:p w14:paraId="03884FF1" w14:textId="77777777" w:rsidR="00581431" w:rsidRPr="007C0468" w:rsidRDefault="00581431" w:rsidP="00264F3F">
            <w:pPr>
              <w:jc w:val="both"/>
              <w:rPr>
                <w:rFonts w:ascii="Times New Roman" w:hAnsi="Times New Roman"/>
                <w:sz w:val="20"/>
                <w:szCs w:val="20"/>
              </w:rPr>
            </w:pPr>
          </w:p>
        </w:tc>
        <w:tc>
          <w:tcPr>
            <w:tcW w:w="992" w:type="dxa"/>
            <w:shd w:val="clear" w:color="auto" w:fill="auto"/>
            <w:noWrap/>
          </w:tcPr>
          <w:p w14:paraId="1F6F6FF3" w14:textId="77777777" w:rsidR="00581431" w:rsidRPr="007C0468" w:rsidRDefault="00581431" w:rsidP="00264F3F">
            <w:pPr>
              <w:jc w:val="both"/>
              <w:rPr>
                <w:rFonts w:ascii="Times New Roman" w:hAnsi="Times New Roman"/>
                <w:sz w:val="20"/>
                <w:szCs w:val="20"/>
              </w:rPr>
            </w:pPr>
          </w:p>
        </w:tc>
      </w:tr>
      <w:tr w:rsidR="00581431" w:rsidRPr="00264F3F" w14:paraId="380EDC69" w14:textId="77777777" w:rsidTr="00EB29DF">
        <w:tc>
          <w:tcPr>
            <w:tcW w:w="993" w:type="dxa"/>
            <w:shd w:val="clear" w:color="auto" w:fill="auto"/>
            <w:noWrap/>
            <w:hideMark/>
          </w:tcPr>
          <w:p w14:paraId="0B5E86AD" w14:textId="02BD86BE" w:rsidR="00581431" w:rsidRPr="007C04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708" w:type="dxa"/>
            <w:shd w:val="clear" w:color="auto" w:fill="auto"/>
            <w:noWrap/>
            <w:hideMark/>
          </w:tcPr>
          <w:p w14:paraId="44615165"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Total</w:t>
            </w:r>
          </w:p>
        </w:tc>
        <w:tc>
          <w:tcPr>
            <w:tcW w:w="1134" w:type="dxa"/>
            <w:shd w:val="clear" w:color="auto" w:fill="auto"/>
            <w:noWrap/>
            <w:hideMark/>
          </w:tcPr>
          <w:p w14:paraId="647C7285" w14:textId="354390BD" w:rsidR="00581431" w:rsidRPr="007C0468" w:rsidRDefault="00EB29DF" w:rsidP="00264F3F">
            <w:pPr>
              <w:jc w:val="both"/>
              <w:rPr>
                <w:rFonts w:ascii="Times New Roman" w:hAnsi="Times New Roman"/>
                <w:sz w:val="20"/>
                <w:szCs w:val="20"/>
              </w:rPr>
            </w:pPr>
            <w:r>
              <w:rPr>
                <w:rFonts w:ascii="Times New Roman" w:hAnsi="Times New Roman"/>
                <w:sz w:val="20"/>
                <w:szCs w:val="20"/>
              </w:rPr>
              <w:t>165</w:t>
            </w:r>
          </w:p>
        </w:tc>
        <w:tc>
          <w:tcPr>
            <w:tcW w:w="1276" w:type="dxa"/>
            <w:shd w:val="clear" w:color="auto" w:fill="auto"/>
            <w:noWrap/>
            <w:hideMark/>
          </w:tcPr>
          <w:p w14:paraId="15424890"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2.72</w:t>
            </w:r>
          </w:p>
        </w:tc>
        <w:tc>
          <w:tcPr>
            <w:tcW w:w="992" w:type="dxa"/>
            <w:shd w:val="clear" w:color="auto" w:fill="auto"/>
            <w:noWrap/>
            <w:hideMark/>
          </w:tcPr>
          <w:p w14:paraId="2AE6738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639</w:t>
            </w:r>
          </w:p>
        </w:tc>
        <w:tc>
          <w:tcPr>
            <w:tcW w:w="993" w:type="dxa"/>
            <w:shd w:val="clear" w:color="auto" w:fill="auto"/>
            <w:noWrap/>
            <w:hideMark/>
          </w:tcPr>
          <w:p w14:paraId="65EB2396"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1,705</w:t>
            </w:r>
          </w:p>
        </w:tc>
        <w:tc>
          <w:tcPr>
            <w:tcW w:w="992" w:type="dxa"/>
            <w:shd w:val="clear" w:color="auto" w:fill="auto"/>
            <w:noWrap/>
            <w:hideMark/>
          </w:tcPr>
          <w:p w14:paraId="08C12303"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56</w:t>
            </w:r>
          </w:p>
        </w:tc>
        <w:tc>
          <w:tcPr>
            <w:tcW w:w="1134" w:type="dxa"/>
            <w:shd w:val="clear" w:color="auto" w:fill="auto"/>
            <w:noWrap/>
            <w:hideMark/>
          </w:tcPr>
          <w:p w14:paraId="7468E4AE"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68</w:t>
            </w:r>
          </w:p>
        </w:tc>
        <w:tc>
          <w:tcPr>
            <w:tcW w:w="992" w:type="dxa"/>
            <w:shd w:val="clear" w:color="auto" w:fill="auto"/>
            <w:noWrap/>
            <w:hideMark/>
          </w:tcPr>
          <w:p w14:paraId="7719E90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38</w:t>
            </w:r>
          </w:p>
        </w:tc>
      </w:tr>
      <w:tr w:rsidR="00581431" w:rsidRPr="00264F3F" w14:paraId="712F9E6D" w14:textId="77777777" w:rsidTr="00EB29DF">
        <w:tc>
          <w:tcPr>
            <w:tcW w:w="993" w:type="dxa"/>
            <w:shd w:val="clear" w:color="auto" w:fill="auto"/>
            <w:noWrap/>
            <w:hideMark/>
          </w:tcPr>
          <w:p w14:paraId="2D2A7AA4" w14:textId="7CE473EB" w:rsidR="00581431" w:rsidRPr="007C0468" w:rsidRDefault="00F527F7" w:rsidP="00264F3F">
            <w:pPr>
              <w:jc w:val="both"/>
              <w:rPr>
                <w:rFonts w:ascii="Times New Roman" w:hAnsi="Times New Roman"/>
                <w:b/>
                <w:sz w:val="20"/>
                <w:szCs w:val="20"/>
              </w:rPr>
            </w:pPr>
            <w:r>
              <w:rPr>
                <w:rFonts w:ascii="Times New Roman" w:hAnsi="Times New Roman"/>
                <w:b/>
                <w:sz w:val="20"/>
                <w:szCs w:val="20"/>
              </w:rPr>
              <w:t>LMICs</w:t>
            </w:r>
          </w:p>
        </w:tc>
        <w:tc>
          <w:tcPr>
            <w:tcW w:w="708" w:type="dxa"/>
            <w:shd w:val="clear" w:color="auto" w:fill="auto"/>
            <w:noWrap/>
            <w:hideMark/>
          </w:tcPr>
          <w:p w14:paraId="51AFBEE4"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Total</w:t>
            </w:r>
          </w:p>
        </w:tc>
        <w:tc>
          <w:tcPr>
            <w:tcW w:w="1134" w:type="dxa"/>
            <w:shd w:val="clear" w:color="auto" w:fill="auto"/>
            <w:noWrap/>
            <w:hideMark/>
          </w:tcPr>
          <w:p w14:paraId="5E3B1E72" w14:textId="3562FE39" w:rsidR="00581431" w:rsidRPr="007C0468" w:rsidRDefault="00EB29DF" w:rsidP="00264F3F">
            <w:pPr>
              <w:jc w:val="both"/>
              <w:rPr>
                <w:rFonts w:ascii="Times New Roman" w:hAnsi="Times New Roman"/>
                <w:sz w:val="20"/>
                <w:szCs w:val="20"/>
              </w:rPr>
            </w:pPr>
            <w:r>
              <w:rPr>
                <w:rFonts w:ascii="Times New Roman" w:hAnsi="Times New Roman"/>
                <w:sz w:val="20"/>
                <w:szCs w:val="20"/>
              </w:rPr>
              <w:t>2,051</w:t>
            </w:r>
          </w:p>
        </w:tc>
        <w:tc>
          <w:tcPr>
            <w:tcW w:w="1276" w:type="dxa"/>
            <w:shd w:val="clear" w:color="auto" w:fill="auto"/>
            <w:noWrap/>
            <w:hideMark/>
          </w:tcPr>
          <w:p w14:paraId="1D0BF1A7"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1.64</w:t>
            </w:r>
          </w:p>
        </w:tc>
        <w:tc>
          <w:tcPr>
            <w:tcW w:w="992" w:type="dxa"/>
            <w:shd w:val="clear" w:color="auto" w:fill="auto"/>
            <w:noWrap/>
            <w:hideMark/>
          </w:tcPr>
          <w:p w14:paraId="6E425F45"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2,362</w:t>
            </w:r>
          </w:p>
        </w:tc>
        <w:tc>
          <w:tcPr>
            <w:tcW w:w="993" w:type="dxa"/>
            <w:shd w:val="clear" w:color="auto" w:fill="auto"/>
            <w:noWrap/>
            <w:hideMark/>
          </w:tcPr>
          <w:p w14:paraId="034DBE7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5,059</w:t>
            </w:r>
          </w:p>
        </w:tc>
        <w:tc>
          <w:tcPr>
            <w:tcW w:w="992" w:type="dxa"/>
            <w:shd w:val="clear" w:color="auto" w:fill="auto"/>
            <w:noWrap/>
            <w:hideMark/>
          </w:tcPr>
          <w:p w14:paraId="5890EAB8"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26</w:t>
            </w:r>
          </w:p>
        </w:tc>
        <w:tc>
          <w:tcPr>
            <w:tcW w:w="1134" w:type="dxa"/>
            <w:shd w:val="clear" w:color="auto" w:fill="auto"/>
            <w:noWrap/>
            <w:hideMark/>
          </w:tcPr>
          <w:p w14:paraId="4A89689E"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51</w:t>
            </w:r>
          </w:p>
        </w:tc>
        <w:tc>
          <w:tcPr>
            <w:tcW w:w="992" w:type="dxa"/>
            <w:shd w:val="clear" w:color="auto" w:fill="auto"/>
            <w:noWrap/>
            <w:hideMark/>
          </w:tcPr>
          <w:p w14:paraId="147F42BA"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30</w:t>
            </w:r>
          </w:p>
        </w:tc>
      </w:tr>
      <w:tr w:rsidR="00581431" w:rsidRPr="00264F3F" w14:paraId="6F0A84A0" w14:textId="77777777" w:rsidTr="00EB29DF">
        <w:tc>
          <w:tcPr>
            <w:tcW w:w="993" w:type="dxa"/>
            <w:shd w:val="clear" w:color="auto" w:fill="auto"/>
            <w:noWrap/>
            <w:hideMark/>
          </w:tcPr>
          <w:p w14:paraId="4ADDB907" w14:textId="3DFEBC01" w:rsidR="00581431" w:rsidRPr="007C0468" w:rsidRDefault="00030184" w:rsidP="00264F3F">
            <w:pPr>
              <w:jc w:val="both"/>
              <w:rPr>
                <w:rFonts w:ascii="Times New Roman" w:hAnsi="Times New Roman"/>
                <w:b/>
                <w:sz w:val="20"/>
                <w:szCs w:val="20"/>
              </w:rPr>
            </w:pPr>
            <w:r w:rsidRPr="007C0468">
              <w:rPr>
                <w:rFonts w:ascii="Times New Roman" w:hAnsi="Times New Roman"/>
                <w:b/>
                <w:sz w:val="20"/>
                <w:szCs w:val="20"/>
              </w:rPr>
              <w:t xml:space="preserve">Upper </w:t>
            </w:r>
            <w:r w:rsidR="00F527F7">
              <w:rPr>
                <w:rFonts w:ascii="Times New Roman" w:hAnsi="Times New Roman"/>
                <w:b/>
                <w:sz w:val="20"/>
                <w:szCs w:val="20"/>
              </w:rPr>
              <w:t>UMICs</w:t>
            </w:r>
          </w:p>
        </w:tc>
        <w:tc>
          <w:tcPr>
            <w:tcW w:w="708" w:type="dxa"/>
            <w:shd w:val="clear" w:color="auto" w:fill="auto"/>
            <w:noWrap/>
            <w:hideMark/>
          </w:tcPr>
          <w:p w14:paraId="37101E15"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Total</w:t>
            </w:r>
          </w:p>
        </w:tc>
        <w:tc>
          <w:tcPr>
            <w:tcW w:w="1134" w:type="dxa"/>
            <w:shd w:val="clear" w:color="auto" w:fill="auto"/>
            <w:noWrap/>
            <w:hideMark/>
          </w:tcPr>
          <w:p w14:paraId="005ECB9F" w14:textId="1F3B42D6" w:rsidR="00581431" w:rsidRPr="007C0468" w:rsidRDefault="00EB29DF" w:rsidP="00264F3F">
            <w:pPr>
              <w:jc w:val="both"/>
              <w:rPr>
                <w:rFonts w:ascii="Times New Roman" w:hAnsi="Times New Roman"/>
                <w:sz w:val="20"/>
                <w:szCs w:val="20"/>
              </w:rPr>
            </w:pPr>
            <w:r>
              <w:rPr>
                <w:rFonts w:ascii="Times New Roman" w:hAnsi="Times New Roman"/>
                <w:sz w:val="20"/>
                <w:szCs w:val="20"/>
              </w:rPr>
              <w:t>95</w:t>
            </w:r>
          </w:p>
        </w:tc>
        <w:tc>
          <w:tcPr>
            <w:tcW w:w="1276" w:type="dxa"/>
            <w:shd w:val="clear" w:color="auto" w:fill="auto"/>
            <w:noWrap/>
            <w:hideMark/>
          </w:tcPr>
          <w:p w14:paraId="4FB64AE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0.73</w:t>
            </w:r>
          </w:p>
        </w:tc>
        <w:tc>
          <w:tcPr>
            <w:tcW w:w="992" w:type="dxa"/>
            <w:shd w:val="clear" w:color="auto" w:fill="auto"/>
            <w:noWrap/>
            <w:hideMark/>
          </w:tcPr>
          <w:p w14:paraId="1F639BD1"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8,005</w:t>
            </w:r>
          </w:p>
        </w:tc>
        <w:tc>
          <w:tcPr>
            <w:tcW w:w="993" w:type="dxa"/>
            <w:shd w:val="clear" w:color="auto" w:fill="auto"/>
            <w:noWrap/>
            <w:hideMark/>
          </w:tcPr>
          <w:p w14:paraId="4B5D6F60"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14,034</w:t>
            </w:r>
          </w:p>
        </w:tc>
        <w:tc>
          <w:tcPr>
            <w:tcW w:w="992" w:type="dxa"/>
            <w:shd w:val="clear" w:color="auto" w:fill="auto"/>
            <w:noWrap/>
            <w:hideMark/>
          </w:tcPr>
          <w:p w14:paraId="5A869688"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7</w:t>
            </w:r>
          </w:p>
        </w:tc>
        <w:tc>
          <w:tcPr>
            <w:tcW w:w="1134" w:type="dxa"/>
            <w:shd w:val="clear" w:color="auto" w:fill="auto"/>
            <w:noWrap/>
            <w:hideMark/>
          </w:tcPr>
          <w:p w14:paraId="7849C561"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21</w:t>
            </w:r>
          </w:p>
        </w:tc>
        <w:tc>
          <w:tcPr>
            <w:tcW w:w="992" w:type="dxa"/>
            <w:shd w:val="clear" w:color="auto" w:fill="auto"/>
            <w:noWrap/>
            <w:hideMark/>
          </w:tcPr>
          <w:p w14:paraId="4126229C"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10</w:t>
            </w:r>
          </w:p>
        </w:tc>
      </w:tr>
      <w:tr w:rsidR="00581431" w:rsidRPr="00264F3F" w14:paraId="03D9A9BF" w14:textId="77777777" w:rsidTr="00EB29DF">
        <w:tc>
          <w:tcPr>
            <w:tcW w:w="993" w:type="dxa"/>
            <w:shd w:val="clear" w:color="auto" w:fill="auto"/>
            <w:noWrap/>
            <w:hideMark/>
          </w:tcPr>
          <w:p w14:paraId="018ED2AF"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High-income</w:t>
            </w:r>
          </w:p>
        </w:tc>
        <w:tc>
          <w:tcPr>
            <w:tcW w:w="708" w:type="dxa"/>
            <w:shd w:val="clear" w:color="auto" w:fill="auto"/>
            <w:noWrap/>
            <w:hideMark/>
          </w:tcPr>
          <w:p w14:paraId="5F352E0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Total</w:t>
            </w:r>
          </w:p>
        </w:tc>
        <w:tc>
          <w:tcPr>
            <w:tcW w:w="1134" w:type="dxa"/>
            <w:shd w:val="clear" w:color="auto" w:fill="auto"/>
            <w:noWrap/>
            <w:hideMark/>
          </w:tcPr>
          <w:p w14:paraId="1634CEEB" w14:textId="27BFC081" w:rsidR="00581431" w:rsidRPr="007C0468" w:rsidRDefault="00EB29DF" w:rsidP="00264F3F">
            <w:pPr>
              <w:jc w:val="both"/>
              <w:rPr>
                <w:rFonts w:ascii="Times New Roman" w:hAnsi="Times New Roman"/>
                <w:sz w:val="20"/>
                <w:szCs w:val="20"/>
              </w:rPr>
            </w:pPr>
            <w:r>
              <w:rPr>
                <w:rFonts w:ascii="Times New Roman" w:hAnsi="Times New Roman"/>
                <w:sz w:val="20"/>
                <w:szCs w:val="20"/>
              </w:rPr>
              <w:t>141</w:t>
            </w:r>
          </w:p>
        </w:tc>
        <w:tc>
          <w:tcPr>
            <w:tcW w:w="1276" w:type="dxa"/>
            <w:shd w:val="clear" w:color="auto" w:fill="auto"/>
            <w:noWrap/>
            <w:hideMark/>
          </w:tcPr>
          <w:p w14:paraId="02F2C7AB"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0.85</w:t>
            </w:r>
          </w:p>
        </w:tc>
        <w:tc>
          <w:tcPr>
            <w:tcW w:w="992" w:type="dxa"/>
            <w:shd w:val="clear" w:color="auto" w:fill="auto"/>
            <w:noWrap/>
            <w:hideMark/>
          </w:tcPr>
          <w:p w14:paraId="36E2AABC"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30,944</w:t>
            </w:r>
          </w:p>
        </w:tc>
        <w:tc>
          <w:tcPr>
            <w:tcW w:w="993" w:type="dxa"/>
            <w:shd w:val="clear" w:color="auto" w:fill="auto"/>
            <w:noWrap/>
            <w:hideMark/>
          </w:tcPr>
          <w:p w14:paraId="30BCD04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41,377</w:t>
            </w:r>
          </w:p>
        </w:tc>
        <w:tc>
          <w:tcPr>
            <w:tcW w:w="992" w:type="dxa"/>
            <w:shd w:val="clear" w:color="auto" w:fill="auto"/>
            <w:noWrap/>
            <w:hideMark/>
          </w:tcPr>
          <w:p w14:paraId="5690214B"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w:t>
            </w:r>
          </w:p>
        </w:tc>
        <w:tc>
          <w:tcPr>
            <w:tcW w:w="1134" w:type="dxa"/>
            <w:shd w:val="clear" w:color="auto" w:fill="auto"/>
            <w:noWrap/>
            <w:hideMark/>
          </w:tcPr>
          <w:p w14:paraId="725A15BB"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w:t>
            </w:r>
          </w:p>
        </w:tc>
        <w:tc>
          <w:tcPr>
            <w:tcW w:w="992" w:type="dxa"/>
            <w:shd w:val="clear" w:color="auto" w:fill="auto"/>
            <w:noWrap/>
            <w:hideMark/>
          </w:tcPr>
          <w:p w14:paraId="05009ED3"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w:t>
            </w:r>
          </w:p>
        </w:tc>
      </w:tr>
    </w:tbl>
    <w:p w14:paraId="5051B47D" w14:textId="50E6A05F"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 xml:space="preserve">Note: This table divides the Commonwealth into four groups of countries: GDP per capita less than US$1,000, $1,000–4,000, </w:t>
      </w:r>
      <w:proofErr w:type="gramStart"/>
      <w:r w:rsidRPr="007C0468">
        <w:rPr>
          <w:rFonts w:ascii="Times New Roman" w:hAnsi="Times New Roman"/>
          <w:sz w:val="20"/>
          <w:szCs w:val="20"/>
        </w:rPr>
        <w:t>$</w:t>
      </w:r>
      <w:proofErr w:type="gramEnd"/>
      <w:r w:rsidRPr="007C0468">
        <w:rPr>
          <w:rFonts w:ascii="Times New Roman" w:hAnsi="Times New Roman"/>
          <w:sz w:val="20"/>
          <w:szCs w:val="20"/>
        </w:rPr>
        <w:t xml:space="preserve">4,000–15,000 and above $15,000. The same categories are repeated in the tables below. </w:t>
      </w:r>
      <w:r w:rsidR="00EB29DF">
        <w:rPr>
          <w:rFonts w:ascii="Times New Roman" w:hAnsi="Times New Roman"/>
          <w:sz w:val="20"/>
          <w:szCs w:val="20"/>
        </w:rPr>
        <w:t xml:space="preserve">Averages are </w:t>
      </w:r>
      <w:proofErr w:type="spellStart"/>
      <w:r w:rsidR="00EB29DF">
        <w:rPr>
          <w:rFonts w:ascii="Times New Roman" w:hAnsi="Times New Roman"/>
          <w:sz w:val="20"/>
          <w:szCs w:val="20"/>
        </w:rPr>
        <w:t>unweighted</w:t>
      </w:r>
      <w:proofErr w:type="spellEnd"/>
      <w:r w:rsidR="00EB29DF">
        <w:rPr>
          <w:rFonts w:ascii="Times New Roman" w:hAnsi="Times New Roman"/>
          <w:sz w:val="20"/>
          <w:szCs w:val="20"/>
        </w:rPr>
        <w:t>.</w:t>
      </w:r>
    </w:p>
    <w:p w14:paraId="698610C6"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Source: Own calculations based on data from UIS data (2017).</w:t>
      </w:r>
    </w:p>
    <w:p w14:paraId="573E7550"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 </w:t>
      </w:r>
    </w:p>
    <w:p w14:paraId="76697FFC" w14:textId="77777777" w:rsidR="0021526A" w:rsidRDefault="00581431" w:rsidP="00264F3F">
      <w:pPr>
        <w:jc w:val="both"/>
        <w:rPr>
          <w:rFonts w:ascii="Times New Roman" w:hAnsi="Times New Roman"/>
          <w:sz w:val="24"/>
          <w:szCs w:val="24"/>
        </w:rPr>
      </w:pPr>
      <w:r w:rsidRPr="00264F3F">
        <w:rPr>
          <w:rFonts w:ascii="Times New Roman" w:hAnsi="Times New Roman"/>
          <w:sz w:val="24"/>
          <w:szCs w:val="24"/>
        </w:rPr>
        <w:t xml:space="preserve">Nearly 2.5 billion people reside in Commonwealth countries. The richest countries have population growth below 1 per cent and are likely to have fewer children than adults in the population and declining enrolment in schools. The poorest countries have population growth over 2.5 per cent, with a doubling of the number of children every 25 years or so. They have many more children than working adults. </w:t>
      </w:r>
    </w:p>
    <w:p w14:paraId="228E80A4" w14:textId="77777777" w:rsidR="0021526A" w:rsidRDefault="0021526A" w:rsidP="00264F3F">
      <w:pPr>
        <w:jc w:val="both"/>
        <w:rPr>
          <w:rFonts w:ascii="Times New Roman" w:hAnsi="Times New Roman"/>
          <w:sz w:val="24"/>
          <w:szCs w:val="24"/>
        </w:rPr>
      </w:pPr>
    </w:p>
    <w:p w14:paraId="122761CC" w14:textId="7D9C35BE" w:rsidR="00581431" w:rsidRDefault="0021526A" w:rsidP="00264F3F">
      <w:pPr>
        <w:jc w:val="both"/>
        <w:rPr>
          <w:rFonts w:ascii="Times New Roman" w:hAnsi="Times New Roman"/>
          <w:sz w:val="24"/>
          <w:szCs w:val="24"/>
        </w:rPr>
      </w:pPr>
      <w:r>
        <w:rPr>
          <w:rFonts w:ascii="Times New Roman" w:hAnsi="Times New Roman"/>
          <w:sz w:val="24"/>
          <w:szCs w:val="24"/>
        </w:rPr>
        <w:t xml:space="preserve">Average per capita incomes in LICs, LMICs, UMICs and HICs are about $640, </w:t>
      </w:r>
      <w:r w:rsidR="000B1514">
        <w:rPr>
          <w:rFonts w:ascii="Times New Roman" w:hAnsi="Times New Roman"/>
          <w:sz w:val="24"/>
          <w:szCs w:val="24"/>
        </w:rPr>
        <w:t>$</w:t>
      </w:r>
      <w:r>
        <w:rPr>
          <w:rFonts w:ascii="Times New Roman" w:hAnsi="Times New Roman"/>
          <w:sz w:val="24"/>
          <w:szCs w:val="24"/>
        </w:rPr>
        <w:t xml:space="preserve">2,360, </w:t>
      </w:r>
      <w:r w:rsidR="000B1514">
        <w:rPr>
          <w:rFonts w:ascii="Times New Roman" w:hAnsi="Times New Roman"/>
          <w:sz w:val="24"/>
          <w:szCs w:val="24"/>
        </w:rPr>
        <w:t>$</w:t>
      </w:r>
      <w:r>
        <w:rPr>
          <w:rFonts w:ascii="Times New Roman" w:hAnsi="Times New Roman"/>
          <w:sz w:val="24"/>
          <w:szCs w:val="24"/>
        </w:rPr>
        <w:t xml:space="preserve">8,000, and </w:t>
      </w:r>
      <w:r w:rsidR="000B1514">
        <w:rPr>
          <w:rFonts w:ascii="Times New Roman" w:hAnsi="Times New Roman"/>
          <w:sz w:val="24"/>
          <w:szCs w:val="24"/>
        </w:rPr>
        <w:t>$</w:t>
      </w:r>
      <w:r>
        <w:rPr>
          <w:rFonts w:ascii="Times New Roman" w:hAnsi="Times New Roman"/>
          <w:sz w:val="24"/>
          <w:szCs w:val="24"/>
        </w:rPr>
        <w:t xml:space="preserve">30,900 respectively. </w:t>
      </w:r>
      <w:r w:rsidR="00581431" w:rsidRPr="00264F3F">
        <w:rPr>
          <w:rFonts w:ascii="Times New Roman" w:hAnsi="Times New Roman"/>
          <w:sz w:val="24"/>
          <w:szCs w:val="24"/>
        </w:rPr>
        <w:t xml:space="preserve">Average GDP per capita within the country groups varies by more than 50 times, showing extreme differences in wealth and financial resources. More than half those in the poorest countries are below national poverty lines. Under-five mortality can be over 65 per cent, and up to 40 per cent of children are stunted. This is true only in a small number of the poorest Commonwealth countries. </w:t>
      </w:r>
      <w:r>
        <w:rPr>
          <w:rFonts w:ascii="Times New Roman" w:hAnsi="Times New Roman"/>
          <w:sz w:val="24"/>
          <w:szCs w:val="24"/>
        </w:rPr>
        <w:t xml:space="preserve">LMICs and HICs </w:t>
      </w:r>
      <w:r w:rsidR="00581431" w:rsidRPr="00264F3F">
        <w:rPr>
          <w:rFonts w:ascii="Times New Roman" w:hAnsi="Times New Roman"/>
          <w:sz w:val="24"/>
          <w:szCs w:val="24"/>
        </w:rPr>
        <w:t xml:space="preserve">have very good social indicators. </w:t>
      </w:r>
    </w:p>
    <w:p w14:paraId="35BE578F" w14:textId="77777777" w:rsidR="00B11D69" w:rsidRDefault="00B11D69" w:rsidP="00264F3F">
      <w:pPr>
        <w:jc w:val="both"/>
        <w:rPr>
          <w:rFonts w:ascii="Times New Roman" w:hAnsi="Times New Roman"/>
          <w:sz w:val="24"/>
          <w:szCs w:val="24"/>
        </w:rPr>
      </w:pPr>
    </w:p>
    <w:p w14:paraId="0BDF7986" w14:textId="45885B08" w:rsidR="00581431" w:rsidRDefault="00885FBE" w:rsidP="00264F3F">
      <w:pPr>
        <w:jc w:val="both"/>
        <w:rPr>
          <w:rFonts w:ascii="Times New Roman" w:hAnsi="Times New Roman"/>
          <w:sz w:val="24"/>
          <w:szCs w:val="24"/>
        </w:rPr>
      </w:pPr>
      <w:r>
        <w:rPr>
          <w:rFonts w:ascii="Times New Roman" w:hAnsi="Times New Roman"/>
          <w:sz w:val="24"/>
          <w:szCs w:val="24"/>
        </w:rPr>
        <w:t xml:space="preserve">Over 80% of all people in the Commonwealth (2.5 billion) are in LMICs. </w:t>
      </w:r>
      <w:r w:rsidR="00B11D69">
        <w:rPr>
          <w:rFonts w:ascii="Times New Roman" w:hAnsi="Times New Roman"/>
          <w:sz w:val="24"/>
          <w:szCs w:val="24"/>
        </w:rPr>
        <w:t>Most of the under 14 years old population in the Commonwealth are</w:t>
      </w:r>
      <w:r>
        <w:rPr>
          <w:rFonts w:ascii="Times New Roman" w:hAnsi="Times New Roman"/>
          <w:sz w:val="24"/>
          <w:szCs w:val="24"/>
        </w:rPr>
        <w:t xml:space="preserve"> necessarily</w:t>
      </w:r>
      <w:r w:rsidR="00B11D69">
        <w:rPr>
          <w:rFonts w:ascii="Times New Roman" w:hAnsi="Times New Roman"/>
          <w:sz w:val="24"/>
          <w:szCs w:val="24"/>
        </w:rPr>
        <w:t xml:space="preserve"> in LMICs. They total about 610 million, compared with 77</w:t>
      </w:r>
      <w:r w:rsidR="00B11D69" w:rsidRPr="00264F3F">
        <w:rPr>
          <w:rFonts w:ascii="Times New Roman" w:hAnsi="Times New Roman"/>
          <w:sz w:val="24"/>
          <w:szCs w:val="24"/>
        </w:rPr>
        <w:t xml:space="preserve"> million in </w:t>
      </w:r>
      <w:r w:rsidR="0021526A">
        <w:rPr>
          <w:rFonts w:ascii="Times New Roman" w:hAnsi="Times New Roman"/>
          <w:sz w:val="24"/>
          <w:szCs w:val="24"/>
        </w:rPr>
        <w:t>LICs</w:t>
      </w:r>
      <w:r w:rsidR="00B11D69">
        <w:rPr>
          <w:rFonts w:ascii="Times New Roman" w:hAnsi="Times New Roman"/>
          <w:sz w:val="24"/>
          <w:szCs w:val="24"/>
        </w:rPr>
        <w:t>. Overall about 10% are in LICs, 82% in LMICs, 4% in UMICs and 3% in HICs. India, Bangladesh and Pakistan are all LMICs and account for 65% of all young people in the Commonwealth. In Africa only 40% are in LICs and the rest in LMICs and UMICs. I</w:t>
      </w:r>
      <w:r w:rsidR="00B11D69" w:rsidRPr="00264F3F">
        <w:rPr>
          <w:rFonts w:ascii="Times New Roman" w:hAnsi="Times New Roman"/>
          <w:sz w:val="24"/>
          <w:szCs w:val="24"/>
        </w:rPr>
        <w:t xml:space="preserve">f the messages of sustainable development are to reach the next generation of Commonwealth children, the need is to focus on those in </w:t>
      </w:r>
      <w:r>
        <w:rPr>
          <w:rFonts w:ascii="Times New Roman" w:hAnsi="Times New Roman"/>
          <w:sz w:val="24"/>
          <w:szCs w:val="24"/>
        </w:rPr>
        <w:t>LICs and LMICs</w:t>
      </w:r>
      <w:r w:rsidR="00B11D69" w:rsidRPr="00264F3F">
        <w:rPr>
          <w:rFonts w:ascii="Times New Roman" w:hAnsi="Times New Roman"/>
          <w:sz w:val="24"/>
          <w:szCs w:val="24"/>
        </w:rPr>
        <w:t xml:space="preserve"> where the largest numbers are to be found. </w:t>
      </w:r>
    </w:p>
    <w:p w14:paraId="02E55889" w14:textId="2B0B59ED" w:rsidR="00EF5586" w:rsidRDefault="00B11D69" w:rsidP="00EF5586">
      <w:pPr>
        <w:pStyle w:val="Heading3"/>
      </w:pPr>
      <w:bookmarkStart w:id="9" w:name="_Toc418863560"/>
      <w:r>
        <w:t>Enrolment</w:t>
      </w:r>
      <w:r w:rsidR="000B1514">
        <w:t>s</w:t>
      </w:r>
      <w:bookmarkEnd w:id="9"/>
    </w:p>
    <w:p w14:paraId="338224B6" w14:textId="77777777" w:rsidR="00EF5586" w:rsidRPr="00264F3F" w:rsidRDefault="00EF5586" w:rsidP="00264F3F">
      <w:pPr>
        <w:jc w:val="both"/>
        <w:rPr>
          <w:rFonts w:ascii="Times New Roman" w:hAnsi="Times New Roman"/>
          <w:sz w:val="24"/>
          <w:szCs w:val="24"/>
        </w:rPr>
      </w:pPr>
    </w:p>
    <w:p w14:paraId="1745B5D1"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Commonwealth countries have high enrolment rates at primary level, with average gross enrolment rates (GERs) well over 100 per cent (Table 2). A GER over 100 per cent means more children are enrolled than are of primary school age. </w:t>
      </w:r>
    </w:p>
    <w:p w14:paraId="685CC5E0" w14:textId="77777777" w:rsidR="00581431" w:rsidRPr="007C0468" w:rsidRDefault="00581431" w:rsidP="00264F3F">
      <w:pPr>
        <w:jc w:val="both"/>
        <w:rPr>
          <w:rFonts w:ascii="Times New Roman" w:hAnsi="Times New Roman"/>
          <w:sz w:val="24"/>
          <w:szCs w:val="24"/>
        </w:rPr>
      </w:pPr>
    </w:p>
    <w:p w14:paraId="4A200FFF" w14:textId="1CEC1A7F" w:rsidR="00581431" w:rsidRPr="007C0468" w:rsidRDefault="007C0468" w:rsidP="007C0468">
      <w:pPr>
        <w:pStyle w:val="Caption"/>
        <w:rPr>
          <w:rFonts w:ascii="Times New Roman" w:hAnsi="Times New Roman"/>
          <w:sz w:val="24"/>
          <w:szCs w:val="24"/>
        </w:rPr>
      </w:pPr>
      <w:bookmarkStart w:id="10" w:name="_Toc378258379"/>
      <w:bookmarkStart w:id="11" w:name="_Toc377827940"/>
      <w:bookmarkStart w:id="12" w:name="_Toc377842313"/>
      <w:bookmarkStart w:id="13" w:name="_Toc418772760"/>
      <w:r w:rsidRPr="007C0468">
        <w:rPr>
          <w:sz w:val="24"/>
          <w:szCs w:val="24"/>
        </w:rPr>
        <w:t xml:space="preserve">Table </w:t>
      </w:r>
      <w:r w:rsidRPr="007C0468">
        <w:rPr>
          <w:sz w:val="24"/>
          <w:szCs w:val="24"/>
        </w:rPr>
        <w:fldChar w:fldCharType="begin"/>
      </w:r>
      <w:r w:rsidRPr="007C0468">
        <w:rPr>
          <w:sz w:val="24"/>
          <w:szCs w:val="24"/>
        </w:rPr>
        <w:instrText xml:space="preserve"> SEQ Table \* ARABIC </w:instrText>
      </w:r>
      <w:r w:rsidRPr="007C0468">
        <w:rPr>
          <w:sz w:val="24"/>
          <w:szCs w:val="24"/>
        </w:rPr>
        <w:fldChar w:fldCharType="separate"/>
      </w:r>
      <w:r w:rsidR="00B15736">
        <w:rPr>
          <w:noProof/>
          <w:sz w:val="24"/>
          <w:szCs w:val="24"/>
        </w:rPr>
        <w:t>2</w:t>
      </w:r>
      <w:r w:rsidRPr="007C0468">
        <w:rPr>
          <w:sz w:val="24"/>
          <w:szCs w:val="24"/>
        </w:rPr>
        <w:fldChar w:fldCharType="end"/>
      </w:r>
      <w:r w:rsidR="00581431" w:rsidRPr="007C0468">
        <w:rPr>
          <w:rFonts w:ascii="Times New Roman" w:hAnsi="Times New Roman"/>
          <w:sz w:val="24"/>
          <w:szCs w:val="24"/>
        </w:rPr>
        <w:t xml:space="preserve"> Overage, enrolment, gender and GER at primary level</w:t>
      </w:r>
      <w:bookmarkEnd w:id="10"/>
      <w:bookmarkEnd w:id="11"/>
      <w:bookmarkEnd w:id="12"/>
      <w:bookmarkEnd w:id="13"/>
      <w:r w:rsidR="00581431" w:rsidRPr="007C0468">
        <w:rPr>
          <w:rFonts w:ascii="Times New Roman" w:hAnsi="Times New Roman"/>
          <w:sz w:val="24"/>
          <w:szCs w:val="24"/>
        </w:rPr>
        <w:t xml:space="preserve">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0"/>
        <w:gridCol w:w="894"/>
        <w:gridCol w:w="1422"/>
        <w:gridCol w:w="838"/>
        <w:gridCol w:w="938"/>
      </w:tblGrid>
      <w:tr w:rsidR="00885FBE" w:rsidRPr="00264F3F" w14:paraId="2FD88265" w14:textId="03374FF0" w:rsidTr="00885FBE">
        <w:tc>
          <w:tcPr>
            <w:tcW w:w="0" w:type="auto"/>
          </w:tcPr>
          <w:p w14:paraId="4B127983" w14:textId="77777777" w:rsidR="00885FBE" w:rsidRPr="007C0468" w:rsidRDefault="00885FBE" w:rsidP="00264F3F">
            <w:pPr>
              <w:jc w:val="both"/>
              <w:rPr>
                <w:rFonts w:ascii="Times New Roman" w:hAnsi="Times New Roman"/>
                <w:b/>
                <w:sz w:val="20"/>
                <w:szCs w:val="20"/>
              </w:rPr>
            </w:pPr>
            <w:r w:rsidRPr="007C0468">
              <w:rPr>
                <w:rFonts w:ascii="Times New Roman" w:hAnsi="Times New Roman"/>
                <w:b/>
                <w:sz w:val="20"/>
                <w:szCs w:val="20"/>
              </w:rPr>
              <w:t>Country income</w:t>
            </w:r>
          </w:p>
        </w:tc>
        <w:tc>
          <w:tcPr>
            <w:tcW w:w="0" w:type="auto"/>
          </w:tcPr>
          <w:p w14:paraId="1ECC6232" w14:textId="77777777" w:rsidR="00885FBE" w:rsidRPr="007C0468" w:rsidRDefault="00885FBE" w:rsidP="00264F3F">
            <w:pPr>
              <w:jc w:val="both"/>
              <w:rPr>
                <w:rFonts w:ascii="Times New Roman" w:hAnsi="Times New Roman"/>
                <w:b/>
                <w:sz w:val="20"/>
                <w:szCs w:val="20"/>
              </w:rPr>
            </w:pPr>
          </w:p>
        </w:tc>
        <w:tc>
          <w:tcPr>
            <w:tcW w:w="0" w:type="auto"/>
          </w:tcPr>
          <w:p w14:paraId="42B40BFE" w14:textId="0B21546A" w:rsidR="00885FBE" w:rsidRPr="007C0468" w:rsidRDefault="00885FBE" w:rsidP="00264F3F">
            <w:pPr>
              <w:jc w:val="both"/>
              <w:rPr>
                <w:rFonts w:ascii="Times New Roman" w:hAnsi="Times New Roman"/>
                <w:b/>
                <w:sz w:val="20"/>
                <w:szCs w:val="20"/>
              </w:rPr>
            </w:pPr>
            <w:r w:rsidRPr="007C0468">
              <w:rPr>
                <w:rFonts w:ascii="Times New Roman" w:hAnsi="Times New Roman"/>
                <w:b/>
                <w:sz w:val="20"/>
                <w:szCs w:val="20"/>
              </w:rPr>
              <w:t>Primary GER</w:t>
            </w:r>
          </w:p>
        </w:tc>
        <w:tc>
          <w:tcPr>
            <w:tcW w:w="838" w:type="dxa"/>
          </w:tcPr>
          <w:p w14:paraId="23297204" w14:textId="77777777" w:rsidR="00885FBE" w:rsidRPr="007C0468" w:rsidRDefault="00885FBE" w:rsidP="00264F3F">
            <w:pPr>
              <w:jc w:val="both"/>
              <w:rPr>
                <w:rFonts w:ascii="Times New Roman" w:hAnsi="Times New Roman"/>
                <w:b/>
                <w:sz w:val="20"/>
                <w:szCs w:val="20"/>
              </w:rPr>
            </w:pPr>
            <w:r w:rsidRPr="007C0468">
              <w:rPr>
                <w:rFonts w:ascii="Times New Roman" w:hAnsi="Times New Roman"/>
                <w:b/>
                <w:sz w:val="20"/>
                <w:szCs w:val="20"/>
              </w:rPr>
              <w:t>Female</w:t>
            </w:r>
          </w:p>
        </w:tc>
        <w:tc>
          <w:tcPr>
            <w:tcW w:w="0" w:type="auto"/>
          </w:tcPr>
          <w:p w14:paraId="7C0259FD" w14:textId="6D12EB96" w:rsidR="00885FBE" w:rsidRPr="007C0468" w:rsidRDefault="00885FBE" w:rsidP="00264F3F">
            <w:pPr>
              <w:jc w:val="both"/>
              <w:rPr>
                <w:rFonts w:ascii="Times New Roman" w:hAnsi="Times New Roman"/>
                <w:b/>
                <w:sz w:val="20"/>
                <w:szCs w:val="20"/>
              </w:rPr>
            </w:pPr>
            <w:r w:rsidRPr="007C0468">
              <w:rPr>
                <w:rFonts w:ascii="Times New Roman" w:hAnsi="Times New Roman"/>
                <w:b/>
                <w:sz w:val="20"/>
                <w:szCs w:val="20"/>
              </w:rPr>
              <w:t>Overage</w:t>
            </w:r>
          </w:p>
        </w:tc>
      </w:tr>
      <w:tr w:rsidR="00885FBE" w:rsidRPr="00264F3F" w14:paraId="5A22FEEF" w14:textId="01433AC6" w:rsidTr="00885FBE">
        <w:tc>
          <w:tcPr>
            <w:tcW w:w="0" w:type="auto"/>
          </w:tcPr>
          <w:p w14:paraId="200F2A9E" w14:textId="77777777" w:rsidR="00885FBE" w:rsidRPr="007C0468" w:rsidRDefault="00885FBE" w:rsidP="00264F3F">
            <w:pPr>
              <w:jc w:val="both"/>
              <w:rPr>
                <w:rFonts w:ascii="Times New Roman" w:hAnsi="Times New Roman"/>
                <w:b/>
                <w:sz w:val="20"/>
                <w:szCs w:val="20"/>
              </w:rPr>
            </w:pPr>
          </w:p>
        </w:tc>
        <w:tc>
          <w:tcPr>
            <w:tcW w:w="0" w:type="auto"/>
          </w:tcPr>
          <w:p w14:paraId="00E2C5A5" w14:textId="77777777" w:rsidR="00885FBE" w:rsidRPr="007C0468" w:rsidRDefault="00885FBE" w:rsidP="00264F3F">
            <w:pPr>
              <w:jc w:val="both"/>
              <w:rPr>
                <w:rFonts w:ascii="Times New Roman" w:hAnsi="Times New Roman"/>
                <w:sz w:val="20"/>
                <w:szCs w:val="20"/>
              </w:rPr>
            </w:pPr>
          </w:p>
        </w:tc>
        <w:tc>
          <w:tcPr>
            <w:tcW w:w="0" w:type="auto"/>
          </w:tcPr>
          <w:p w14:paraId="0B9131AB" w14:textId="18B02F44"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w:t>
            </w:r>
          </w:p>
        </w:tc>
        <w:tc>
          <w:tcPr>
            <w:tcW w:w="838" w:type="dxa"/>
          </w:tcPr>
          <w:p w14:paraId="1EC5BC05"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w:t>
            </w:r>
          </w:p>
        </w:tc>
        <w:tc>
          <w:tcPr>
            <w:tcW w:w="0" w:type="auto"/>
          </w:tcPr>
          <w:p w14:paraId="0B326BB7" w14:textId="09E4B98E"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w:t>
            </w:r>
          </w:p>
        </w:tc>
      </w:tr>
      <w:tr w:rsidR="00885FBE" w:rsidRPr="00264F3F" w14:paraId="7AD9CF92" w14:textId="285AFE49" w:rsidTr="00885FBE">
        <w:tc>
          <w:tcPr>
            <w:tcW w:w="0" w:type="auto"/>
          </w:tcPr>
          <w:p w14:paraId="0B9B0130" w14:textId="079D9CFA" w:rsidR="00885FBE" w:rsidRPr="007C0468" w:rsidRDefault="00885FBE" w:rsidP="00264F3F">
            <w:pPr>
              <w:jc w:val="both"/>
              <w:rPr>
                <w:rFonts w:ascii="Times New Roman" w:hAnsi="Times New Roman"/>
                <w:b/>
                <w:sz w:val="20"/>
                <w:szCs w:val="20"/>
              </w:rPr>
            </w:pPr>
          </w:p>
        </w:tc>
        <w:tc>
          <w:tcPr>
            <w:tcW w:w="0" w:type="auto"/>
          </w:tcPr>
          <w:p w14:paraId="54894EE0" w14:textId="77777777" w:rsidR="00885FBE" w:rsidRPr="007C0468" w:rsidRDefault="00885FBE" w:rsidP="00264F3F">
            <w:pPr>
              <w:jc w:val="both"/>
              <w:rPr>
                <w:rFonts w:ascii="Times New Roman" w:hAnsi="Times New Roman"/>
                <w:sz w:val="20"/>
                <w:szCs w:val="20"/>
              </w:rPr>
            </w:pPr>
          </w:p>
        </w:tc>
        <w:tc>
          <w:tcPr>
            <w:tcW w:w="0" w:type="auto"/>
          </w:tcPr>
          <w:p w14:paraId="7DB97D4F" w14:textId="77777777" w:rsidR="00885FBE" w:rsidRPr="007C0468" w:rsidRDefault="00885FBE" w:rsidP="00264F3F">
            <w:pPr>
              <w:jc w:val="both"/>
              <w:rPr>
                <w:rFonts w:ascii="Times New Roman" w:hAnsi="Times New Roman"/>
                <w:sz w:val="20"/>
                <w:szCs w:val="20"/>
              </w:rPr>
            </w:pPr>
          </w:p>
        </w:tc>
        <w:tc>
          <w:tcPr>
            <w:tcW w:w="838" w:type="dxa"/>
          </w:tcPr>
          <w:p w14:paraId="506E9EAF" w14:textId="77777777" w:rsidR="00885FBE" w:rsidRPr="007C0468" w:rsidRDefault="00885FBE" w:rsidP="00264F3F">
            <w:pPr>
              <w:jc w:val="both"/>
              <w:rPr>
                <w:rFonts w:ascii="Times New Roman" w:hAnsi="Times New Roman"/>
                <w:sz w:val="20"/>
                <w:szCs w:val="20"/>
              </w:rPr>
            </w:pPr>
          </w:p>
        </w:tc>
        <w:tc>
          <w:tcPr>
            <w:tcW w:w="0" w:type="auto"/>
          </w:tcPr>
          <w:p w14:paraId="45D9FB57" w14:textId="77777777" w:rsidR="00885FBE" w:rsidRPr="007C0468" w:rsidRDefault="00885FBE" w:rsidP="00264F3F">
            <w:pPr>
              <w:jc w:val="both"/>
              <w:rPr>
                <w:rFonts w:ascii="Times New Roman" w:hAnsi="Times New Roman"/>
                <w:sz w:val="20"/>
                <w:szCs w:val="20"/>
              </w:rPr>
            </w:pPr>
          </w:p>
        </w:tc>
      </w:tr>
      <w:tr w:rsidR="00885FBE" w:rsidRPr="00264F3F" w14:paraId="3FC46F3F" w14:textId="568C1F5E" w:rsidTr="00885FBE">
        <w:tc>
          <w:tcPr>
            <w:tcW w:w="0" w:type="auto"/>
          </w:tcPr>
          <w:p w14:paraId="10FD0974" w14:textId="21BDF929" w:rsidR="00885FBE" w:rsidRPr="007C04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0" w:type="auto"/>
          </w:tcPr>
          <w:p w14:paraId="566072E4"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Average</w:t>
            </w:r>
          </w:p>
        </w:tc>
        <w:tc>
          <w:tcPr>
            <w:tcW w:w="0" w:type="auto"/>
          </w:tcPr>
          <w:p w14:paraId="101019A2" w14:textId="3A12057E"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117</w:t>
            </w:r>
          </w:p>
        </w:tc>
        <w:tc>
          <w:tcPr>
            <w:tcW w:w="838" w:type="dxa"/>
          </w:tcPr>
          <w:p w14:paraId="0D625D82"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50</w:t>
            </w:r>
          </w:p>
        </w:tc>
        <w:tc>
          <w:tcPr>
            <w:tcW w:w="0" w:type="auto"/>
          </w:tcPr>
          <w:p w14:paraId="589C4ABD" w14:textId="26AF2AF8"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29</w:t>
            </w:r>
          </w:p>
        </w:tc>
      </w:tr>
      <w:tr w:rsidR="00885FBE" w:rsidRPr="00264F3F" w14:paraId="204565D6" w14:textId="7EEC1C95" w:rsidTr="00885FBE">
        <w:tc>
          <w:tcPr>
            <w:tcW w:w="0" w:type="auto"/>
          </w:tcPr>
          <w:p w14:paraId="6DEC8EF6" w14:textId="449BDEFD" w:rsidR="00885FBE" w:rsidRPr="007C0468" w:rsidRDefault="00885FBE" w:rsidP="00264F3F">
            <w:pPr>
              <w:jc w:val="both"/>
              <w:rPr>
                <w:rFonts w:ascii="Times New Roman" w:hAnsi="Times New Roman"/>
                <w:b/>
                <w:sz w:val="20"/>
                <w:szCs w:val="20"/>
              </w:rPr>
            </w:pPr>
          </w:p>
        </w:tc>
        <w:tc>
          <w:tcPr>
            <w:tcW w:w="0" w:type="auto"/>
          </w:tcPr>
          <w:p w14:paraId="273573B9" w14:textId="77777777" w:rsidR="00885FBE" w:rsidRPr="007C0468" w:rsidRDefault="00885FBE" w:rsidP="00264F3F">
            <w:pPr>
              <w:jc w:val="both"/>
              <w:rPr>
                <w:rFonts w:ascii="Times New Roman" w:hAnsi="Times New Roman"/>
                <w:sz w:val="20"/>
                <w:szCs w:val="20"/>
              </w:rPr>
            </w:pPr>
          </w:p>
        </w:tc>
        <w:tc>
          <w:tcPr>
            <w:tcW w:w="0" w:type="auto"/>
          </w:tcPr>
          <w:p w14:paraId="1C356A40" w14:textId="77777777" w:rsidR="00885FBE" w:rsidRPr="007C0468" w:rsidRDefault="00885FBE" w:rsidP="00264F3F">
            <w:pPr>
              <w:jc w:val="both"/>
              <w:rPr>
                <w:rFonts w:ascii="Times New Roman" w:hAnsi="Times New Roman"/>
                <w:sz w:val="20"/>
                <w:szCs w:val="20"/>
              </w:rPr>
            </w:pPr>
          </w:p>
        </w:tc>
        <w:tc>
          <w:tcPr>
            <w:tcW w:w="838" w:type="dxa"/>
          </w:tcPr>
          <w:p w14:paraId="059CC82A" w14:textId="77777777" w:rsidR="00885FBE" w:rsidRPr="007C0468" w:rsidRDefault="00885FBE" w:rsidP="00264F3F">
            <w:pPr>
              <w:jc w:val="both"/>
              <w:rPr>
                <w:rFonts w:ascii="Times New Roman" w:hAnsi="Times New Roman"/>
                <w:sz w:val="20"/>
                <w:szCs w:val="20"/>
              </w:rPr>
            </w:pPr>
          </w:p>
        </w:tc>
        <w:tc>
          <w:tcPr>
            <w:tcW w:w="0" w:type="auto"/>
          </w:tcPr>
          <w:p w14:paraId="43117DDC" w14:textId="77777777" w:rsidR="00885FBE" w:rsidRPr="007C0468" w:rsidRDefault="00885FBE" w:rsidP="00264F3F">
            <w:pPr>
              <w:jc w:val="both"/>
              <w:rPr>
                <w:rFonts w:ascii="Times New Roman" w:hAnsi="Times New Roman"/>
                <w:sz w:val="20"/>
                <w:szCs w:val="20"/>
              </w:rPr>
            </w:pPr>
          </w:p>
        </w:tc>
      </w:tr>
      <w:tr w:rsidR="00885FBE" w:rsidRPr="00264F3F" w14:paraId="1D35C636" w14:textId="111632F9" w:rsidTr="00885FBE">
        <w:tc>
          <w:tcPr>
            <w:tcW w:w="0" w:type="auto"/>
          </w:tcPr>
          <w:p w14:paraId="2160885A" w14:textId="2240D7A6" w:rsidR="00885FBE" w:rsidRPr="007C0468" w:rsidRDefault="00F527F7" w:rsidP="00264F3F">
            <w:pPr>
              <w:jc w:val="both"/>
              <w:rPr>
                <w:rFonts w:ascii="Times New Roman" w:hAnsi="Times New Roman"/>
                <w:b/>
                <w:sz w:val="20"/>
                <w:szCs w:val="20"/>
              </w:rPr>
            </w:pPr>
            <w:r>
              <w:rPr>
                <w:rFonts w:ascii="Times New Roman" w:hAnsi="Times New Roman"/>
                <w:b/>
                <w:sz w:val="20"/>
                <w:szCs w:val="20"/>
              </w:rPr>
              <w:t>LMICs</w:t>
            </w:r>
          </w:p>
        </w:tc>
        <w:tc>
          <w:tcPr>
            <w:tcW w:w="0" w:type="auto"/>
          </w:tcPr>
          <w:p w14:paraId="0F5BB4B9"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Average</w:t>
            </w:r>
          </w:p>
        </w:tc>
        <w:tc>
          <w:tcPr>
            <w:tcW w:w="0" w:type="auto"/>
          </w:tcPr>
          <w:p w14:paraId="6BF432CD" w14:textId="606978AE"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108</w:t>
            </w:r>
          </w:p>
        </w:tc>
        <w:tc>
          <w:tcPr>
            <w:tcW w:w="838" w:type="dxa"/>
          </w:tcPr>
          <w:p w14:paraId="07B71BC4"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48</w:t>
            </w:r>
          </w:p>
        </w:tc>
        <w:tc>
          <w:tcPr>
            <w:tcW w:w="0" w:type="auto"/>
          </w:tcPr>
          <w:p w14:paraId="1BAE29F7" w14:textId="29103048"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22</w:t>
            </w:r>
          </w:p>
        </w:tc>
      </w:tr>
      <w:tr w:rsidR="00885FBE" w:rsidRPr="00264F3F" w14:paraId="4031F039" w14:textId="038CA25B" w:rsidTr="00885FBE">
        <w:tc>
          <w:tcPr>
            <w:tcW w:w="0" w:type="auto"/>
          </w:tcPr>
          <w:p w14:paraId="3301B918" w14:textId="2AC66448" w:rsidR="00885FBE" w:rsidRPr="007C0468" w:rsidRDefault="00885FBE" w:rsidP="00264F3F">
            <w:pPr>
              <w:jc w:val="both"/>
              <w:rPr>
                <w:rFonts w:ascii="Times New Roman" w:hAnsi="Times New Roman"/>
                <w:b/>
                <w:sz w:val="20"/>
                <w:szCs w:val="20"/>
              </w:rPr>
            </w:pPr>
          </w:p>
        </w:tc>
        <w:tc>
          <w:tcPr>
            <w:tcW w:w="0" w:type="auto"/>
          </w:tcPr>
          <w:p w14:paraId="64269F64" w14:textId="77777777" w:rsidR="00885FBE" w:rsidRPr="007C0468" w:rsidRDefault="00885FBE" w:rsidP="00264F3F">
            <w:pPr>
              <w:jc w:val="both"/>
              <w:rPr>
                <w:rFonts w:ascii="Times New Roman" w:hAnsi="Times New Roman"/>
                <w:sz w:val="20"/>
                <w:szCs w:val="20"/>
              </w:rPr>
            </w:pPr>
          </w:p>
        </w:tc>
        <w:tc>
          <w:tcPr>
            <w:tcW w:w="0" w:type="auto"/>
          </w:tcPr>
          <w:p w14:paraId="4EBC12AA" w14:textId="77777777" w:rsidR="00885FBE" w:rsidRPr="007C0468" w:rsidRDefault="00885FBE" w:rsidP="00264F3F">
            <w:pPr>
              <w:jc w:val="both"/>
              <w:rPr>
                <w:rFonts w:ascii="Times New Roman" w:hAnsi="Times New Roman"/>
                <w:sz w:val="20"/>
                <w:szCs w:val="20"/>
              </w:rPr>
            </w:pPr>
          </w:p>
        </w:tc>
        <w:tc>
          <w:tcPr>
            <w:tcW w:w="838" w:type="dxa"/>
          </w:tcPr>
          <w:p w14:paraId="5C989911" w14:textId="77777777" w:rsidR="00885FBE" w:rsidRPr="007C0468" w:rsidRDefault="00885FBE" w:rsidP="00264F3F">
            <w:pPr>
              <w:jc w:val="both"/>
              <w:rPr>
                <w:rFonts w:ascii="Times New Roman" w:hAnsi="Times New Roman"/>
                <w:sz w:val="20"/>
                <w:szCs w:val="20"/>
              </w:rPr>
            </w:pPr>
          </w:p>
        </w:tc>
        <w:tc>
          <w:tcPr>
            <w:tcW w:w="0" w:type="auto"/>
          </w:tcPr>
          <w:p w14:paraId="453D2452" w14:textId="77777777" w:rsidR="00885FBE" w:rsidRPr="007C0468" w:rsidRDefault="00885FBE" w:rsidP="00264F3F">
            <w:pPr>
              <w:jc w:val="both"/>
              <w:rPr>
                <w:rFonts w:ascii="Times New Roman" w:hAnsi="Times New Roman"/>
                <w:sz w:val="20"/>
                <w:szCs w:val="20"/>
              </w:rPr>
            </w:pPr>
          </w:p>
        </w:tc>
      </w:tr>
      <w:tr w:rsidR="00885FBE" w:rsidRPr="00264F3F" w14:paraId="14DC45B7" w14:textId="55A73E85" w:rsidTr="00885FBE">
        <w:tc>
          <w:tcPr>
            <w:tcW w:w="0" w:type="auto"/>
          </w:tcPr>
          <w:p w14:paraId="56D99B97" w14:textId="388EDD19" w:rsidR="00885FBE" w:rsidRPr="007C0468" w:rsidRDefault="00F527F7" w:rsidP="00264F3F">
            <w:pPr>
              <w:jc w:val="both"/>
              <w:rPr>
                <w:rFonts w:ascii="Times New Roman" w:hAnsi="Times New Roman"/>
                <w:b/>
                <w:sz w:val="20"/>
                <w:szCs w:val="20"/>
              </w:rPr>
            </w:pPr>
            <w:r>
              <w:rPr>
                <w:rFonts w:ascii="Times New Roman" w:hAnsi="Times New Roman"/>
                <w:b/>
                <w:sz w:val="20"/>
                <w:szCs w:val="20"/>
              </w:rPr>
              <w:t>UMICs</w:t>
            </w:r>
          </w:p>
        </w:tc>
        <w:tc>
          <w:tcPr>
            <w:tcW w:w="0" w:type="auto"/>
          </w:tcPr>
          <w:p w14:paraId="7532C45F"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Average</w:t>
            </w:r>
          </w:p>
        </w:tc>
        <w:tc>
          <w:tcPr>
            <w:tcW w:w="0" w:type="auto"/>
          </w:tcPr>
          <w:p w14:paraId="4102AC01" w14:textId="4947971C"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104</w:t>
            </w:r>
          </w:p>
        </w:tc>
        <w:tc>
          <w:tcPr>
            <w:tcW w:w="838" w:type="dxa"/>
          </w:tcPr>
          <w:p w14:paraId="39E3F578"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49</w:t>
            </w:r>
          </w:p>
        </w:tc>
        <w:tc>
          <w:tcPr>
            <w:tcW w:w="0" w:type="auto"/>
          </w:tcPr>
          <w:p w14:paraId="0C166144" w14:textId="6D18F8DE"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4</w:t>
            </w:r>
          </w:p>
        </w:tc>
      </w:tr>
      <w:tr w:rsidR="00885FBE" w:rsidRPr="00264F3F" w14:paraId="2521741D" w14:textId="519E2539" w:rsidTr="00885FBE">
        <w:tc>
          <w:tcPr>
            <w:tcW w:w="0" w:type="auto"/>
          </w:tcPr>
          <w:p w14:paraId="616B28B6" w14:textId="1801E5DE" w:rsidR="00885FBE" w:rsidRPr="007C0468" w:rsidRDefault="00885FBE" w:rsidP="00264F3F">
            <w:pPr>
              <w:jc w:val="both"/>
              <w:rPr>
                <w:rFonts w:ascii="Times New Roman" w:hAnsi="Times New Roman"/>
                <w:b/>
                <w:sz w:val="20"/>
                <w:szCs w:val="20"/>
              </w:rPr>
            </w:pPr>
          </w:p>
        </w:tc>
        <w:tc>
          <w:tcPr>
            <w:tcW w:w="0" w:type="auto"/>
          </w:tcPr>
          <w:p w14:paraId="6705C6E6" w14:textId="77777777" w:rsidR="00885FBE" w:rsidRPr="007C0468" w:rsidRDefault="00885FBE" w:rsidP="00264F3F">
            <w:pPr>
              <w:jc w:val="both"/>
              <w:rPr>
                <w:rFonts w:ascii="Times New Roman" w:hAnsi="Times New Roman"/>
                <w:sz w:val="20"/>
                <w:szCs w:val="20"/>
              </w:rPr>
            </w:pPr>
          </w:p>
        </w:tc>
        <w:tc>
          <w:tcPr>
            <w:tcW w:w="0" w:type="auto"/>
          </w:tcPr>
          <w:p w14:paraId="357B01B6" w14:textId="77777777" w:rsidR="00885FBE" w:rsidRPr="007C0468" w:rsidRDefault="00885FBE" w:rsidP="00264F3F">
            <w:pPr>
              <w:jc w:val="both"/>
              <w:rPr>
                <w:rFonts w:ascii="Times New Roman" w:hAnsi="Times New Roman"/>
                <w:sz w:val="20"/>
                <w:szCs w:val="20"/>
              </w:rPr>
            </w:pPr>
          </w:p>
        </w:tc>
        <w:tc>
          <w:tcPr>
            <w:tcW w:w="838" w:type="dxa"/>
          </w:tcPr>
          <w:p w14:paraId="66A92214" w14:textId="77777777" w:rsidR="00885FBE" w:rsidRPr="007C0468" w:rsidRDefault="00885FBE" w:rsidP="00264F3F">
            <w:pPr>
              <w:jc w:val="both"/>
              <w:rPr>
                <w:rFonts w:ascii="Times New Roman" w:hAnsi="Times New Roman"/>
                <w:sz w:val="20"/>
                <w:szCs w:val="20"/>
              </w:rPr>
            </w:pPr>
          </w:p>
        </w:tc>
        <w:tc>
          <w:tcPr>
            <w:tcW w:w="0" w:type="auto"/>
          </w:tcPr>
          <w:p w14:paraId="3B06EC66" w14:textId="77777777" w:rsidR="00885FBE" w:rsidRPr="007C0468" w:rsidRDefault="00885FBE" w:rsidP="00264F3F">
            <w:pPr>
              <w:jc w:val="both"/>
              <w:rPr>
                <w:rFonts w:ascii="Times New Roman" w:hAnsi="Times New Roman"/>
                <w:sz w:val="20"/>
                <w:szCs w:val="20"/>
              </w:rPr>
            </w:pPr>
          </w:p>
        </w:tc>
      </w:tr>
      <w:tr w:rsidR="00885FBE" w:rsidRPr="00264F3F" w14:paraId="4745AD06" w14:textId="13A7E617" w:rsidTr="00885FBE">
        <w:tc>
          <w:tcPr>
            <w:tcW w:w="0" w:type="auto"/>
          </w:tcPr>
          <w:p w14:paraId="0F704F2F" w14:textId="0DB6EBF2" w:rsidR="00885FBE" w:rsidRPr="007C0468" w:rsidRDefault="00885FBE" w:rsidP="00264F3F">
            <w:pPr>
              <w:jc w:val="both"/>
              <w:rPr>
                <w:rFonts w:ascii="Times New Roman" w:hAnsi="Times New Roman"/>
                <w:b/>
                <w:sz w:val="20"/>
                <w:szCs w:val="20"/>
              </w:rPr>
            </w:pPr>
            <w:r w:rsidRPr="007C0468">
              <w:rPr>
                <w:rFonts w:ascii="Times New Roman" w:hAnsi="Times New Roman"/>
                <w:b/>
                <w:sz w:val="20"/>
                <w:szCs w:val="20"/>
              </w:rPr>
              <w:t>High-income</w:t>
            </w:r>
          </w:p>
        </w:tc>
        <w:tc>
          <w:tcPr>
            <w:tcW w:w="0" w:type="auto"/>
          </w:tcPr>
          <w:p w14:paraId="629A8A76"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Average</w:t>
            </w:r>
          </w:p>
        </w:tc>
        <w:tc>
          <w:tcPr>
            <w:tcW w:w="0" w:type="auto"/>
          </w:tcPr>
          <w:p w14:paraId="75A1E35C" w14:textId="5A7CD63A"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101</w:t>
            </w:r>
          </w:p>
        </w:tc>
        <w:tc>
          <w:tcPr>
            <w:tcW w:w="838" w:type="dxa"/>
          </w:tcPr>
          <w:p w14:paraId="7A945643" w14:textId="77777777"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49</w:t>
            </w:r>
          </w:p>
        </w:tc>
        <w:tc>
          <w:tcPr>
            <w:tcW w:w="0" w:type="auto"/>
          </w:tcPr>
          <w:p w14:paraId="2B32BC73" w14:textId="72105E1F" w:rsidR="00885FBE" w:rsidRPr="007C0468" w:rsidRDefault="00885FBE" w:rsidP="00264F3F">
            <w:pPr>
              <w:jc w:val="both"/>
              <w:rPr>
                <w:rFonts w:ascii="Times New Roman" w:hAnsi="Times New Roman"/>
                <w:sz w:val="20"/>
                <w:szCs w:val="20"/>
              </w:rPr>
            </w:pPr>
            <w:r w:rsidRPr="007C0468">
              <w:rPr>
                <w:rFonts w:ascii="Times New Roman" w:hAnsi="Times New Roman"/>
                <w:sz w:val="20"/>
                <w:szCs w:val="20"/>
              </w:rPr>
              <w:t>0</w:t>
            </w:r>
          </w:p>
        </w:tc>
      </w:tr>
    </w:tbl>
    <w:p w14:paraId="570B8EE7"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Source: Own calculations based on data from UIS data (2017).</w:t>
      </w:r>
    </w:p>
    <w:p w14:paraId="717617F2" w14:textId="77777777" w:rsidR="00581431" w:rsidRPr="00264F3F" w:rsidRDefault="00581431" w:rsidP="00264F3F">
      <w:pPr>
        <w:jc w:val="both"/>
        <w:rPr>
          <w:rFonts w:ascii="Times New Roman" w:hAnsi="Times New Roman"/>
          <w:sz w:val="24"/>
          <w:szCs w:val="24"/>
        </w:rPr>
      </w:pPr>
    </w:p>
    <w:p w14:paraId="36D3D57A" w14:textId="00C076FD"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In </w:t>
      </w:r>
      <w:r w:rsidR="00EB29DF">
        <w:rPr>
          <w:rFonts w:ascii="Times New Roman" w:hAnsi="Times New Roman"/>
          <w:sz w:val="24"/>
          <w:szCs w:val="24"/>
        </w:rPr>
        <w:t>LICs and LMICs</w:t>
      </w:r>
      <w:r w:rsidRPr="00264F3F">
        <w:rPr>
          <w:rFonts w:ascii="Times New Roman" w:hAnsi="Times New Roman"/>
          <w:sz w:val="24"/>
          <w:szCs w:val="24"/>
        </w:rPr>
        <w:t xml:space="preserve"> between 20 and 30 per cent of primary school children are overage by two years or more. </w:t>
      </w:r>
      <w:r w:rsidR="00EB29DF">
        <w:rPr>
          <w:rFonts w:ascii="Times New Roman" w:hAnsi="Times New Roman"/>
          <w:sz w:val="24"/>
          <w:szCs w:val="24"/>
        </w:rPr>
        <w:t xml:space="preserve">This means that, for example, they would be 14 years or more at the end f a </w:t>
      </w:r>
      <w:proofErr w:type="gramStart"/>
      <w:r w:rsidR="00EB29DF">
        <w:rPr>
          <w:rFonts w:ascii="Times New Roman" w:hAnsi="Times New Roman"/>
          <w:sz w:val="24"/>
          <w:szCs w:val="24"/>
        </w:rPr>
        <w:t>six year</w:t>
      </w:r>
      <w:proofErr w:type="gramEnd"/>
      <w:r w:rsidR="00EB29DF">
        <w:rPr>
          <w:rFonts w:ascii="Times New Roman" w:hAnsi="Times New Roman"/>
          <w:sz w:val="24"/>
          <w:szCs w:val="24"/>
        </w:rPr>
        <w:t xml:space="preserve"> primary cycle. Being over-age </w:t>
      </w:r>
      <w:r w:rsidRPr="00264F3F">
        <w:rPr>
          <w:rFonts w:ascii="Times New Roman" w:hAnsi="Times New Roman"/>
          <w:sz w:val="24"/>
          <w:szCs w:val="24"/>
        </w:rPr>
        <w:t>compromises their learning and disadvantages them in high stakes sele</w:t>
      </w:r>
      <w:r w:rsidR="00EB29DF">
        <w:rPr>
          <w:rFonts w:ascii="Times New Roman" w:hAnsi="Times New Roman"/>
          <w:sz w:val="24"/>
          <w:szCs w:val="24"/>
        </w:rPr>
        <w:t>ction examinations</w:t>
      </w:r>
      <w:r w:rsidR="00765097">
        <w:rPr>
          <w:rFonts w:ascii="Times New Roman" w:hAnsi="Times New Roman"/>
          <w:sz w:val="24"/>
          <w:szCs w:val="24"/>
        </w:rPr>
        <w:t xml:space="preserve"> (CREATE 2011)</w:t>
      </w:r>
      <w:r w:rsidRPr="00264F3F">
        <w:rPr>
          <w:rFonts w:ascii="Times New Roman" w:hAnsi="Times New Roman"/>
          <w:sz w:val="24"/>
          <w:szCs w:val="24"/>
        </w:rPr>
        <w:t>. Children are over</w:t>
      </w:r>
      <w:r w:rsidR="00EB29DF">
        <w:rPr>
          <w:rFonts w:ascii="Times New Roman" w:hAnsi="Times New Roman"/>
          <w:sz w:val="24"/>
          <w:szCs w:val="24"/>
        </w:rPr>
        <w:t>-</w:t>
      </w:r>
      <w:r w:rsidRPr="00264F3F">
        <w:rPr>
          <w:rFonts w:ascii="Times New Roman" w:hAnsi="Times New Roman"/>
          <w:sz w:val="24"/>
          <w:szCs w:val="24"/>
        </w:rPr>
        <w:t xml:space="preserve">age either because of late entry or because of grade repetition. Although most countries have automatic promotion policies, in practice these may not be consistently applied, especially outside urban areas and in schools serving populations with low socio-economic status. </w:t>
      </w:r>
      <w:r w:rsidR="0021526A">
        <w:rPr>
          <w:rFonts w:ascii="Times New Roman" w:hAnsi="Times New Roman"/>
          <w:sz w:val="24"/>
          <w:szCs w:val="24"/>
        </w:rPr>
        <w:t xml:space="preserve">UMICs and HICs </w:t>
      </w:r>
      <w:r w:rsidRPr="00264F3F">
        <w:rPr>
          <w:rFonts w:ascii="Times New Roman" w:hAnsi="Times New Roman"/>
          <w:sz w:val="24"/>
          <w:szCs w:val="24"/>
        </w:rPr>
        <w:t xml:space="preserve">do not have overage children in any quantity. Sustainable educational development depends on managing entry to school and learning so </w:t>
      </w:r>
      <w:r w:rsidR="00682F22">
        <w:rPr>
          <w:rFonts w:ascii="Times New Roman" w:hAnsi="Times New Roman"/>
          <w:sz w:val="24"/>
          <w:szCs w:val="24"/>
        </w:rPr>
        <w:t xml:space="preserve">that </w:t>
      </w:r>
      <w:r w:rsidRPr="00264F3F">
        <w:rPr>
          <w:rFonts w:ascii="Times New Roman" w:hAnsi="Times New Roman"/>
          <w:sz w:val="24"/>
          <w:szCs w:val="24"/>
        </w:rPr>
        <w:t>no children are over</w:t>
      </w:r>
      <w:r w:rsidR="00682F22">
        <w:rPr>
          <w:rFonts w:ascii="Times New Roman" w:hAnsi="Times New Roman"/>
          <w:sz w:val="24"/>
          <w:szCs w:val="24"/>
        </w:rPr>
        <w:t>-</w:t>
      </w:r>
      <w:r w:rsidRPr="00264F3F">
        <w:rPr>
          <w:rFonts w:ascii="Times New Roman" w:hAnsi="Times New Roman"/>
          <w:sz w:val="24"/>
          <w:szCs w:val="24"/>
        </w:rPr>
        <w:t>age in class.</w:t>
      </w:r>
    </w:p>
    <w:p w14:paraId="6C7DD60B" w14:textId="77777777" w:rsidR="00581431" w:rsidRPr="00264F3F" w:rsidRDefault="00581431" w:rsidP="00264F3F">
      <w:pPr>
        <w:jc w:val="both"/>
        <w:rPr>
          <w:rFonts w:ascii="Times New Roman" w:hAnsi="Times New Roman"/>
          <w:sz w:val="24"/>
          <w:szCs w:val="24"/>
        </w:rPr>
      </w:pPr>
    </w:p>
    <w:p w14:paraId="3289555D" w14:textId="7529493F"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Across all the Commonwealth countries, gender parity in enrolment has largely been achieved at primary level. The percentage of </w:t>
      </w:r>
      <w:proofErr w:type="gramStart"/>
      <w:r w:rsidRPr="00264F3F">
        <w:rPr>
          <w:rFonts w:ascii="Times New Roman" w:hAnsi="Times New Roman"/>
          <w:sz w:val="24"/>
          <w:szCs w:val="24"/>
        </w:rPr>
        <w:t>females</w:t>
      </w:r>
      <w:proofErr w:type="gramEnd"/>
      <w:r w:rsidRPr="00264F3F">
        <w:rPr>
          <w:rFonts w:ascii="Times New Roman" w:hAnsi="Times New Roman"/>
          <w:sz w:val="24"/>
          <w:szCs w:val="24"/>
        </w:rPr>
        <w:t xml:space="preserve"> averages between 48 and 50 per cent, with more girls enrolled in richer countries. Only one country—Pakistan at 45 per cent—has a gender ratio below 47 per cent according to UNESCO Institute for Statistics (UIS) data (UIS, 2017). This is an encouraging story and shows how historic disadvantages have been overcome in enrolment imbalances. In every country in Africa </w:t>
      </w:r>
      <w:r w:rsidR="00682F22">
        <w:rPr>
          <w:rFonts w:ascii="Times New Roman" w:hAnsi="Times New Roman"/>
          <w:sz w:val="24"/>
          <w:szCs w:val="24"/>
        </w:rPr>
        <w:t xml:space="preserve">that </w:t>
      </w:r>
      <w:r w:rsidRPr="00264F3F">
        <w:rPr>
          <w:rFonts w:ascii="Times New Roman" w:hAnsi="Times New Roman"/>
          <w:sz w:val="24"/>
          <w:szCs w:val="24"/>
        </w:rPr>
        <w:t>tak</w:t>
      </w:r>
      <w:r w:rsidR="00682F22">
        <w:rPr>
          <w:rFonts w:ascii="Times New Roman" w:hAnsi="Times New Roman"/>
          <w:sz w:val="24"/>
          <w:szCs w:val="24"/>
        </w:rPr>
        <w:t xml:space="preserve">es the </w:t>
      </w:r>
      <w:r w:rsidRPr="00264F3F">
        <w:rPr>
          <w:rFonts w:ascii="Times New Roman" w:hAnsi="Times New Roman"/>
          <w:sz w:val="24"/>
          <w:szCs w:val="24"/>
        </w:rPr>
        <w:t xml:space="preserve">Southern African Consortium for Measuring Educational Quality assessments, girls are on average now younger than boys, suggesting they enter earlier and progress faster.      </w:t>
      </w:r>
    </w:p>
    <w:p w14:paraId="599CA3E1" w14:textId="77777777" w:rsidR="00581431" w:rsidRPr="00264F3F" w:rsidRDefault="00581431" w:rsidP="00264F3F">
      <w:pPr>
        <w:jc w:val="both"/>
        <w:rPr>
          <w:rFonts w:ascii="Times New Roman" w:hAnsi="Times New Roman"/>
          <w:sz w:val="24"/>
          <w:szCs w:val="24"/>
        </w:rPr>
      </w:pPr>
    </w:p>
    <w:p w14:paraId="6947D96F" w14:textId="54897BD9"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Enrolments at secondary level are yet to reach universal levels in the poorest Commonwealth countries (Table 3). In </w:t>
      </w:r>
      <w:r w:rsidR="0021526A">
        <w:rPr>
          <w:rFonts w:ascii="Times New Roman" w:hAnsi="Times New Roman"/>
          <w:sz w:val="24"/>
          <w:szCs w:val="24"/>
        </w:rPr>
        <w:t>LICs</w:t>
      </w:r>
      <w:r w:rsidRPr="00264F3F">
        <w:rPr>
          <w:rFonts w:ascii="Times New Roman" w:hAnsi="Times New Roman"/>
          <w:sz w:val="24"/>
          <w:szCs w:val="24"/>
        </w:rPr>
        <w:t xml:space="preserve">, the GER is only 36 per cent, and in </w:t>
      </w:r>
      <w:r w:rsidR="0021526A">
        <w:rPr>
          <w:rFonts w:ascii="Times New Roman" w:hAnsi="Times New Roman"/>
          <w:sz w:val="24"/>
          <w:szCs w:val="24"/>
        </w:rPr>
        <w:t>LMICs</w:t>
      </w:r>
      <w:r w:rsidRPr="00264F3F">
        <w:rPr>
          <w:rFonts w:ascii="Times New Roman" w:hAnsi="Times New Roman"/>
          <w:sz w:val="24"/>
          <w:szCs w:val="24"/>
        </w:rPr>
        <w:t xml:space="preserve"> it is 69 per cent. GERs in </w:t>
      </w:r>
      <w:r w:rsidR="0021526A">
        <w:rPr>
          <w:rFonts w:ascii="Times New Roman" w:hAnsi="Times New Roman"/>
          <w:sz w:val="24"/>
          <w:szCs w:val="24"/>
        </w:rPr>
        <w:t>UMICs</w:t>
      </w:r>
      <w:r w:rsidRPr="00264F3F">
        <w:rPr>
          <w:rFonts w:ascii="Times New Roman" w:hAnsi="Times New Roman"/>
          <w:sz w:val="24"/>
          <w:szCs w:val="24"/>
        </w:rPr>
        <w:t xml:space="preserve"> exceed 93 per cent and those in </w:t>
      </w:r>
      <w:r w:rsidR="00E95C56">
        <w:rPr>
          <w:rFonts w:ascii="Times New Roman" w:hAnsi="Times New Roman"/>
          <w:sz w:val="24"/>
          <w:szCs w:val="24"/>
        </w:rPr>
        <w:t xml:space="preserve">HICs </w:t>
      </w:r>
      <w:r w:rsidRPr="00264F3F">
        <w:rPr>
          <w:rFonts w:ascii="Times New Roman" w:hAnsi="Times New Roman"/>
          <w:sz w:val="24"/>
          <w:szCs w:val="24"/>
        </w:rPr>
        <w:t xml:space="preserve">are over 100 per cent.  </w:t>
      </w:r>
    </w:p>
    <w:p w14:paraId="046D6A58" w14:textId="77777777" w:rsidR="00581431" w:rsidRPr="00264F3F" w:rsidRDefault="00581431" w:rsidP="00264F3F">
      <w:pPr>
        <w:jc w:val="both"/>
        <w:rPr>
          <w:rFonts w:ascii="Times New Roman" w:hAnsi="Times New Roman"/>
          <w:sz w:val="24"/>
          <w:szCs w:val="24"/>
        </w:rPr>
      </w:pPr>
    </w:p>
    <w:p w14:paraId="74955E79" w14:textId="30670CA7" w:rsidR="00581431" w:rsidRPr="007C0468" w:rsidRDefault="007C0468" w:rsidP="007C0468">
      <w:pPr>
        <w:pStyle w:val="Caption"/>
        <w:rPr>
          <w:rFonts w:ascii="Times New Roman" w:hAnsi="Times New Roman"/>
          <w:sz w:val="24"/>
          <w:szCs w:val="24"/>
        </w:rPr>
      </w:pPr>
      <w:bookmarkStart w:id="14" w:name="_Toc378258380"/>
      <w:bookmarkStart w:id="15" w:name="_Toc377827941"/>
      <w:bookmarkStart w:id="16" w:name="_Toc377842314"/>
      <w:bookmarkStart w:id="17" w:name="_Toc418772761"/>
      <w:r w:rsidRPr="007C0468">
        <w:rPr>
          <w:sz w:val="24"/>
          <w:szCs w:val="24"/>
        </w:rPr>
        <w:t xml:space="preserve">Table </w:t>
      </w:r>
      <w:r w:rsidRPr="007C0468">
        <w:rPr>
          <w:sz w:val="24"/>
          <w:szCs w:val="24"/>
        </w:rPr>
        <w:fldChar w:fldCharType="begin"/>
      </w:r>
      <w:r w:rsidRPr="007C0468">
        <w:rPr>
          <w:sz w:val="24"/>
          <w:szCs w:val="24"/>
        </w:rPr>
        <w:instrText xml:space="preserve"> SEQ Table \* ARABIC </w:instrText>
      </w:r>
      <w:r w:rsidRPr="007C0468">
        <w:rPr>
          <w:sz w:val="24"/>
          <w:szCs w:val="24"/>
        </w:rPr>
        <w:fldChar w:fldCharType="separate"/>
      </w:r>
      <w:r w:rsidR="00B15736">
        <w:rPr>
          <w:noProof/>
          <w:sz w:val="24"/>
          <w:szCs w:val="24"/>
        </w:rPr>
        <w:t>3</w:t>
      </w:r>
      <w:r w:rsidRPr="007C0468">
        <w:rPr>
          <w:sz w:val="24"/>
          <w:szCs w:val="24"/>
        </w:rPr>
        <w:fldChar w:fldCharType="end"/>
      </w:r>
      <w:r w:rsidRPr="007C0468">
        <w:rPr>
          <w:sz w:val="24"/>
          <w:szCs w:val="24"/>
        </w:rPr>
        <w:t xml:space="preserve"> </w:t>
      </w:r>
      <w:r w:rsidR="00581431" w:rsidRPr="007C0468">
        <w:rPr>
          <w:rFonts w:ascii="Times New Roman" w:hAnsi="Times New Roman"/>
          <w:sz w:val="24"/>
          <w:szCs w:val="24"/>
        </w:rPr>
        <w:t>Overage, enrolment, gender and GER and NER at secondary level</w:t>
      </w:r>
      <w:bookmarkEnd w:id="14"/>
      <w:bookmarkEnd w:id="15"/>
      <w:bookmarkEnd w:id="16"/>
      <w:bookmarkEnd w:id="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1418"/>
        <w:gridCol w:w="1417"/>
        <w:gridCol w:w="1843"/>
      </w:tblGrid>
      <w:tr w:rsidR="00682F22" w:rsidRPr="00264F3F" w14:paraId="4D279962" w14:textId="77777777" w:rsidTr="00682F22">
        <w:tc>
          <w:tcPr>
            <w:tcW w:w="2127" w:type="dxa"/>
            <w:shd w:val="clear" w:color="auto" w:fill="auto"/>
            <w:noWrap/>
            <w:hideMark/>
          </w:tcPr>
          <w:p w14:paraId="2156441E"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Country income</w:t>
            </w:r>
          </w:p>
        </w:tc>
        <w:tc>
          <w:tcPr>
            <w:tcW w:w="1417" w:type="dxa"/>
            <w:shd w:val="clear" w:color="auto" w:fill="auto"/>
            <w:noWrap/>
            <w:hideMark/>
          </w:tcPr>
          <w:p w14:paraId="057FE5A1"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Overage</w:t>
            </w:r>
          </w:p>
        </w:tc>
        <w:tc>
          <w:tcPr>
            <w:tcW w:w="1418" w:type="dxa"/>
            <w:shd w:val="clear" w:color="auto" w:fill="auto"/>
            <w:noWrap/>
            <w:hideMark/>
          </w:tcPr>
          <w:p w14:paraId="169903D8"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Female</w:t>
            </w:r>
          </w:p>
        </w:tc>
        <w:tc>
          <w:tcPr>
            <w:tcW w:w="1417" w:type="dxa"/>
            <w:shd w:val="clear" w:color="auto" w:fill="auto"/>
            <w:noWrap/>
            <w:hideMark/>
          </w:tcPr>
          <w:p w14:paraId="07352B59"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Secondary GER</w:t>
            </w:r>
          </w:p>
        </w:tc>
        <w:tc>
          <w:tcPr>
            <w:tcW w:w="1843" w:type="dxa"/>
            <w:shd w:val="clear" w:color="auto" w:fill="auto"/>
            <w:noWrap/>
            <w:hideMark/>
          </w:tcPr>
          <w:p w14:paraId="1DCC9973"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 xml:space="preserve">Lower secondary NER </w:t>
            </w:r>
          </w:p>
        </w:tc>
      </w:tr>
      <w:tr w:rsidR="00682F22" w:rsidRPr="00264F3F" w14:paraId="1C98ADC7" w14:textId="77777777" w:rsidTr="00682F22">
        <w:tc>
          <w:tcPr>
            <w:tcW w:w="2127" w:type="dxa"/>
            <w:shd w:val="clear" w:color="auto" w:fill="auto"/>
            <w:noWrap/>
            <w:hideMark/>
          </w:tcPr>
          <w:p w14:paraId="03341ED2" w14:textId="77777777" w:rsidR="00581431" w:rsidRPr="007C0468" w:rsidRDefault="00581431" w:rsidP="00264F3F">
            <w:pPr>
              <w:jc w:val="both"/>
              <w:rPr>
                <w:rFonts w:ascii="Times New Roman" w:hAnsi="Times New Roman"/>
                <w:b/>
                <w:sz w:val="20"/>
                <w:szCs w:val="20"/>
              </w:rPr>
            </w:pPr>
          </w:p>
        </w:tc>
        <w:tc>
          <w:tcPr>
            <w:tcW w:w="1417" w:type="dxa"/>
            <w:shd w:val="clear" w:color="auto" w:fill="auto"/>
            <w:noWrap/>
            <w:hideMark/>
          </w:tcPr>
          <w:p w14:paraId="018F0615"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418" w:type="dxa"/>
            <w:shd w:val="clear" w:color="auto" w:fill="auto"/>
            <w:noWrap/>
            <w:hideMark/>
          </w:tcPr>
          <w:p w14:paraId="66E8F20D"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417" w:type="dxa"/>
            <w:shd w:val="clear" w:color="auto" w:fill="auto"/>
            <w:noWrap/>
            <w:hideMark/>
          </w:tcPr>
          <w:p w14:paraId="119AC3D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843" w:type="dxa"/>
            <w:shd w:val="clear" w:color="auto" w:fill="auto"/>
            <w:noWrap/>
            <w:hideMark/>
          </w:tcPr>
          <w:p w14:paraId="7957139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r>
      <w:tr w:rsidR="00682F22" w:rsidRPr="00264F3F" w14:paraId="2F1B2217" w14:textId="77777777" w:rsidTr="00682F22">
        <w:tc>
          <w:tcPr>
            <w:tcW w:w="2127" w:type="dxa"/>
            <w:shd w:val="clear" w:color="auto" w:fill="auto"/>
            <w:noWrap/>
          </w:tcPr>
          <w:p w14:paraId="284F7E3E" w14:textId="36EDFBAF" w:rsidR="00581431" w:rsidRPr="007C0468" w:rsidRDefault="00581431" w:rsidP="00264F3F">
            <w:pPr>
              <w:jc w:val="both"/>
              <w:rPr>
                <w:rFonts w:ascii="Times New Roman" w:hAnsi="Times New Roman"/>
                <w:b/>
                <w:sz w:val="20"/>
                <w:szCs w:val="20"/>
              </w:rPr>
            </w:pPr>
          </w:p>
        </w:tc>
        <w:tc>
          <w:tcPr>
            <w:tcW w:w="1417" w:type="dxa"/>
            <w:shd w:val="clear" w:color="auto" w:fill="auto"/>
            <w:noWrap/>
            <w:hideMark/>
          </w:tcPr>
          <w:p w14:paraId="0CAAC6ED" w14:textId="77777777" w:rsidR="00581431" w:rsidRPr="007C0468" w:rsidRDefault="00581431" w:rsidP="00264F3F">
            <w:pPr>
              <w:jc w:val="both"/>
              <w:rPr>
                <w:rFonts w:ascii="Times New Roman" w:hAnsi="Times New Roman"/>
                <w:sz w:val="20"/>
                <w:szCs w:val="20"/>
              </w:rPr>
            </w:pPr>
          </w:p>
        </w:tc>
        <w:tc>
          <w:tcPr>
            <w:tcW w:w="1418" w:type="dxa"/>
            <w:shd w:val="clear" w:color="auto" w:fill="auto"/>
            <w:noWrap/>
            <w:hideMark/>
          </w:tcPr>
          <w:p w14:paraId="0E9E20A2" w14:textId="77777777" w:rsidR="00581431" w:rsidRPr="007C0468" w:rsidRDefault="00581431" w:rsidP="00264F3F">
            <w:pPr>
              <w:jc w:val="both"/>
              <w:rPr>
                <w:rFonts w:ascii="Times New Roman" w:hAnsi="Times New Roman"/>
                <w:sz w:val="20"/>
                <w:szCs w:val="20"/>
              </w:rPr>
            </w:pPr>
          </w:p>
        </w:tc>
        <w:tc>
          <w:tcPr>
            <w:tcW w:w="1417" w:type="dxa"/>
            <w:shd w:val="clear" w:color="auto" w:fill="auto"/>
            <w:noWrap/>
            <w:hideMark/>
          </w:tcPr>
          <w:p w14:paraId="6356929C" w14:textId="77777777" w:rsidR="00581431" w:rsidRPr="007C0468" w:rsidRDefault="00581431" w:rsidP="00264F3F">
            <w:pPr>
              <w:jc w:val="both"/>
              <w:rPr>
                <w:rFonts w:ascii="Times New Roman" w:hAnsi="Times New Roman"/>
                <w:sz w:val="20"/>
                <w:szCs w:val="20"/>
              </w:rPr>
            </w:pPr>
          </w:p>
        </w:tc>
        <w:tc>
          <w:tcPr>
            <w:tcW w:w="1843" w:type="dxa"/>
            <w:shd w:val="clear" w:color="auto" w:fill="auto"/>
            <w:noWrap/>
            <w:hideMark/>
          </w:tcPr>
          <w:p w14:paraId="0B434783" w14:textId="77777777" w:rsidR="00581431" w:rsidRPr="007C0468" w:rsidRDefault="00581431" w:rsidP="00264F3F">
            <w:pPr>
              <w:jc w:val="both"/>
              <w:rPr>
                <w:rFonts w:ascii="Times New Roman" w:hAnsi="Times New Roman"/>
                <w:sz w:val="20"/>
                <w:szCs w:val="20"/>
              </w:rPr>
            </w:pPr>
          </w:p>
        </w:tc>
      </w:tr>
      <w:tr w:rsidR="00682F22" w:rsidRPr="00264F3F" w14:paraId="7F8C3E13" w14:textId="77777777" w:rsidTr="00682F22">
        <w:tc>
          <w:tcPr>
            <w:tcW w:w="2127" w:type="dxa"/>
            <w:shd w:val="clear" w:color="auto" w:fill="auto"/>
            <w:noWrap/>
          </w:tcPr>
          <w:p w14:paraId="3EF79A5B" w14:textId="453D0D73" w:rsidR="00682F22" w:rsidRPr="007C04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1417" w:type="dxa"/>
            <w:shd w:val="clear" w:color="auto" w:fill="auto"/>
            <w:noWrap/>
            <w:hideMark/>
          </w:tcPr>
          <w:p w14:paraId="3BE97245"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45</w:t>
            </w:r>
          </w:p>
        </w:tc>
        <w:tc>
          <w:tcPr>
            <w:tcW w:w="1418" w:type="dxa"/>
            <w:shd w:val="clear" w:color="auto" w:fill="auto"/>
            <w:noWrap/>
            <w:hideMark/>
          </w:tcPr>
          <w:p w14:paraId="05D19969"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48</w:t>
            </w:r>
          </w:p>
        </w:tc>
        <w:tc>
          <w:tcPr>
            <w:tcW w:w="1417" w:type="dxa"/>
            <w:shd w:val="clear" w:color="auto" w:fill="auto"/>
            <w:noWrap/>
            <w:hideMark/>
          </w:tcPr>
          <w:p w14:paraId="54F70A8A"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36</w:t>
            </w:r>
          </w:p>
        </w:tc>
        <w:tc>
          <w:tcPr>
            <w:tcW w:w="1843" w:type="dxa"/>
            <w:shd w:val="clear" w:color="auto" w:fill="auto"/>
            <w:noWrap/>
            <w:hideMark/>
          </w:tcPr>
          <w:p w14:paraId="245C2F38"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69</w:t>
            </w:r>
          </w:p>
        </w:tc>
      </w:tr>
      <w:tr w:rsidR="00682F22" w:rsidRPr="00264F3F" w14:paraId="30DD95D2" w14:textId="77777777" w:rsidTr="00682F22">
        <w:tc>
          <w:tcPr>
            <w:tcW w:w="2127" w:type="dxa"/>
            <w:shd w:val="clear" w:color="auto" w:fill="auto"/>
            <w:noWrap/>
          </w:tcPr>
          <w:p w14:paraId="42364AB9" w14:textId="62DD34B3" w:rsidR="00682F22" w:rsidRPr="007C0468" w:rsidRDefault="00682F22" w:rsidP="00264F3F">
            <w:pPr>
              <w:jc w:val="both"/>
              <w:rPr>
                <w:rFonts w:ascii="Times New Roman" w:hAnsi="Times New Roman"/>
                <w:b/>
                <w:sz w:val="20"/>
                <w:szCs w:val="20"/>
              </w:rPr>
            </w:pPr>
          </w:p>
        </w:tc>
        <w:tc>
          <w:tcPr>
            <w:tcW w:w="1417" w:type="dxa"/>
            <w:shd w:val="clear" w:color="auto" w:fill="auto"/>
            <w:noWrap/>
            <w:hideMark/>
          </w:tcPr>
          <w:p w14:paraId="37DD83BC" w14:textId="77777777" w:rsidR="00682F22" w:rsidRPr="007C0468" w:rsidRDefault="00682F22" w:rsidP="00264F3F">
            <w:pPr>
              <w:jc w:val="both"/>
              <w:rPr>
                <w:rFonts w:ascii="Times New Roman" w:hAnsi="Times New Roman"/>
                <w:sz w:val="20"/>
                <w:szCs w:val="20"/>
              </w:rPr>
            </w:pPr>
          </w:p>
        </w:tc>
        <w:tc>
          <w:tcPr>
            <w:tcW w:w="1418" w:type="dxa"/>
            <w:shd w:val="clear" w:color="auto" w:fill="auto"/>
            <w:noWrap/>
            <w:hideMark/>
          </w:tcPr>
          <w:p w14:paraId="481385AF" w14:textId="77777777" w:rsidR="00682F22" w:rsidRPr="007C0468" w:rsidRDefault="00682F22" w:rsidP="00264F3F">
            <w:pPr>
              <w:jc w:val="both"/>
              <w:rPr>
                <w:rFonts w:ascii="Times New Roman" w:hAnsi="Times New Roman"/>
                <w:sz w:val="20"/>
                <w:szCs w:val="20"/>
              </w:rPr>
            </w:pPr>
          </w:p>
        </w:tc>
        <w:tc>
          <w:tcPr>
            <w:tcW w:w="1417" w:type="dxa"/>
            <w:shd w:val="clear" w:color="auto" w:fill="auto"/>
            <w:noWrap/>
            <w:hideMark/>
          </w:tcPr>
          <w:p w14:paraId="2FFC61DE" w14:textId="77777777" w:rsidR="00682F22" w:rsidRPr="007C0468" w:rsidRDefault="00682F22" w:rsidP="00264F3F">
            <w:pPr>
              <w:jc w:val="both"/>
              <w:rPr>
                <w:rFonts w:ascii="Times New Roman" w:hAnsi="Times New Roman"/>
                <w:sz w:val="20"/>
                <w:szCs w:val="20"/>
              </w:rPr>
            </w:pPr>
          </w:p>
        </w:tc>
        <w:tc>
          <w:tcPr>
            <w:tcW w:w="1843" w:type="dxa"/>
            <w:shd w:val="clear" w:color="auto" w:fill="auto"/>
            <w:noWrap/>
            <w:hideMark/>
          </w:tcPr>
          <w:p w14:paraId="00434C95" w14:textId="77777777" w:rsidR="00682F22" w:rsidRPr="007C0468" w:rsidRDefault="00682F22" w:rsidP="00264F3F">
            <w:pPr>
              <w:jc w:val="both"/>
              <w:rPr>
                <w:rFonts w:ascii="Times New Roman" w:hAnsi="Times New Roman"/>
                <w:sz w:val="20"/>
                <w:szCs w:val="20"/>
              </w:rPr>
            </w:pPr>
          </w:p>
        </w:tc>
      </w:tr>
      <w:tr w:rsidR="00682F22" w:rsidRPr="00264F3F" w14:paraId="0BA45CF6" w14:textId="77777777" w:rsidTr="00682F22">
        <w:tc>
          <w:tcPr>
            <w:tcW w:w="2127" w:type="dxa"/>
            <w:shd w:val="clear" w:color="auto" w:fill="auto"/>
            <w:noWrap/>
          </w:tcPr>
          <w:p w14:paraId="3FC95AC7" w14:textId="27A06FF7" w:rsidR="00682F22" w:rsidRPr="007C0468" w:rsidRDefault="00F527F7" w:rsidP="00264F3F">
            <w:pPr>
              <w:jc w:val="both"/>
              <w:rPr>
                <w:rFonts w:ascii="Times New Roman" w:hAnsi="Times New Roman"/>
                <w:b/>
                <w:sz w:val="20"/>
                <w:szCs w:val="20"/>
              </w:rPr>
            </w:pPr>
            <w:r>
              <w:rPr>
                <w:rFonts w:ascii="Times New Roman" w:hAnsi="Times New Roman"/>
                <w:b/>
                <w:sz w:val="20"/>
                <w:szCs w:val="20"/>
              </w:rPr>
              <w:t>LMICs</w:t>
            </w:r>
          </w:p>
        </w:tc>
        <w:tc>
          <w:tcPr>
            <w:tcW w:w="1417" w:type="dxa"/>
            <w:shd w:val="clear" w:color="auto" w:fill="auto"/>
            <w:noWrap/>
            <w:hideMark/>
          </w:tcPr>
          <w:p w14:paraId="2AAC6314"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29</w:t>
            </w:r>
          </w:p>
        </w:tc>
        <w:tc>
          <w:tcPr>
            <w:tcW w:w="1418" w:type="dxa"/>
            <w:shd w:val="clear" w:color="auto" w:fill="auto"/>
            <w:noWrap/>
            <w:hideMark/>
          </w:tcPr>
          <w:p w14:paraId="3261C77D"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49</w:t>
            </w:r>
          </w:p>
        </w:tc>
        <w:tc>
          <w:tcPr>
            <w:tcW w:w="1417" w:type="dxa"/>
            <w:shd w:val="clear" w:color="auto" w:fill="auto"/>
            <w:noWrap/>
            <w:hideMark/>
          </w:tcPr>
          <w:p w14:paraId="6C2EDC5A"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69</w:t>
            </w:r>
          </w:p>
        </w:tc>
        <w:tc>
          <w:tcPr>
            <w:tcW w:w="1843" w:type="dxa"/>
            <w:shd w:val="clear" w:color="auto" w:fill="auto"/>
            <w:noWrap/>
            <w:hideMark/>
          </w:tcPr>
          <w:p w14:paraId="5CC84FA5"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84</w:t>
            </w:r>
          </w:p>
        </w:tc>
      </w:tr>
      <w:tr w:rsidR="00682F22" w:rsidRPr="00264F3F" w14:paraId="3E497F5E" w14:textId="77777777" w:rsidTr="00682F22">
        <w:tc>
          <w:tcPr>
            <w:tcW w:w="2127" w:type="dxa"/>
            <w:shd w:val="clear" w:color="auto" w:fill="auto"/>
            <w:noWrap/>
          </w:tcPr>
          <w:p w14:paraId="3B8F120C" w14:textId="5B3BA5D8" w:rsidR="00682F22" w:rsidRPr="007C0468" w:rsidRDefault="00682F22" w:rsidP="00264F3F">
            <w:pPr>
              <w:jc w:val="both"/>
              <w:rPr>
                <w:rFonts w:ascii="Times New Roman" w:hAnsi="Times New Roman"/>
                <w:b/>
                <w:sz w:val="20"/>
                <w:szCs w:val="20"/>
              </w:rPr>
            </w:pPr>
          </w:p>
        </w:tc>
        <w:tc>
          <w:tcPr>
            <w:tcW w:w="1417" w:type="dxa"/>
            <w:shd w:val="clear" w:color="auto" w:fill="auto"/>
            <w:noWrap/>
            <w:hideMark/>
          </w:tcPr>
          <w:p w14:paraId="7AB4378A" w14:textId="77777777" w:rsidR="00682F22" w:rsidRPr="007C0468" w:rsidRDefault="00682F22" w:rsidP="00264F3F">
            <w:pPr>
              <w:jc w:val="both"/>
              <w:rPr>
                <w:rFonts w:ascii="Times New Roman" w:hAnsi="Times New Roman"/>
                <w:sz w:val="20"/>
                <w:szCs w:val="20"/>
              </w:rPr>
            </w:pPr>
          </w:p>
        </w:tc>
        <w:tc>
          <w:tcPr>
            <w:tcW w:w="1418" w:type="dxa"/>
            <w:shd w:val="clear" w:color="auto" w:fill="auto"/>
            <w:noWrap/>
            <w:hideMark/>
          </w:tcPr>
          <w:p w14:paraId="6EC39986" w14:textId="77777777" w:rsidR="00682F22" w:rsidRPr="007C0468" w:rsidRDefault="00682F22" w:rsidP="00264F3F">
            <w:pPr>
              <w:jc w:val="both"/>
              <w:rPr>
                <w:rFonts w:ascii="Times New Roman" w:hAnsi="Times New Roman"/>
                <w:sz w:val="20"/>
                <w:szCs w:val="20"/>
              </w:rPr>
            </w:pPr>
          </w:p>
        </w:tc>
        <w:tc>
          <w:tcPr>
            <w:tcW w:w="1417" w:type="dxa"/>
            <w:shd w:val="clear" w:color="auto" w:fill="auto"/>
            <w:noWrap/>
            <w:hideMark/>
          </w:tcPr>
          <w:p w14:paraId="60E59533" w14:textId="77777777" w:rsidR="00682F22" w:rsidRPr="007C0468" w:rsidRDefault="00682F22" w:rsidP="00264F3F">
            <w:pPr>
              <w:jc w:val="both"/>
              <w:rPr>
                <w:rFonts w:ascii="Times New Roman" w:hAnsi="Times New Roman"/>
                <w:sz w:val="20"/>
                <w:szCs w:val="20"/>
              </w:rPr>
            </w:pPr>
          </w:p>
        </w:tc>
        <w:tc>
          <w:tcPr>
            <w:tcW w:w="1843" w:type="dxa"/>
            <w:shd w:val="clear" w:color="auto" w:fill="auto"/>
            <w:noWrap/>
            <w:hideMark/>
          </w:tcPr>
          <w:p w14:paraId="6299B88A" w14:textId="77777777" w:rsidR="00682F22" w:rsidRPr="007C0468" w:rsidRDefault="00682F22" w:rsidP="00264F3F">
            <w:pPr>
              <w:jc w:val="both"/>
              <w:rPr>
                <w:rFonts w:ascii="Times New Roman" w:hAnsi="Times New Roman"/>
                <w:sz w:val="20"/>
                <w:szCs w:val="20"/>
              </w:rPr>
            </w:pPr>
          </w:p>
        </w:tc>
      </w:tr>
      <w:tr w:rsidR="00682F22" w:rsidRPr="00264F3F" w14:paraId="1A4B3848" w14:textId="77777777" w:rsidTr="00682F22">
        <w:tc>
          <w:tcPr>
            <w:tcW w:w="2127" w:type="dxa"/>
            <w:shd w:val="clear" w:color="auto" w:fill="auto"/>
            <w:noWrap/>
          </w:tcPr>
          <w:p w14:paraId="24A80EF1" w14:textId="2719BA94" w:rsidR="00682F22" w:rsidRPr="007C0468" w:rsidRDefault="00F527F7" w:rsidP="00264F3F">
            <w:pPr>
              <w:jc w:val="both"/>
              <w:rPr>
                <w:rFonts w:ascii="Times New Roman" w:hAnsi="Times New Roman"/>
                <w:b/>
                <w:sz w:val="20"/>
                <w:szCs w:val="20"/>
              </w:rPr>
            </w:pPr>
            <w:r>
              <w:rPr>
                <w:rFonts w:ascii="Times New Roman" w:hAnsi="Times New Roman"/>
                <w:b/>
                <w:sz w:val="20"/>
                <w:szCs w:val="20"/>
              </w:rPr>
              <w:t>UMICs</w:t>
            </w:r>
          </w:p>
        </w:tc>
        <w:tc>
          <w:tcPr>
            <w:tcW w:w="1417" w:type="dxa"/>
            <w:shd w:val="clear" w:color="auto" w:fill="auto"/>
            <w:noWrap/>
            <w:hideMark/>
          </w:tcPr>
          <w:p w14:paraId="5E520C90"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13</w:t>
            </w:r>
          </w:p>
        </w:tc>
        <w:tc>
          <w:tcPr>
            <w:tcW w:w="1418" w:type="dxa"/>
            <w:shd w:val="clear" w:color="auto" w:fill="auto"/>
            <w:noWrap/>
            <w:hideMark/>
          </w:tcPr>
          <w:p w14:paraId="0CB8E86D"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50</w:t>
            </w:r>
          </w:p>
        </w:tc>
        <w:tc>
          <w:tcPr>
            <w:tcW w:w="1417" w:type="dxa"/>
            <w:shd w:val="clear" w:color="auto" w:fill="auto"/>
            <w:noWrap/>
            <w:hideMark/>
          </w:tcPr>
          <w:p w14:paraId="2CB95798"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93</w:t>
            </w:r>
          </w:p>
        </w:tc>
        <w:tc>
          <w:tcPr>
            <w:tcW w:w="1843" w:type="dxa"/>
            <w:shd w:val="clear" w:color="auto" w:fill="auto"/>
            <w:noWrap/>
            <w:hideMark/>
          </w:tcPr>
          <w:p w14:paraId="5D622C52"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92</w:t>
            </w:r>
          </w:p>
        </w:tc>
      </w:tr>
      <w:tr w:rsidR="00682F22" w:rsidRPr="00264F3F" w14:paraId="2F2BE1C9" w14:textId="77777777" w:rsidTr="00682F22">
        <w:tc>
          <w:tcPr>
            <w:tcW w:w="2127" w:type="dxa"/>
            <w:shd w:val="clear" w:color="auto" w:fill="auto"/>
            <w:noWrap/>
          </w:tcPr>
          <w:p w14:paraId="52BAEA9C" w14:textId="1A56421D" w:rsidR="00682F22" w:rsidRPr="007C0468" w:rsidRDefault="00682F22" w:rsidP="00264F3F">
            <w:pPr>
              <w:jc w:val="both"/>
              <w:rPr>
                <w:rFonts w:ascii="Times New Roman" w:hAnsi="Times New Roman"/>
                <w:b/>
                <w:sz w:val="20"/>
                <w:szCs w:val="20"/>
              </w:rPr>
            </w:pPr>
          </w:p>
        </w:tc>
        <w:tc>
          <w:tcPr>
            <w:tcW w:w="1417" w:type="dxa"/>
            <w:shd w:val="clear" w:color="auto" w:fill="auto"/>
            <w:noWrap/>
            <w:hideMark/>
          </w:tcPr>
          <w:p w14:paraId="67C7554F" w14:textId="77777777" w:rsidR="00682F22" w:rsidRPr="007C0468" w:rsidRDefault="00682F22" w:rsidP="00264F3F">
            <w:pPr>
              <w:jc w:val="both"/>
              <w:rPr>
                <w:rFonts w:ascii="Times New Roman" w:hAnsi="Times New Roman"/>
                <w:sz w:val="20"/>
                <w:szCs w:val="20"/>
              </w:rPr>
            </w:pPr>
          </w:p>
        </w:tc>
        <w:tc>
          <w:tcPr>
            <w:tcW w:w="1418" w:type="dxa"/>
            <w:shd w:val="clear" w:color="auto" w:fill="auto"/>
            <w:noWrap/>
            <w:hideMark/>
          </w:tcPr>
          <w:p w14:paraId="6520B474" w14:textId="77777777" w:rsidR="00682F22" w:rsidRPr="007C0468" w:rsidRDefault="00682F22" w:rsidP="00264F3F">
            <w:pPr>
              <w:jc w:val="both"/>
              <w:rPr>
                <w:rFonts w:ascii="Times New Roman" w:hAnsi="Times New Roman"/>
                <w:sz w:val="20"/>
                <w:szCs w:val="20"/>
              </w:rPr>
            </w:pPr>
          </w:p>
        </w:tc>
        <w:tc>
          <w:tcPr>
            <w:tcW w:w="1417" w:type="dxa"/>
            <w:shd w:val="clear" w:color="auto" w:fill="auto"/>
            <w:noWrap/>
            <w:hideMark/>
          </w:tcPr>
          <w:p w14:paraId="32B7B08A" w14:textId="77777777" w:rsidR="00682F22" w:rsidRPr="007C0468" w:rsidRDefault="00682F22" w:rsidP="00264F3F">
            <w:pPr>
              <w:jc w:val="both"/>
              <w:rPr>
                <w:rFonts w:ascii="Times New Roman" w:hAnsi="Times New Roman"/>
                <w:sz w:val="20"/>
                <w:szCs w:val="20"/>
              </w:rPr>
            </w:pPr>
          </w:p>
        </w:tc>
        <w:tc>
          <w:tcPr>
            <w:tcW w:w="1843" w:type="dxa"/>
            <w:shd w:val="clear" w:color="auto" w:fill="auto"/>
            <w:noWrap/>
            <w:hideMark/>
          </w:tcPr>
          <w:p w14:paraId="4BFC7546" w14:textId="77777777" w:rsidR="00682F22" w:rsidRPr="007C0468" w:rsidRDefault="00682F22" w:rsidP="00264F3F">
            <w:pPr>
              <w:jc w:val="both"/>
              <w:rPr>
                <w:rFonts w:ascii="Times New Roman" w:hAnsi="Times New Roman"/>
                <w:sz w:val="20"/>
                <w:szCs w:val="20"/>
              </w:rPr>
            </w:pPr>
          </w:p>
        </w:tc>
      </w:tr>
      <w:tr w:rsidR="00682F22" w:rsidRPr="00264F3F" w14:paraId="4DF78A99" w14:textId="77777777" w:rsidTr="00682F22">
        <w:tc>
          <w:tcPr>
            <w:tcW w:w="2127" w:type="dxa"/>
            <w:shd w:val="clear" w:color="auto" w:fill="auto"/>
            <w:noWrap/>
            <w:hideMark/>
          </w:tcPr>
          <w:p w14:paraId="4181B050" w14:textId="1EA98631" w:rsidR="00682F22" w:rsidRPr="007C0468" w:rsidRDefault="00682F22" w:rsidP="00264F3F">
            <w:pPr>
              <w:jc w:val="both"/>
              <w:rPr>
                <w:rFonts w:ascii="Times New Roman" w:hAnsi="Times New Roman"/>
                <w:b/>
                <w:sz w:val="20"/>
                <w:szCs w:val="20"/>
              </w:rPr>
            </w:pPr>
            <w:r w:rsidRPr="007C0468">
              <w:rPr>
                <w:rFonts w:ascii="Times New Roman" w:hAnsi="Times New Roman"/>
                <w:b/>
                <w:sz w:val="20"/>
                <w:szCs w:val="20"/>
              </w:rPr>
              <w:t>High-income</w:t>
            </w:r>
          </w:p>
        </w:tc>
        <w:tc>
          <w:tcPr>
            <w:tcW w:w="1417" w:type="dxa"/>
            <w:shd w:val="clear" w:color="auto" w:fill="auto"/>
            <w:noWrap/>
            <w:hideMark/>
          </w:tcPr>
          <w:p w14:paraId="2755D42A"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1</w:t>
            </w:r>
          </w:p>
        </w:tc>
        <w:tc>
          <w:tcPr>
            <w:tcW w:w="1418" w:type="dxa"/>
            <w:shd w:val="clear" w:color="auto" w:fill="auto"/>
            <w:noWrap/>
            <w:hideMark/>
          </w:tcPr>
          <w:p w14:paraId="22B926B4"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49</w:t>
            </w:r>
          </w:p>
        </w:tc>
        <w:tc>
          <w:tcPr>
            <w:tcW w:w="1417" w:type="dxa"/>
            <w:shd w:val="clear" w:color="auto" w:fill="auto"/>
            <w:noWrap/>
            <w:hideMark/>
          </w:tcPr>
          <w:p w14:paraId="340E79E5"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106</w:t>
            </w:r>
          </w:p>
        </w:tc>
        <w:tc>
          <w:tcPr>
            <w:tcW w:w="1843" w:type="dxa"/>
            <w:shd w:val="clear" w:color="auto" w:fill="auto"/>
            <w:noWrap/>
            <w:hideMark/>
          </w:tcPr>
          <w:p w14:paraId="2A670A01" w14:textId="77777777" w:rsidR="00682F22" w:rsidRPr="007C0468" w:rsidRDefault="00682F22" w:rsidP="00264F3F">
            <w:pPr>
              <w:jc w:val="both"/>
              <w:rPr>
                <w:rFonts w:ascii="Times New Roman" w:hAnsi="Times New Roman"/>
                <w:sz w:val="20"/>
                <w:szCs w:val="20"/>
              </w:rPr>
            </w:pPr>
            <w:r w:rsidRPr="007C0468">
              <w:rPr>
                <w:rFonts w:ascii="Times New Roman" w:hAnsi="Times New Roman"/>
                <w:sz w:val="20"/>
                <w:szCs w:val="20"/>
              </w:rPr>
              <w:t>97</w:t>
            </w:r>
          </w:p>
        </w:tc>
      </w:tr>
    </w:tbl>
    <w:p w14:paraId="2C8CFF4D"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Note: NER = net enrolment rate.</w:t>
      </w:r>
    </w:p>
    <w:p w14:paraId="382B0025"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Source: Own calculations based on data from UIS data (2017).</w:t>
      </w:r>
    </w:p>
    <w:p w14:paraId="64B156BE" w14:textId="77777777" w:rsidR="00581431" w:rsidRPr="00264F3F" w:rsidRDefault="00581431" w:rsidP="00264F3F">
      <w:pPr>
        <w:jc w:val="both"/>
        <w:rPr>
          <w:rFonts w:ascii="Times New Roman" w:hAnsi="Times New Roman"/>
          <w:sz w:val="24"/>
          <w:szCs w:val="24"/>
        </w:rPr>
      </w:pPr>
    </w:p>
    <w:p w14:paraId="0259A5EC" w14:textId="27D07F83"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Considerably more children appear overage in secondary than in primary, with between 45 and 29 per cent overage in </w:t>
      </w:r>
      <w:r w:rsidR="00B11D69">
        <w:rPr>
          <w:rFonts w:ascii="Times New Roman" w:hAnsi="Times New Roman"/>
          <w:sz w:val="24"/>
          <w:szCs w:val="24"/>
        </w:rPr>
        <w:t>LICs and LMICs</w:t>
      </w:r>
      <w:r w:rsidRPr="00264F3F">
        <w:rPr>
          <w:rFonts w:ascii="Times New Roman" w:hAnsi="Times New Roman"/>
          <w:sz w:val="24"/>
          <w:szCs w:val="24"/>
        </w:rPr>
        <w:t xml:space="preserve">. The problem is non-existent in </w:t>
      </w:r>
      <w:r w:rsidR="0021526A">
        <w:rPr>
          <w:rFonts w:ascii="Times New Roman" w:hAnsi="Times New Roman"/>
          <w:sz w:val="24"/>
          <w:szCs w:val="24"/>
        </w:rPr>
        <w:t>HIC</w:t>
      </w:r>
      <w:r w:rsidRPr="00264F3F">
        <w:rPr>
          <w:rFonts w:ascii="Times New Roman" w:hAnsi="Times New Roman"/>
          <w:sz w:val="24"/>
          <w:szCs w:val="24"/>
        </w:rPr>
        <w:t xml:space="preserve">. Overall gross enrolment rates (GERs) average 36 per cent for the whole secondary cycle in </w:t>
      </w:r>
      <w:r w:rsidR="0021526A">
        <w:rPr>
          <w:rFonts w:ascii="Times New Roman" w:hAnsi="Times New Roman"/>
          <w:sz w:val="24"/>
          <w:szCs w:val="24"/>
        </w:rPr>
        <w:t>LICs</w:t>
      </w:r>
      <w:r w:rsidRPr="00264F3F">
        <w:rPr>
          <w:rFonts w:ascii="Times New Roman" w:hAnsi="Times New Roman"/>
          <w:sz w:val="24"/>
          <w:szCs w:val="24"/>
        </w:rPr>
        <w:t xml:space="preserve"> and 69 per cent for </w:t>
      </w:r>
      <w:r w:rsidR="0021526A">
        <w:rPr>
          <w:rFonts w:ascii="Times New Roman" w:hAnsi="Times New Roman"/>
          <w:sz w:val="24"/>
          <w:szCs w:val="24"/>
        </w:rPr>
        <w:t>LMICs</w:t>
      </w:r>
      <w:r w:rsidRPr="00264F3F">
        <w:rPr>
          <w:rFonts w:ascii="Times New Roman" w:hAnsi="Times New Roman"/>
          <w:sz w:val="24"/>
          <w:szCs w:val="24"/>
        </w:rPr>
        <w:t xml:space="preserve">. Net enrolment rate for lower secondary average 69 per cent and 84 </w:t>
      </w:r>
      <w:proofErr w:type="spellStart"/>
      <w:proofErr w:type="gramStart"/>
      <w:r w:rsidRPr="00264F3F">
        <w:rPr>
          <w:rFonts w:ascii="Times New Roman" w:hAnsi="Times New Roman"/>
          <w:sz w:val="24"/>
          <w:szCs w:val="24"/>
        </w:rPr>
        <w:t>percent</w:t>
      </w:r>
      <w:proofErr w:type="spellEnd"/>
      <w:r w:rsidRPr="00264F3F">
        <w:rPr>
          <w:rFonts w:ascii="Times New Roman" w:hAnsi="Times New Roman"/>
          <w:sz w:val="24"/>
          <w:szCs w:val="24"/>
        </w:rPr>
        <w:t xml:space="preserve">  in</w:t>
      </w:r>
      <w:proofErr w:type="gramEnd"/>
      <w:r w:rsidRPr="00264F3F">
        <w:rPr>
          <w:rFonts w:ascii="Times New Roman" w:hAnsi="Times New Roman"/>
          <w:sz w:val="24"/>
          <w:szCs w:val="24"/>
        </w:rPr>
        <w:t xml:space="preserve"> low- and </w:t>
      </w:r>
      <w:r w:rsidR="0021526A">
        <w:rPr>
          <w:rFonts w:ascii="Times New Roman" w:hAnsi="Times New Roman"/>
          <w:sz w:val="24"/>
          <w:szCs w:val="24"/>
        </w:rPr>
        <w:t>LMICs</w:t>
      </w:r>
      <w:r w:rsidRPr="00264F3F">
        <w:rPr>
          <w:rFonts w:ascii="Times New Roman" w:hAnsi="Times New Roman"/>
          <w:sz w:val="24"/>
          <w:szCs w:val="24"/>
        </w:rPr>
        <w:t>,</w:t>
      </w:r>
      <w:r w:rsidRPr="00264F3F" w:rsidDel="00CB48EA">
        <w:rPr>
          <w:rFonts w:ascii="Times New Roman" w:hAnsi="Times New Roman"/>
          <w:sz w:val="24"/>
          <w:szCs w:val="24"/>
        </w:rPr>
        <w:t xml:space="preserve"> </w:t>
      </w:r>
      <w:r w:rsidRPr="00264F3F">
        <w:rPr>
          <w:rFonts w:ascii="Times New Roman" w:hAnsi="Times New Roman"/>
          <w:sz w:val="24"/>
          <w:szCs w:val="24"/>
        </w:rPr>
        <w:t xml:space="preserve">indicating that many students fail to make the transition from lower to upper secondary. </w:t>
      </w:r>
    </w:p>
    <w:p w14:paraId="443EFB9E" w14:textId="77777777" w:rsidR="00581431" w:rsidRPr="00264F3F" w:rsidRDefault="00581431" w:rsidP="00264F3F">
      <w:pPr>
        <w:jc w:val="both"/>
        <w:rPr>
          <w:rFonts w:ascii="Times New Roman" w:hAnsi="Times New Roman"/>
          <w:sz w:val="24"/>
          <w:szCs w:val="24"/>
        </w:rPr>
      </w:pPr>
    </w:p>
    <w:p w14:paraId="3F47AEAC" w14:textId="065A7942"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Gender issues persist but now take many nuanced forms. Generally, while the poorest girls face many barriers to accessing education, once in school their retention is better than that of their </w:t>
      </w:r>
      <w:r w:rsidR="00682F22">
        <w:rPr>
          <w:rFonts w:ascii="Times New Roman" w:hAnsi="Times New Roman"/>
          <w:sz w:val="24"/>
          <w:szCs w:val="24"/>
        </w:rPr>
        <w:t xml:space="preserve">poor </w:t>
      </w:r>
      <w:r w:rsidRPr="00264F3F">
        <w:rPr>
          <w:rFonts w:ascii="Times New Roman" w:hAnsi="Times New Roman"/>
          <w:sz w:val="24"/>
          <w:szCs w:val="24"/>
        </w:rPr>
        <w:t>male counterparts (UNESCO, 2016a). H</w:t>
      </w:r>
      <w:r w:rsidR="0021526A">
        <w:rPr>
          <w:rFonts w:ascii="Times New Roman" w:hAnsi="Times New Roman"/>
          <w:sz w:val="24"/>
          <w:szCs w:val="24"/>
        </w:rPr>
        <w:t xml:space="preserve">igh and </w:t>
      </w:r>
      <w:proofErr w:type="gramStart"/>
      <w:r w:rsidR="0021526A">
        <w:rPr>
          <w:rFonts w:ascii="Times New Roman" w:hAnsi="Times New Roman"/>
          <w:sz w:val="24"/>
          <w:szCs w:val="24"/>
        </w:rPr>
        <w:t>middle income</w:t>
      </w:r>
      <w:proofErr w:type="gramEnd"/>
      <w:r w:rsidR="0021526A">
        <w:rPr>
          <w:rFonts w:ascii="Times New Roman" w:hAnsi="Times New Roman"/>
          <w:sz w:val="24"/>
          <w:szCs w:val="24"/>
        </w:rPr>
        <w:t xml:space="preserve"> </w:t>
      </w:r>
      <w:r w:rsidRPr="00264F3F">
        <w:rPr>
          <w:rFonts w:ascii="Times New Roman" w:hAnsi="Times New Roman"/>
          <w:sz w:val="24"/>
          <w:szCs w:val="24"/>
        </w:rPr>
        <w:t xml:space="preserve">girls are more likely to be enrolled than poor girls and high- and middle-income boys. Residence in rural areas and informal settlements and cultural preferences are often identified as the most common barriers to girls’ education. In parts of Nigeria, less than 30 per cent of the poorest girls have access to primary school (UNESCO, 2015) </w:t>
      </w:r>
    </w:p>
    <w:p w14:paraId="3C04D7E6" w14:textId="77777777" w:rsidR="00581431" w:rsidRPr="00264F3F" w:rsidRDefault="00581431" w:rsidP="00264F3F">
      <w:pPr>
        <w:jc w:val="both"/>
        <w:rPr>
          <w:rFonts w:ascii="Times New Roman" w:hAnsi="Times New Roman"/>
          <w:sz w:val="24"/>
          <w:szCs w:val="24"/>
        </w:rPr>
      </w:pPr>
    </w:p>
    <w:p w14:paraId="20DB5D1C" w14:textId="3BB09080"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Upper secondary participation averages about 37 per cent in terms of the NER in </w:t>
      </w:r>
      <w:r w:rsidR="0021526A">
        <w:rPr>
          <w:rFonts w:ascii="Times New Roman" w:hAnsi="Times New Roman"/>
          <w:sz w:val="24"/>
          <w:szCs w:val="24"/>
        </w:rPr>
        <w:t>LICs</w:t>
      </w:r>
      <w:r w:rsidRPr="00264F3F">
        <w:rPr>
          <w:rFonts w:ascii="Times New Roman" w:hAnsi="Times New Roman"/>
          <w:sz w:val="24"/>
          <w:szCs w:val="24"/>
        </w:rPr>
        <w:t xml:space="preserve">, and 53 per cent in </w:t>
      </w:r>
      <w:r w:rsidR="0021526A">
        <w:rPr>
          <w:rFonts w:ascii="Times New Roman" w:hAnsi="Times New Roman"/>
          <w:sz w:val="24"/>
          <w:szCs w:val="24"/>
        </w:rPr>
        <w:t>LMICs</w:t>
      </w:r>
      <w:r w:rsidRPr="00264F3F">
        <w:rPr>
          <w:rFonts w:ascii="Times New Roman" w:hAnsi="Times New Roman"/>
          <w:sz w:val="24"/>
          <w:szCs w:val="24"/>
        </w:rPr>
        <w:t xml:space="preserve"> (Table 4). The gross intake rate to secondary in </w:t>
      </w:r>
      <w:r w:rsidR="0021526A">
        <w:rPr>
          <w:rFonts w:ascii="Times New Roman" w:hAnsi="Times New Roman"/>
          <w:sz w:val="24"/>
          <w:szCs w:val="24"/>
        </w:rPr>
        <w:t>LICs</w:t>
      </w:r>
      <w:r w:rsidRPr="00264F3F">
        <w:rPr>
          <w:rFonts w:ascii="Times New Roman" w:hAnsi="Times New Roman"/>
          <w:sz w:val="24"/>
          <w:szCs w:val="24"/>
        </w:rPr>
        <w:t xml:space="preserve"> is only a third (32 per cent) of the rate in </w:t>
      </w:r>
      <w:r w:rsidR="001D4BC5">
        <w:rPr>
          <w:rFonts w:ascii="Times New Roman" w:hAnsi="Times New Roman"/>
          <w:sz w:val="24"/>
          <w:szCs w:val="24"/>
        </w:rPr>
        <w:t xml:space="preserve">UMICs </w:t>
      </w:r>
      <w:r w:rsidRPr="00264F3F">
        <w:rPr>
          <w:rFonts w:ascii="Times New Roman" w:hAnsi="Times New Roman"/>
          <w:sz w:val="24"/>
          <w:szCs w:val="24"/>
        </w:rPr>
        <w:t xml:space="preserve">(88 per cent), indicating the size of the enrolment challenge at this level. Poor countries in the Commonwealth have lower and upper secondary completion rates of only 26 per cent and 14 per cent, and </w:t>
      </w:r>
      <w:r w:rsidR="0021526A">
        <w:rPr>
          <w:rFonts w:ascii="Times New Roman" w:hAnsi="Times New Roman"/>
          <w:sz w:val="24"/>
          <w:szCs w:val="24"/>
        </w:rPr>
        <w:t>LMICs</w:t>
      </w:r>
      <w:r w:rsidRPr="00264F3F">
        <w:rPr>
          <w:rFonts w:ascii="Times New Roman" w:hAnsi="Times New Roman"/>
          <w:sz w:val="24"/>
          <w:szCs w:val="24"/>
        </w:rPr>
        <w:t xml:space="preserve"> of only 52 per cent and 30 per cent, respectively. </w:t>
      </w:r>
    </w:p>
    <w:p w14:paraId="1A8FCAC0" w14:textId="77777777" w:rsidR="00030184" w:rsidRPr="007C0468" w:rsidRDefault="00030184" w:rsidP="00264F3F">
      <w:pPr>
        <w:jc w:val="both"/>
        <w:rPr>
          <w:rFonts w:ascii="Times New Roman" w:hAnsi="Times New Roman"/>
          <w:b/>
          <w:sz w:val="24"/>
          <w:szCs w:val="24"/>
        </w:rPr>
      </w:pPr>
      <w:bookmarkStart w:id="18" w:name="_Toc377827942"/>
      <w:bookmarkStart w:id="19" w:name="_Toc377842315"/>
      <w:bookmarkStart w:id="20" w:name="_Toc378258381"/>
    </w:p>
    <w:p w14:paraId="1961D77B" w14:textId="3D1A6237" w:rsidR="00581431" w:rsidRPr="007C0468" w:rsidRDefault="007C0468" w:rsidP="007C0468">
      <w:pPr>
        <w:pStyle w:val="Caption"/>
        <w:rPr>
          <w:rFonts w:ascii="Times New Roman" w:hAnsi="Times New Roman"/>
          <w:sz w:val="24"/>
          <w:szCs w:val="24"/>
        </w:rPr>
      </w:pPr>
      <w:bookmarkStart w:id="21" w:name="_Toc418772762"/>
      <w:r w:rsidRPr="007C0468">
        <w:rPr>
          <w:sz w:val="24"/>
          <w:szCs w:val="24"/>
        </w:rPr>
        <w:t xml:space="preserve">Table </w:t>
      </w:r>
      <w:r w:rsidRPr="007C0468">
        <w:rPr>
          <w:sz w:val="24"/>
          <w:szCs w:val="24"/>
        </w:rPr>
        <w:fldChar w:fldCharType="begin"/>
      </w:r>
      <w:r w:rsidRPr="007C0468">
        <w:rPr>
          <w:sz w:val="24"/>
          <w:szCs w:val="24"/>
        </w:rPr>
        <w:instrText xml:space="preserve"> SEQ Table \* ARABIC </w:instrText>
      </w:r>
      <w:r w:rsidRPr="007C0468">
        <w:rPr>
          <w:sz w:val="24"/>
          <w:szCs w:val="24"/>
        </w:rPr>
        <w:fldChar w:fldCharType="separate"/>
      </w:r>
      <w:r w:rsidR="00B15736">
        <w:rPr>
          <w:noProof/>
          <w:sz w:val="24"/>
          <w:szCs w:val="24"/>
        </w:rPr>
        <w:t>4</w:t>
      </w:r>
      <w:r w:rsidRPr="007C0468">
        <w:rPr>
          <w:sz w:val="24"/>
          <w:szCs w:val="24"/>
        </w:rPr>
        <w:fldChar w:fldCharType="end"/>
      </w:r>
      <w:r w:rsidR="00581431" w:rsidRPr="007C0468">
        <w:rPr>
          <w:rFonts w:ascii="Times New Roman" w:hAnsi="Times New Roman"/>
          <w:sz w:val="24"/>
          <w:szCs w:val="24"/>
        </w:rPr>
        <w:t xml:space="preserve"> NER, gross intake to secondary and completion rates at secondary</w:t>
      </w:r>
      <w:bookmarkEnd w:id="18"/>
      <w:bookmarkEnd w:id="19"/>
      <w:bookmarkEnd w:id="20"/>
      <w:bookmarkEnd w:id="21"/>
      <w:r w:rsidR="00581431" w:rsidRPr="007C0468">
        <w:rPr>
          <w:rFonts w:ascii="Times New Roman" w:hAnsi="Times New Roman"/>
          <w:sz w:val="24"/>
          <w:szCs w:val="24"/>
        </w:rPr>
        <w:t xml:space="preserve">  </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560"/>
        <w:gridCol w:w="1701"/>
        <w:gridCol w:w="1701"/>
      </w:tblGrid>
      <w:tr w:rsidR="00581431" w:rsidRPr="00264F3F" w14:paraId="3B950930" w14:textId="77777777" w:rsidTr="007C0468">
        <w:tc>
          <w:tcPr>
            <w:tcW w:w="1560" w:type="dxa"/>
            <w:shd w:val="clear" w:color="auto" w:fill="auto"/>
            <w:noWrap/>
            <w:hideMark/>
          </w:tcPr>
          <w:p w14:paraId="59945835"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Country income</w:t>
            </w:r>
          </w:p>
        </w:tc>
        <w:tc>
          <w:tcPr>
            <w:tcW w:w="1417" w:type="dxa"/>
            <w:shd w:val="clear" w:color="auto" w:fill="auto"/>
            <w:noWrap/>
            <w:hideMark/>
          </w:tcPr>
          <w:p w14:paraId="2B08D0E2"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 xml:space="preserve">Upper secondary NER </w:t>
            </w:r>
          </w:p>
        </w:tc>
        <w:tc>
          <w:tcPr>
            <w:tcW w:w="1560" w:type="dxa"/>
            <w:shd w:val="clear" w:color="auto" w:fill="auto"/>
            <w:noWrap/>
            <w:hideMark/>
          </w:tcPr>
          <w:p w14:paraId="0C422999"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Lower secondary gross intake rate</w:t>
            </w:r>
          </w:p>
        </w:tc>
        <w:tc>
          <w:tcPr>
            <w:tcW w:w="1701" w:type="dxa"/>
            <w:shd w:val="clear" w:color="auto" w:fill="auto"/>
            <w:noWrap/>
            <w:hideMark/>
          </w:tcPr>
          <w:p w14:paraId="61428E99"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Lower secondary completion rate</w:t>
            </w:r>
          </w:p>
        </w:tc>
        <w:tc>
          <w:tcPr>
            <w:tcW w:w="1701" w:type="dxa"/>
            <w:shd w:val="clear" w:color="auto" w:fill="auto"/>
            <w:noWrap/>
            <w:hideMark/>
          </w:tcPr>
          <w:p w14:paraId="51657061"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 xml:space="preserve">Upper secondary completion rate </w:t>
            </w:r>
          </w:p>
        </w:tc>
      </w:tr>
      <w:tr w:rsidR="00581431" w:rsidRPr="00264F3F" w14:paraId="7F95F0AD" w14:textId="77777777" w:rsidTr="007C0468">
        <w:tc>
          <w:tcPr>
            <w:tcW w:w="1560" w:type="dxa"/>
            <w:shd w:val="clear" w:color="auto" w:fill="auto"/>
            <w:noWrap/>
            <w:hideMark/>
          </w:tcPr>
          <w:p w14:paraId="5F8E4902" w14:textId="77777777" w:rsidR="00581431" w:rsidRPr="007C0468" w:rsidRDefault="00581431" w:rsidP="00264F3F">
            <w:pPr>
              <w:jc w:val="both"/>
              <w:rPr>
                <w:rFonts w:ascii="Times New Roman" w:hAnsi="Times New Roman"/>
                <w:b/>
                <w:sz w:val="20"/>
                <w:szCs w:val="20"/>
              </w:rPr>
            </w:pPr>
          </w:p>
        </w:tc>
        <w:tc>
          <w:tcPr>
            <w:tcW w:w="1417" w:type="dxa"/>
            <w:shd w:val="clear" w:color="auto" w:fill="auto"/>
            <w:noWrap/>
            <w:hideMark/>
          </w:tcPr>
          <w:p w14:paraId="7093B20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560" w:type="dxa"/>
            <w:shd w:val="clear" w:color="auto" w:fill="auto"/>
            <w:noWrap/>
            <w:hideMark/>
          </w:tcPr>
          <w:p w14:paraId="6D20E03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701" w:type="dxa"/>
            <w:shd w:val="clear" w:color="auto" w:fill="auto"/>
            <w:noWrap/>
            <w:hideMark/>
          </w:tcPr>
          <w:p w14:paraId="2146E15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c>
          <w:tcPr>
            <w:tcW w:w="1701" w:type="dxa"/>
            <w:shd w:val="clear" w:color="auto" w:fill="auto"/>
            <w:noWrap/>
            <w:hideMark/>
          </w:tcPr>
          <w:p w14:paraId="373ECEF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w:t>
            </w:r>
          </w:p>
        </w:tc>
      </w:tr>
      <w:tr w:rsidR="00581431" w:rsidRPr="00264F3F" w14:paraId="3717B748" w14:textId="77777777" w:rsidTr="007C0468">
        <w:tc>
          <w:tcPr>
            <w:tcW w:w="1560" w:type="dxa"/>
            <w:shd w:val="clear" w:color="auto" w:fill="auto"/>
            <w:noWrap/>
          </w:tcPr>
          <w:p w14:paraId="363F2A17" w14:textId="0C7C4ECF" w:rsidR="00581431" w:rsidRPr="007C04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1417" w:type="dxa"/>
            <w:shd w:val="clear" w:color="auto" w:fill="auto"/>
            <w:noWrap/>
            <w:hideMark/>
          </w:tcPr>
          <w:p w14:paraId="303E76F8"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37</w:t>
            </w:r>
          </w:p>
        </w:tc>
        <w:tc>
          <w:tcPr>
            <w:tcW w:w="1560" w:type="dxa"/>
            <w:shd w:val="clear" w:color="auto" w:fill="auto"/>
            <w:noWrap/>
            <w:hideMark/>
          </w:tcPr>
          <w:p w14:paraId="6766CDED"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32</w:t>
            </w:r>
          </w:p>
        </w:tc>
        <w:tc>
          <w:tcPr>
            <w:tcW w:w="1701" w:type="dxa"/>
            <w:shd w:val="clear" w:color="auto" w:fill="auto"/>
            <w:noWrap/>
            <w:hideMark/>
          </w:tcPr>
          <w:p w14:paraId="6DF6E206"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26</w:t>
            </w:r>
          </w:p>
        </w:tc>
        <w:tc>
          <w:tcPr>
            <w:tcW w:w="1701" w:type="dxa"/>
            <w:shd w:val="clear" w:color="auto" w:fill="auto"/>
            <w:noWrap/>
            <w:hideMark/>
          </w:tcPr>
          <w:p w14:paraId="3349F3B8"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14</w:t>
            </w:r>
          </w:p>
        </w:tc>
      </w:tr>
      <w:tr w:rsidR="00581431" w:rsidRPr="00264F3F" w14:paraId="30F0CBC0" w14:textId="77777777" w:rsidTr="007C0468">
        <w:tc>
          <w:tcPr>
            <w:tcW w:w="1560" w:type="dxa"/>
            <w:shd w:val="clear" w:color="auto" w:fill="auto"/>
            <w:noWrap/>
          </w:tcPr>
          <w:p w14:paraId="23DF0C0A"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Lower-middle income</w:t>
            </w:r>
          </w:p>
        </w:tc>
        <w:tc>
          <w:tcPr>
            <w:tcW w:w="1417" w:type="dxa"/>
            <w:shd w:val="clear" w:color="auto" w:fill="auto"/>
            <w:noWrap/>
            <w:hideMark/>
          </w:tcPr>
          <w:p w14:paraId="3EDDAF07"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53</w:t>
            </w:r>
          </w:p>
        </w:tc>
        <w:tc>
          <w:tcPr>
            <w:tcW w:w="1560" w:type="dxa"/>
            <w:shd w:val="clear" w:color="auto" w:fill="auto"/>
            <w:noWrap/>
            <w:hideMark/>
          </w:tcPr>
          <w:p w14:paraId="59907FC0"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71</w:t>
            </w:r>
          </w:p>
        </w:tc>
        <w:tc>
          <w:tcPr>
            <w:tcW w:w="1701" w:type="dxa"/>
            <w:shd w:val="clear" w:color="auto" w:fill="auto"/>
            <w:noWrap/>
            <w:hideMark/>
          </w:tcPr>
          <w:p w14:paraId="1781CB4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52</w:t>
            </w:r>
          </w:p>
        </w:tc>
        <w:tc>
          <w:tcPr>
            <w:tcW w:w="1701" w:type="dxa"/>
            <w:shd w:val="clear" w:color="auto" w:fill="auto"/>
            <w:noWrap/>
            <w:hideMark/>
          </w:tcPr>
          <w:p w14:paraId="69605D86"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30</w:t>
            </w:r>
          </w:p>
        </w:tc>
      </w:tr>
      <w:tr w:rsidR="00581431" w:rsidRPr="00264F3F" w14:paraId="2C6CADF0" w14:textId="77777777" w:rsidTr="007C0468">
        <w:tc>
          <w:tcPr>
            <w:tcW w:w="1560" w:type="dxa"/>
            <w:shd w:val="clear" w:color="auto" w:fill="auto"/>
            <w:noWrap/>
          </w:tcPr>
          <w:p w14:paraId="20C55813" w14:textId="1D9E2CD3" w:rsidR="00581431" w:rsidRPr="007C0468" w:rsidRDefault="00F527F7" w:rsidP="00264F3F">
            <w:pPr>
              <w:jc w:val="both"/>
              <w:rPr>
                <w:rFonts w:ascii="Times New Roman" w:hAnsi="Times New Roman"/>
                <w:b/>
                <w:sz w:val="20"/>
                <w:szCs w:val="20"/>
              </w:rPr>
            </w:pPr>
            <w:r>
              <w:rPr>
                <w:rFonts w:ascii="Times New Roman" w:hAnsi="Times New Roman"/>
                <w:b/>
                <w:sz w:val="20"/>
                <w:szCs w:val="20"/>
              </w:rPr>
              <w:t>UMICs</w:t>
            </w:r>
          </w:p>
        </w:tc>
        <w:tc>
          <w:tcPr>
            <w:tcW w:w="1417" w:type="dxa"/>
            <w:shd w:val="clear" w:color="auto" w:fill="auto"/>
            <w:noWrap/>
            <w:hideMark/>
          </w:tcPr>
          <w:p w14:paraId="4DD083C7"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72</w:t>
            </w:r>
          </w:p>
        </w:tc>
        <w:tc>
          <w:tcPr>
            <w:tcW w:w="1560" w:type="dxa"/>
            <w:shd w:val="clear" w:color="auto" w:fill="auto"/>
            <w:noWrap/>
            <w:hideMark/>
          </w:tcPr>
          <w:p w14:paraId="535C4FF2"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88</w:t>
            </w:r>
          </w:p>
        </w:tc>
        <w:tc>
          <w:tcPr>
            <w:tcW w:w="1701" w:type="dxa"/>
            <w:shd w:val="clear" w:color="auto" w:fill="auto"/>
            <w:noWrap/>
            <w:hideMark/>
          </w:tcPr>
          <w:p w14:paraId="1773CAE9"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84</w:t>
            </w:r>
          </w:p>
        </w:tc>
        <w:tc>
          <w:tcPr>
            <w:tcW w:w="1701" w:type="dxa"/>
            <w:shd w:val="clear" w:color="auto" w:fill="auto"/>
            <w:noWrap/>
            <w:hideMark/>
          </w:tcPr>
          <w:p w14:paraId="503C17D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62</w:t>
            </w:r>
          </w:p>
        </w:tc>
      </w:tr>
      <w:tr w:rsidR="00581431" w:rsidRPr="00264F3F" w14:paraId="6BD1C171" w14:textId="77777777" w:rsidTr="007C0468">
        <w:tc>
          <w:tcPr>
            <w:tcW w:w="1560" w:type="dxa"/>
            <w:shd w:val="clear" w:color="auto" w:fill="auto"/>
            <w:noWrap/>
            <w:hideMark/>
          </w:tcPr>
          <w:p w14:paraId="6059A78D" w14:textId="77777777" w:rsidR="00581431" w:rsidRPr="007C0468" w:rsidRDefault="00581431" w:rsidP="00264F3F">
            <w:pPr>
              <w:jc w:val="both"/>
              <w:rPr>
                <w:rFonts w:ascii="Times New Roman" w:hAnsi="Times New Roman"/>
                <w:b/>
                <w:sz w:val="20"/>
                <w:szCs w:val="20"/>
              </w:rPr>
            </w:pPr>
            <w:r w:rsidRPr="007C0468">
              <w:rPr>
                <w:rFonts w:ascii="Times New Roman" w:hAnsi="Times New Roman"/>
                <w:b/>
                <w:sz w:val="20"/>
                <w:szCs w:val="20"/>
              </w:rPr>
              <w:t>High-income</w:t>
            </w:r>
          </w:p>
        </w:tc>
        <w:tc>
          <w:tcPr>
            <w:tcW w:w="1417" w:type="dxa"/>
            <w:shd w:val="clear" w:color="auto" w:fill="auto"/>
            <w:noWrap/>
            <w:hideMark/>
          </w:tcPr>
          <w:p w14:paraId="6A7DC47B"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90</w:t>
            </w:r>
          </w:p>
        </w:tc>
        <w:tc>
          <w:tcPr>
            <w:tcW w:w="1560" w:type="dxa"/>
            <w:shd w:val="clear" w:color="auto" w:fill="auto"/>
            <w:noWrap/>
            <w:hideMark/>
          </w:tcPr>
          <w:p w14:paraId="75E790FA"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101</w:t>
            </w:r>
          </w:p>
        </w:tc>
        <w:tc>
          <w:tcPr>
            <w:tcW w:w="1701" w:type="dxa"/>
            <w:shd w:val="clear" w:color="auto" w:fill="auto"/>
            <w:noWrap/>
            <w:hideMark/>
          </w:tcPr>
          <w:p w14:paraId="4FB1AF0C"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99</w:t>
            </w:r>
          </w:p>
        </w:tc>
        <w:tc>
          <w:tcPr>
            <w:tcW w:w="1701" w:type="dxa"/>
            <w:shd w:val="clear" w:color="auto" w:fill="auto"/>
            <w:noWrap/>
            <w:hideMark/>
          </w:tcPr>
          <w:p w14:paraId="6E952C4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84</w:t>
            </w:r>
          </w:p>
        </w:tc>
      </w:tr>
    </w:tbl>
    <w:p w14:paraId="68F6F7DF" w14:textId="77777777" w:rsidR="00581431" w:rsidRPr="007C0468" w:rsidRDefault="00581431" w:rsidP="00264F3F">
      <w:pPr>
        <w:jc w:val="both"/>
        <w:rPr>
          <w:rFonts w:ascii="Times New Roman" w:hAnsi="Times New Roman"/>
          <w:sz w:val="20"/>
          <w:szCs w:val="20"/>
        </w:rPr>
      </w:pPr>
      <w:r w:rsidRPr="007C0468">
        <w:rPr>
          <w:rFonts w:ascii="Times New Roman" w:hAnsi="Times New Roman"/>
          <w:sz w:val="20"/>
          <w:szCs w:val="20"/>
        </w:rPr>
        <w:t>Source: Own calculations based on data from UIS data (2017).</w:t>
      </w:r>
    </w:p>
    <w:p w14:paraId="65900E89" w14:textId="77777777" w:rsidR="00581431" w:rsidRPr="00264F3F" w:rsidRDefault="00581431" w:rsidP="00264F3F">
      <w:pPr>
        <w:jc w:val="both"/>
        <w:rPr>
          <w:rFonts w:ascii="Times New Roman" w:hAnsi="Times New Roman"/>
          <w:sz w:val="24"/>
          <w:szCs w:val="24"/>
        </w:rPr>
      </w:pPr>
    </w:p>
    <w:p w14:paraId="6639C9FF" w14:textId="429EABC3" w:rsidR="00581431" w:rsidRDefault="00581431" w:rsidP="00264F3F">
      <w:pPr>
        <w:jc w:val="both"/>
        <w:rPr>
          <w:rFonts w:ascii="Times New Roman" w:hAnsi="Times New Roman"/>
          <w:sz w:val="24"/>
          <w:szCs w:val="24"/>
        </w:rPr>
      </w:pPr>
      <w:r w:rsidRPr="00264F3F">
        <w:rPr>
          <w:rFonts w:ascii="Times New Roman" w:hAnsi="Times New Roman"/>
          <w:sz w:val="24"/>
          <w:szCs w:val="24"/>
        </w:rPr>
        <w:t>Many children remain out of school in Commonwealth</w:t>
      </w:r>
      <w:r w:rsidR="001D4BC5">
        <w:rPr>
          <w:rFonts w:ascii="Times New Roman" w:hAnsi="Times New Roman"/>
          <w:sz w:val="24"/>
          <w:szCs w:val="24"/>
        </w:rPr>
        <w:t xml:space="preserve"> LICs</w:t>
      </w:r>
      <w:r w:rsidRPr="00264F3F">
        <w:rPr>
          <w:rFonts w:ascii="Times New Roman" w:hAnsi="Times New Roman"/>
          <w:sz w:val="24"/>
          <w:szCs w:val="24"/>
        </w:rPr>
        <w:t xml:space="preserve">. Out-of-school children are disproportionately poor, from indigenous, low-caste or tribal backgrounds. </w:t>
      </w:r>
      <w:r w:rsidR="00E341FB">
        <w:rPr>
          <w:rFonts w:ascii="Times New Roman" w:hAnsi="Times New Roman"/>
          <w:sz w:val="24"/>
          <w:szCs w:val="24"/>
        </w:rPr>
        <w:t xml:space="preserve">The </w:t>
      </w:r>
      <w:r w:rsidRPr="00264F3F">
        <w:rPr>
          <w:rFonts w:ascii="Times New Roman" w:hAnsi="Times New Roman"/>
          <w:sz w:val="24"/>
          <w:szCs w:val="24"/>
        </w:rPr>
        <w:t xml:space="preserve">United Nations, Educational, Scientific and Cultural Organization (UNESCO) Institute of Statistics (UIS) data indicate that about 13 million Commonwealth children of primary education age, and 22 million of secondary age, are out of school. If this is true, this represents about 10 per cent of all Commonwealth children below the age of 15 years. </w:t>
      </w:r>
      <w:r w:rsidR="000B1514">
        <w:rPr>
          <w:rFonts w:ascii="Times New Roman" w:hAnsi="Times New Roman"/>
          <w:sz w:val="24"/>
          <w:szCs w:val="24"/>
        </w:rPr>
        <w:t xml:space="preserve">Most are in South Asia. </w:t>
      </w:r>
      <w:r w:rsidRPr="00264F3F">
        <w:rPr>
          <w:rFonts w:ascii="Times New Roman" w:hAnsi="Times New Roman"/>
          <w:sz w:val="24"/>
          <w:szCs w:val="24"/>
        </w:rPr>
        <w:t>If those in school and not learning are included, the numbers will be much larger. Whatever the numbers are, they represent a population of citizens whose right to education needs to be realised</w:t>
      </w:r>
      <w:r w:rsidR="00E341FB">
        <w:rPr>
          <w:rFonts w:ascii="Times New Roman" w:hAnsi="Times New Roman"/>
          <w:sz w:val="24"/>
          <w:szCs w:val="24"/>
        </w:rPr>
        <w:t>.</w:t>
      </w:r>
      <w:r w:rsidRPr="00264F3F">
        <w:rPr>
          <w:rFonts w:ascii="Times New Roman" w:hAnsi="Times New Roman"/>
          <w:sz w:val="24"/>
          <w:szCs w:val="24"/>
        </w:rPr>
        <w:t xml:space="preserve"> </w:t>
      </w:r>
      <w:r w:rsidR="00E341FB">
        <w:rPr>
          <w:rFonts w:ascii="Times New Roman" w:hAnsi="Times New Roman"/>
          <w:sz w:val="24"/>
          <w:szCs w:val="24"/>
        </w:rPr>
        <w:t xml:space="preserve">This means </w:t>
      </w:r>
      <w:r w:rsidR="00E341FB" w:rsidRPr="00264F3F">
        <w:rPr>
          <w:rFonts w:ascii="Times New Roman" w:hAnsi="Times New Roman"/>
          <w:sz w:val="24"/>
          <w:szCs w:val="24"/>
        </w:rPr>
        <w:t xml:space="preserve">there is a need for different approaches to delivering services, especially to small and multi-graded schools necessary to reaching out to </w:t>
      </w:r>
      <w:proofErr w:type="spellStart"/>
      <w:r w:rsidR="00E341FB" w:rsidRPr="00264F3F">
        <w:rPr>
          <w:rFonts w:ascii="Times New Roman" w:hAnsi="Times New Roman"/>
          <w:sz w:val="24"/>
          <w:szCs w:val="24"/>
        </w:rPr>
        <w:t>unserved</w:t>
      </w:r>
      <w:proofErr w:type="spellEnd"/>
      <w:r w:rsidR="00E341FB" w:rsidRPr="00264F3F">
        <w:rPr>
          <w:rFonts w:ascii="Times New Roman" w:hAnsi="Times New Roman"/>
          <w:sz w:val="24"/>
          <w:szCs w:val="24"/>
        </w:rPr>
        <w:t xml:space="preserve"> populations (Little, 2004). </w:t>
      </w:r>
    </w:p>
    <w:p w14:paraId="6CC1CC55" w14:textId="6DA4F5C2" w:rsidR="00AD743C" w:rsidRDefault="00AD743C" w:rsidP="00AD743C">
      <w:pPr>
        <w:pStyle w:val="Heading3"/>
      </w:pPr>
      <w:bookmarkStart w:id="22" w:name="_Toc418863561"/>
      <w:r>
        <w:t>Higher Education</w:t>
      </w:r>
      <w:bookmarkEnd w:id="22"/>
    </w:p>
    <w:p w14:paraId="61C8C11A" w14:textId="77777777" w:rsidR="00AD743C" w:rsidRPr="00264F3F" w:rsidRDefault="00AD743C" w:rsidP="00264F3F">
      <w:pPr>
        <w:jc w:val="both"/>
        <w:rPr>
          <w:rFonts w:ascii="Times New Roman" w:hAnsi="Times New Roman"/>
          <w:sz w:val="24"/>
          <w:szCs w:val="24"/>
        </w:rPr>
      </w:pPr>
    </w:p>
    <w:p w14:paraId="39A790F7" w14:textId="48E1B6BA"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Investment in expanded access to tertiary-level programmes is happening across the Commonwealth. About 45 million students are registered in tertiary institutions in the bloc. Participation rates are growing faster than at other levels (Table 6). </w:t>
      </w:r>
      <w:r w:rsidR="0021526A">
        <w:rPr>
          <w:rFonts w:ascii="Times New Roman" w:hAnsi="Times New Roman"/>
          <w:sz w:val="24"/>
          <w:szCs w:val="24"/>
        </w:rPr>
        <w:t>LICs</w:t>
      </w:r>
      <w:r w:rsidRPr="00264F3F">
        <w:rPr>
          <w:rFonts w:ascii="Times New Roman" w:hAnsi="Times New Roman"/>
          <w:sz w:val="24"/>
          <w:szCs w:val="24"/>
        </w:rPr>
        <w:t xml:space="preserve"> have a tertiary GER of about 6 per cent and </w:t>
      </w:r>
      <w:r w:rsidR="0021526A">
        <w:rPr>
          <w:rFonts w:ascii="Times New Roman" w:hAnsi="Times New Roman"/>
          <w:sz w:val="24"/>
          <w:szCs w:val="24"/>
        </w:rPr>
        <w:t>LMICs</w:t>
      </w:r>
      <w:r w:rsidRPr="00264F3F">
        <w:rPr>
          <w:rFonts w:ascii="Times New Roman" w:hAnsi="Times New Roman"/>
          <w:sz w:val="24"/>
          <w:szCs w:val="24"/>
        </w:rPr>
        <w:t xml:space="preserve"> a tertiary GER of 15 per cent. About a third of young people in </w:t>
      </w:r>
      <w:r w:rsidR="001D4BC5">
        <w:rPr>
          <w:rFonts w:ascii="Times New Roman" w:hAnsi="Times New Roman"/>
          <w:sz w:val="24"/>
          <w:szCs w:val="24"/>
        </w:rPr>
        <w:t>UMICs and nearly 60 per cent in HICs</w:t>
      </w:r>
      <w:r w:rsidRPr="00264F3F">
        <w:rPr>
          <w:rFonts w:ascii="Times New Roman" w:hAnsi="Times New Roman"/>
          <w:sz w:val="24"/>
          <w:szCs w:val="24"/>
        </w:rPr>
        <w:t xml:space="preserve"> now access tertiary programmes. In all Commonwealth countries except the poorest, more g</w:t>
      </w:r>
      <w:r w:rsidR="00362C31" w:rsidRPr="00264F3F">
        <w:rPr>
          <w:rFonts w:ascii="Times New Roman" w:hAnsi="Times New Roman"/>
          <w:sz w:val="24"/>
          <w:szCs w:val="24"/>
        </w:rPr>
        <w:t>irls than boys are now enrolled at tertiary level.</w:t>
      </w:r>
      <w:r w:rsidRPr="00264F3F">
        <w:rPr>
          <w:rFonts w:ascii="Times New Roman" w:hAnsi="Times New Roman"/>
          <w:sz w:val="24"/>
          <w:szCs w:val="24"/>
        </w:rPr>
        <w:t xml:space="preserve">  </w:t>
      </w:r>
    </w:p>
    <w:p w14:paraId="6C712147" w14:textId="77777777" w:rsidR="00581431" w:rsidRPr="00264F3F" w:rsidRDefault="00581431" w:rsidP="00264F3F">
      <w:pPr>
        <w:jc w:val="both"/>
        <w:rPr>
          <w:rFonts w:ascii="Times New Roman" w:hAnsi="Times New Roman"/>
          <w:sz w:val="24"/>
          <w:szCs w:val="24"/>
        </w:rPr>
      </w:pPr>
    </w:p>
    <w:p w14:paraId="4B16A0EC" w14:textId="345A292F" w:rsidR="00581431" w:rsidRPr="00770568" w:rsidRDefault="00770568" w:rsidP="00770568">
      <w:pPr>
        <w:pStyle w:val="Caption"/>
        <w:rPr>
          <w:rFonts w:ascii="Times New Roman" w:hAnsi="Times New Roman"/>
          <w:sz w:val="24"/>
          <w:szCs w:val="24"/>
        </w:rPr>
      </w:pPr>
      <w:bookmarkStart w:id="23" w:name="_Toc377827944"/>
      <w:bookmarkStart w:id="24" w:name="_Toc377842317"/>
      <w:bookmarkStart w:id="25" w:name="_Toc378258383"/>
      <w:bookmarkStart w:id="26" w:name="_Toc418772764"/>
      <w:r w:rsidRPr="00770568">
        <w:rPr>
          <w:sz w:val="24"/>
          <w:szCs w:val="24"/>
        </w:rPr>
        <w:t xml:space="preserve">Table </w:t>
      </w:r>
      <w:r w:rsidRPr="00770568">
        <w:rPr>
          <w:sz w:val="24"/>
          <w:szCs w:val="24"/>
        </w:rPr>
        <w:fldChar w:fldCharType="begin"/>
      </w:r>
      <w:r w:rsidRPr="00770568">
        <w:rPr>
          <w:sz w:val="24"/>
          <w:szCs w:val="24"/>
        </w:rPr>
        <w:instrText xml:space="preserve"> SEQ Table \* ARABIC </w:instrText>
      </w:r>
      <w:r w:rsidRPr="00770568">
        <w:rPr>
          <w:sz w:val="24"/>
          <w:szCs w:val="24"/>
        </w:rPr>
        <w:fldChar w:fldCharType="separate"/>
      </w:r>
      <w:r w:rsidR="00B15736">
        <w:rPr>
          <w:noProof/>
          <w:sz w:val="24"/>
          <w:szCs w:val="24"/>
        </w:rPr>
        <w:t>5</w:t>
      </w:r>
      <w:r w:rsidRPr="00770568">
        <w:rPr>
          <w:sz w:val="24"/>
          <w:szCs w:val="24"/>
        </w:rPr>
        <w:fldChar w:fldCharType="end"/>
      </w:r>
      <w:r w:rsidR="00581431" w:rsidRPr="00770568">
        <w:rPr>
          <w:rFonts w:ascii="Times New Roman" w:hAnsi="Times New Roman"/>
          <w:sz w:val="24"/>
          <w:szCs w:val="24"/>
        </w:rPr>
        <w:t xml:space="preserve"> Participation in tertiary education</w:t>
      </w:r>
      <w:bookmarkEnd w:id="23"/>
      <w:bookmarkEnd w:id="24"/>
      <w:bookmarkEnd w:id="25"/>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067"/>
        <w:gridCol w:w="1301"/>
        <w:gridCol w:w="1301"/>
        <w:gridCol w:w="1301"/>
      </w:tblGrid>
      <w:tr w:rsidR="00581431" w:rsidRPr="00770568" w14:paraId="0013E6DD" w14:textId="77777777" w:rsidTr="00581431">
        <w:tc>
          <w:tcPr>
            <w:tcW w:w="1701" w:type="dxa"/>
          </w:tcPr>
          <w:p w14:paraId="3E28489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Country income</w:t>
            </w:r>
          </w:p>
        </w:tc>
        <w:tc>
          <w:tcPr>
            <w:tcW w:w="1134" w:type="dxa"/>
          </w:tcPr>
          <w:p w14:paraId="2A758DF1"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Total</w:t>
            </w:r>
          </w:p>
        </w:tc>
        <w:tc>
          <w:tcPr>
            <w:tcW w:w="1067" w:type="dxa"/>
          </w:tcPr>
          <w:p w14:paraId="7AD31C2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Female</w:t>
            </w:r>
          </w:p>
        </w:tc>
        <w:tc>
          <w:tcPr>
            <w:tcW w:w="1301" w:type="dxa"/>
          </w:tcPr>
          <w:p w14:paraId="0FEC20EC"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GER</w:t>
            </w:r>
          </w:p>
        </w:tc>
        <w:tc>
          <w:tcPr>
            <w:tcW w:w="1301" w:type="dxa"/>
          </w:tcPr>
          <w:p w14:paraId="70B7B0E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 xml:space="preserve">Male GER </w:t>
            </w:r>
          </w:p>
        </w:tc>
        <w:tc>
          <w:tcPr>
            <w:tcW w:w="1301" w:type="dxa"/>
          </w:tcPr>
          <w:p w14:paraId="520AB6CE"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 xml:space="preserve">Female GER </w:t>
            </w:r>
          </w:p>
        </w:tc>
      </w:tr>
      <w:tr w:rsidR="00581431" w:rsidRPr="00770568" w14:paraId="32B85316" w14:textId="77777777" w:rsidTr="00581431">
        <w:tc>
          <w:tcPr>
            <w:tcW w:w="1701" w:type="dxa"/>
          </w:tcPr>
          <w:p w14:paraId="168C6097" w14:textId="77777777" w:rsidR="00581431" w:rsidRPr="00770568" w:rsidRDefault="00581431" w:rsidP="00264F3F">
            <w:pPr>
              <w:jc w:val="both"/>
              <w:rPr>
                <w:rFonts w:ascii="Times New Roman" w:hAnsi="Times New Roman"/>
                <w:sz w:val="20"/>
                <w:szCs w:val="20"/>
              </w:rPr>
            </w:pPr>
          </w:p>
        </w:tc>
        <w:tc>
          <w:tcPr>
            <w:tcW w:w="1134" w:type="dxa"/>
          </w:tcPr>
          <w:p w14:paraId="22622C1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‘000</w:t>
            </w:r>
          </w:p>
        </w:tc>
        <w:tc>
          <w:tcPr>
            <w:tcW w:w="1067" w:type="dxa"/>
          </w:tcPr>
          <w:p w14:paraId="2B424E6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c>
          <w:tcPr>
            <w:tcW w:w="1301" w:type="dxa"/>
          </w:tcPr>
          <w:p w14:paraId="29C7C50D"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c>
          <w:tcPr>
            <w:tcW w:w="1301" w:type="dxa"/>
          </w:tcPr>
          <w:p w14:paraId="6FDF5D8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c>
          <w:tcPr>
            <w:tcW w:w="1301" w:type="dxa"/>
          </w:tcPr>
          <w:p w14:paraId="67152EFB"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r>
      <w:tr w:rsidR="00581431" w:rsidRPr="00770568" w14:paraId="45119D93" w14:textId="77777777" w:rsidTr="00581431">
        <w:tc>
          <w:tcPr>
            <w:tcW w:w="1701" w:type="dxa"/>
          </w:tcPr>
          <w:p w14:paraId="64584F27" w14:textId="3EA15C56" w:rsidR="00581431" w:rsidRPr="00770568" w:rsidRDefault="00F527F7" w:rsidP="00264F3F">
            <w:pPr>
              <w:jc w:val="both"/>
              <w:rPr>
                <w:rFonts w:ascii="Times New Roman" w:hAnsi="Times New Roman"/>
                <w:sz w:val="20"/>
                <w:szCs w:val="20"/>
              </w:rPr>
            </w:pPr>
            <w:r>
              <w:rPr>
                <w:rFonts w:ascii="Times New Roman" w:hAnsi="Times New Roman"/>
                <w:sz w:val="20"/>
                <w:szCs w:val="20"/>
              </w:rPr>
              <w:t>LICs</w:t>
            </w:r>
          </w:p>
        </w:tc>
        <w:tc>
          <w:tcPr>
            <w:tcW w:w="1134" w:type="dxa"/>
          </w:tcPr>
          <w:p w14:paraId="2AE1750B"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580.4</w:t>
            </w:r>
          </w:p>
        </w:tc>
        <w:tc>
          <w:tcPr>
            <w:tcW w:w="1067" w:type="dxa"/>
          </w:tcPr>
          <w:p w14:paraId="2653F3B9"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41.4</w:t>
            </w:r>
          </w:p>
        </w:tc>
        <w:tc>
          <w:tcPr>
            <w:tcW w:w="1301" w:type="dxa"/>
          </w:tcPr>
          <w:p w14:paraId="7DB9DA0B"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5.7</w:t>
            </w:r>
          </w:p>
        </w:tc>
        <w:tc>
          <w:tcPr>
            <w:tcW w:w="1301" w:type="dxa"/>
          </w:tcPr>
          <w:p w14:paraId="5DEED00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6.7</w:t>
            </w:r>
          </w:p>
        </w:tc>
        <w:tc>
          <w:tcPr>
            <w:tcW w:w="1301" w:type="dxa"/>
          </w:tcPr>
          <w:p w14:paraId="2DAF9C72"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4.7</w:t>
            </w:r>
          </w:p>
        </w:tc>
      </w:tr>
      <w:tr w:rsidR="00581431" w:rsidRPr="00770568" w14:paraId="13B0E95B" w14:textId="77777777" w:rsidTr="00581431">
        <w:tc>
          <w:tcPr>
            <w:tcW w:w="1701" w:type="dxa"/>
          </w:tcPr>
          <w:p w14:paraId="4FD6FA46"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Lower-middle income</w:t>
            </w:r>
          </w:p>
        </w:tc>
        <w:tc>
          <w:tcPr>
            <w:tcW w:w="1134" w:type="dxa"/>
          </w:tcPr>
          <w:p w14:paraId="054C4286"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37,194.5</w:t>
            </w:r>
          </w:p>
        </w:tc>
        <w:tc>
          <w:tcPr>
            <w:tcW w:w="1067" w:type="dxa"/>
          </w:tcPr>
          <w:p w14:paraId="59A0C22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58.3</w:t>
            </w:r>
          </w:p>
        </w:tc>
        <w:tc>
          <w:tcPr>
            <w:tcW w:w="1301" w:type="dxa"/>
          </w:tcPr>
          <w:p w14:paraId="07454A3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14.9</w:t>
            </w:r>
          </w:p>
        </w:tc>
        <w:tc>
          <w:tcPr>
            <w:tcW w:w="1301" w:type="dxa"/>
          </w:tcPr>
          <w:p w14:paraId="083C8649"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15.1</w:t>
            </w:r>
          </w:p>
        </w:tc>
        <w:tc>
          <w:tcPr>
            <w:tcW w:w="1301" w:type="dxa"/>
          </w:tcPr>
          <w:p w14:paraId="14F84662"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22.0</w:t>
            </w:r>
          </w:p>
        </w:tc>
      </w:tr>
      <w:tr w:rsidR="00581431" w:rsidRPr="00770568" w14:paraId="45CD5B22" w14:textId="77777777" w:rsidTr="00581431">
        <w:tc>
          <w:tcPr>
            <w:tcW w:w="1701" w:type="dxa"/>
          </w:tcPr>
          <w:p w14:paraId="04F5140A" w14:textId="6C571EE3" w:rsidR="00581431" w:rsidRPr="00770568" w:rsidRDefault="00F527F7" w:rsidP="00264F3F">
            <w:pPr>
              <w:jc w:val="both"/>
              <w:rPr>
                <w:rFonts w:ascii="Times New Roman" w:hAnsi="Times New Roman"/>
                <w:sz w:val="20"/>
                <w:szCs w:val="20"/>
              </w:rPr>
            </w:pPr>
            <w:r>
              <w:rPr>
                <w:rFonts w:ascii="Times New Roman" w:hAnsi="Times New Roman"/>
                <w:sz w:val="20"/>
                <w:szCs w:val="20"/>
              </w:rPr>
              <w:t>UMICs</w:t>
            </w:r>
          </w:p>
        </w:tc>
        <w:tc>
          <w:tcPr>
            <w:tcW w:w="1134" w:type="dxa"/>
          </w:tcPr>
          <w:p w14:paraId="490E7E2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2,020.7</w:t>
            </w:r>
          </w:p>
        </w:tc>
        <w:tc>
          <w:tcPr>
            <w:tcW w:w="1067" w:type="dxa"/>
          </w:tcPr>
          <w:p w14:paraId="4C0A72B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59.2</w:t>
            </w:r>
          </w:p>
        </w:tc>
        <w:tc>
          <w:tcPr>
            <w:tcW w:w="1301" w:type="dxa"/>
          </w:tcPr>
          <w:p w14:paraId="47DE9F9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33.0</w:t>
            </w:r>
          </w:p>
        </w:tc>
        <w:tc>
          <w:tcPr>
            <w:tcW w:w="1301" w:type="dxa"/>
          </w:tcPr>
          <w:p w14:paraId="429CE23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27.7</w:t>
            </w:r>
          </w:p>
        </w:tc>
        <w:tc>
          <w:tcPr>
            <w:tcW w:w="1301" w:type="dxa"/>
          </w:tcPr>
          <w:p w14:paraId="179EE53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38.5</w:t>
            </w:r>
          </w:p>
        </w:tc>
      </w:tr>
      <w:tr w:rsidR="00581431" w:rsidRPr="00770568" w14:paraId="259892DB" w14:textId="77777777" w:rsidTr="00581431">
        <w:tc>
          <w:tcPr>
            <w:tcW w:w="1701" w:type="dxa"/>
          </w:tcPr>
          <w:p w14:paraId="722DF87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High-income</w:t>
            </w:r>
          </w:p>
        </w:tc>
        <w:tc>
          <w:tcPr>
            <w:tcW w:w="1134" w:type="dxa"/>
          </w:tcPr>
          <w:p w14:paraId="68A31579"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4,397.7</w:t>
            </w:r>
          </w:p>
        </w:tc>
        <w:tc>
          <w:tcPr>
            <w:tcW w:w="1067" w:type="dxa"/>
          </w:tcPr>
          <w:p w14:paraId="537BAE2E"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58.4</w:t>
            </w:r>
          </w:p>
        </w:tc>
        <w:tc>
          <w:tcPr>
            <w:tcW w:w="1301" w:type="dxa"/>
          </w:tcPr>
          <w:p w14:paraId="4AD5F1C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57.9</w:t>
            </w:r>
          </w:p>
        </w:tc>
        <w:tc>
          <w:tcPr>
            <w:tcW w:w="1301" w:type="dxa"/>
          </w:tcPr>
          <w:p w14:paraId="0CA93BA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46.6</w:t>
            </w:r>
          </w:p>
        </w:tc>
        <w:tc>
          <w:tcPr>
            <w:tcW w:w="1301" w:type="dxa"/>
          </w:tcPr>
          <w:p w14:paraId="53635AA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69.6</w:t>
            </w:r>
          </w:p>
        </w:tc>
      </w:tr>
    </w:tbl>
    <w:p w14:paraId="6946902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Source: Own calculations based on data from UIS data (2017).</w:t>
      </w:r>
    </w:p>
    <w:p w14:paraId="53153C00" w14:textId="77777777" w:rsidR="00581431" w:rsidRPr="00264F3F" w:rsidRDefault="00581431" w:rsidP="00264F3F">
      <w:pPr>
        <w:jc w:val="both"/>
        <w:rPr>
          <w:rFonts w:ascii="Times New Roman" w:hAnsi="Times New Roman"/>
          <w:sz w:val="24"/>
          <w:szCs w:val="24"/>
        </w:rPr>
      </w:pPr>
    </w:p>
    <w:p w14:paraId="70ABB44C" w14:textId="34ED74D4"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Challenges to tertiary education for sustainable development include those related to programme quality, funding, staff development and regulation, comparability of degrees and employability of graduates (Commonwealth Secretariat, 2017a). </w:t>
      </w:r>
    </w:p>
    <w:p w14:paraId="0630C1D2" w14:textId="77777777" w:rsidR="00581431" w:rsidRPr="00264F3F" w:rsidRDefault="00581431" w:rsidP="00264F3F">
      <w:pPr>
        <w:jc w:val="both"/>
        <w:rPr>
          <w:rFonts w:ascii="Times New Roman" w:hAnsi="Times New Roman"/>
          <w:sz w:val="24"/>
          <w:szCs w:val="24"/>
        </w:rPr>
      </w:pPr>
    </w:p>
    <w:p w14:paraId="49E9C21C" w14:textId="0FB8B958" w:rsidR="00581431" w:rsidRDefault="00581431" w:rsidP="00264F3F">
      <w:pPr>
        <w:jc w:val="both"/>
        <w:rPr>
          <w:rFonts w:ascii="Times New Roman" w:hAnsi="Times New Roman"/>
          <w:sz w:val="24"/>
          <w:szCs w:val="24"/>
        </w:rPr>
      </w:pPr>
      <w:r w:rsidRPr="00264F3F">
        <w:rPr>
          <w:rFonts w:ascii="Times New Roman" w:hAnsi="Times New Roman"/>
          <w:sz w:val="24"/>
          <w:szCs w:val="24"/>
        </w:rPr>
        <w:t xml:space="preserve">Finding the right balance between tertiary education and </w:t>
      </w:r>
      <w:r w:rsidR="00315429">
        <w:rPr>
          <w:rFonts w:ascii="Times New Roman" w:hAnsi="Times New Roman"/>
          <w:sz w:val="24"/>
          <w:szCs w:val="24"/>
        </w:rPr>
        <w:t>other sub-sectors will be crucial</w:t>
      </w:r>
      <w:r w:rsidRPr="00264F3F">
        <w:rPr>
          <w:rFonts w:ascii="Times New Roman" w:hAnsi="Times New Roman"/>
          <w:sz w:val="24"/>
          <w:szCs w:val="24"/>
        </w:rPr>
        <w:t xml:space="preserve">. In some parts of Africa, 60 per cent of the working-age population are unemployed, and many young people queue in labour markets waiting for modern sector jobs. Some reports indicate that only half of those </w:t>
      </w:r>
      <w:r w:rsidR="00315429">
        <w:rPr>
          <w:rFonts w:ascii="Times New Roman" w:hAnsi="Times New Roman"/>
          <w:sz w:val="24"/>
          <w:szCs w:val="24"/>
        </w:rPr>
        <w:t xml:space="preserve">Africans </w:t>
      </w:r>
      <w:r w:rsidRPr="00264F3F">
        <w:rPr>
          <w:rFonts w:ascii="Times New Roman" w:hAnsi="Times New Roman"/>
          <w:sz w:val="24"/>
          <w:szCs w:val="24"/>
        </w:rPr>
        <w:t xml:space="preserve">who graduate </w:t>
      </w:r>
      <w:r w:rsidR="00EF5586">
        <w:rPr>
          <w:rFonts w:ascii="Times New Roman" w:hAnsi="Times New Roman"/>
          <w:sz w:val="24"/>
          <w:szCs w:val="24"/>
        </w:rPr>
        <w:t>from Universities – about 10 million</w:t>
      </w:r>
      <w:r w:rsidRPr="00264F3F">
        <w:rPr>
          <w:rFonts w:ascii="Times New Roman" w:hAnsi="Times New Roman"/>
          <w:sz w:val="24"/>
          <w:szCs w:val="24"/>
        </w:rPr>
        <w:t xml:space="preserve"> per year</w:t>
      </w:r>
      <w:r w:rsidR="00EF5586">
        <w:rPr>
          <w:rFonts w:ascii="Times New Roman" w:hAnsi="Times New Roman"/>
          <w:sz w:val="24"/>
          <w:szCs w:val="24"/>
        </w:rPr>
        <w:t xml:space="preserve"> -</w:t>
      </w:r>
      <w:r w:rsidRPr="00264F3F">
        <w:rPr>
          <w:rFonts w:ascii="Times New Roman" w:hAnsi="Times New Roman"/>
          <w:sz w:val="24"/>
          <w:szCs w:val="24"/>
        </w:rPr>
        <w:t xml:space="preserve"> will secure graduate-level employment. In contrast, graduate tracking at the Singapore Institute of Technical Education shows that over 80 per cent of all graduates are able to secure employment within 12 months of graduation. This is attributed to effective alignment of graduate skills with labour market needs (Commonwealth Secretariat, 2015a).</w:t>
      </w:r>
    </w:p>
    <w:p w14:paraId="178811DA" w14:textId="77777777" w:rsidR="00AD743C" w:rsidRDefault="00AD743C" w:rsidP="00264F3F">
      <w:pPr>
        <w:jc w:val="both"/>
        <w:rPr>
          <w:rFonts w:ascii="Times New Roman" w:hAnsi="Times New Roman"/>
          <w:sz w:val="24"/>
          <w:szCs w:val="24"/>
        </w:rPr>
      </w:pPr>
    </w:p>
    <w:p w14:paraId="5A21A0A6" w14:textId="55F0BE13" w:rsidR="00AD743C" w:rsidRDefault="00AD743C" w:rsidP="00AD743C">
      <w:pPr>
        <w:pStyle w:val="Heading3"/>
      </w:pPr>
      <w:bookmarkStart w:id="27" w:name="_Toc418863562"/>
      <w:r>
        <w:t>Teachers</w:t>
      </w:r>
      <w:bookmarkEnd w:id="27"/>
      <w:r>
        <w:t xml:space="preserve"> </w:t>
      </w:r>
    </w:p>
    <w:p w14:paraId="70B474C6" w14:textId="77777777" w:rsidR="00AD743C" w:rsidRPr="00264F3F" w:rsidRDefault="00AD743C" w:rsidP="00264F3F">
      <w:pPr>
        <w:jc w:val="both"/>
        <w:rPr>
          <w:rFonts w:ascii="Times New Roman" w:hAnsi="Times New Roman"/>
          <w:sz w:val="24"/>
          <w:szCs w:val="24"/>
        </w:rPr>
      </w:pPr>
    </w:p>
    <w:p w14:paraId="27C877ED" w14:textId="2B4138FE" w:rsidR="00581431" w:rsidRPr="00264F3F" w:rsidRDefault="00315429" w:rsidP="00264F3F">
      <w:pPr>
        <w:jc w:val="both"/>
        <w:rPr>
          <w:rFonts w:ascii="Times New Roman" w:hAnsi="Times New Roman"/>
          <w:sz w:val="24"/>
          <w:szCs w:val="24"/>
        </w:rPr>
      </w:pPr>
      <w:r>
        <w:rPr>
          <w:rFonts w:ascii="Times New Roman" w:hAnsi="Times New Roman"/>
          <w:sz w:val="24"/>
          <w:szCs w:val="24"/>
        </w:rPr>
        <w:t>M</w:t>
      </w:r>
      <w:r w:rsidR="00581431" w:rsidRPr="00264F3F">
        <w:rPr>
          <w:rFonts w:ascii="Times New Roman" w:hAnsi="Times New Roman"/>
          <w:sz w:val="24"/>
          <w:szCs w:val="24"/>
        </w:rPr>
        <w:t>ost teachers</w:t>
      </w:r>
      <w:r>
        <w:rPr>
          <w:rFonts w:ascii="Times New Roman" w:hAnsi="Times New Roman"/>
          <w:sz w:val="24"/>
          <w:szCs w:val="24"/>
        </w:rPr>
        <w:t xml:space="preserve"> in CMSs </w:t>
      </w:r>
      <w:r w:rsidR="00581431" w:rsidRPr="00264F3F">
        <w:rPr>
          <w:rFonts w:ascii="Times New Roman" w:hAnsi="Times New Roman"/>
          <w:sz w:val="24"/>
          <w:szCs w:val="24"/>
        </w:rPr>
        <w:t xml:space="preserve">are qualified, but between 5 and 30 per cent remain unqualified, with higher rates in the poorest countries. PTRs in primary vary from around 50:1 to less than 15:1. At secondary, the range is from nearly 30:1 to only 10:1. Qualified teacher ratios are greater and range from 60:1 to 14:1 in primary and 40:1 to 10:1 in secondary (Table 7 and Table 8). </w:t>
      </w:r>
    </w:p>
    <w:p w14:paraId="50AD8B13" w14:textId="77777777" w:rsidR="00581431" w:rsidRPr="00770568" w:rsidRDefault="00581431" w:rsidP="00264F3F">
      <w:pPr>
        <w:jc w:val="both"/>
        <w:rPr>
          <w:rFonts w:ascii="Times New Roman" w:hAnsi="Times New Roman"/>
          <w:sz w:val="20"/>
          <w:szCs w:val="20"/>
        </w:rPr>
      </w:pPr>
    </w:p>
    <w:p w14:paraId="2CBD38C9" w14:textId="63217FE1" w:rsidR="00581431" w:rsidRPr="00770568" w:rsidRDefault="00770568" w:rsidP="00770568">
      <w:pPr>
        <w:pStyle w:val="Caption"/>
        <w:rPr>
          <w:rFonts w:ascii="Times New Roman" w:hAnsi="Times New Roman"/>
          <w:sz w:val="24"/>
          <w:szCs w:val="24"/>
        </w:rPr>
      </w:pPr>
      <w:bookmarkStart w:id="28" w:name="_Toc377827945"/>
      <w:bookmarkStart w:id="29" w:name="_Toc377842318"/>
      <w:bookmarkStart w:id="30" w:name="_Toc378258384"/>
      <w:bookmarkStart w:id="31" w:name="_Toc418772765"/>
      <w:r w:rsidRPr="00770568">
        <w:rPr>
          <w:sz w:val="24"/>
          <w:szCs w:val="24"/>
        </w:rPr>
        <w:t xml:space="preserve">Table </w:t>
      </w:r>
      <w:r w:rsidRPr="00770568">
        <w:rPr>
          <w:sz w:val="24"/>
          <w:szCs w:val="24"/>
        </w:rPr>
        <w:fldChar w:fldCharType="begin"/>
      </w:r>
      <w:r w:rsidRPr="00770568">
        <w:rPr>
          <w:sz w:val="24"/>
          <w:szCs w:val="24"/>
        </w:rPr>
        <w:instrText xml:space="preserve"> SEQ Table \* ARABIC </w:instrText>
      </w:r>
      <w:r w:rsidRPr="00770568">
        <w:rPr>
          <w:sz w:val="24"/>
          <w:szCs w:val="24"/>
        </w:rPr>
        <w:fldChar w:fldCharType="separate"/>
      </w:r>
      <w:r w:rsidR="00B15736">
        <w:rPr>
          <w:noProof/>
          <w:sz w:val="24"/>
          <w:szCs w:val="24"/>
        </w:rPr>
        <w:t>6</w:t>
      </w:r>
      <w:r w:rsidRPr="00770568">
        <w:rPr>
          <w:sz w:val="24"/>
          <w:szCs w:val="24"/>
        </w:rPr>
        <w:fldChar w:fldCharType="end"/>
      </w:r>
      <w:r w:rsidR="00581431" w:rsidRPr="00770568">
        <w:rPr>
          <w:rFonts w:ascii="Times New Roman" w:hAnsi="Times New Roman"/>
          <w:sz w:val="24"/>
          <w:szCs w:val="24"/>
        </w:rPr>
        <w:t xml:space="preserve"> Primary teachers and qualifications</w:t>
      </w:r>
      <w:bookmarkEnd w:id="28"/>
      <w:bookmarkEnd w:id="29"/>
      <w:bookmarkEnd w:id="30"/>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68"/>
        <w:gridCol w:w="1419"/>
        <w:gridCol w:w="1985"/>
        <w:gridCol w:w="1984"/>
      </w:tblGrid>
      <w:tr w:rsidR="00581431" w:rsidRPr="00770568" w14:paraId="259E8C6A" w14:textId="77777777" w:rsidTr="00581431">
        <w:tc>
          <w:tcPr>
            <w:tcW w:w="1624" w:type="dxa"/>
          </w:tcPr>
          <w:p w14:paraId="72384B89"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Country income</w:t>
            </w:r>
          </w:p>
        </w:tc>
        <w:tc>
          <w:tcPr>
            <w:tcW w:w="1068" w:type="dxa"/>
            <w:shd w:val="clear" w:color="auto" w:fill="auto"/>
            <w:noWrap/>
            <w:hideMark/>
          </w:tcPr>
          <w:p w14:paraId="74B6C2C6"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 xml:space="preserve">No. </w:t>
            </w:r>
            <w:proofErr w:type="gramStart"/>
            <w:r w:rsidRPr="00770568">
              <w:rPr>
                <w:rFonts w:ascii="Times New Roman" w:hAnsi="Times New Roman"/>
                <w:b/>
                <w:sz w:val="20"/>
                <w:szCs w:val="20"/>
              </w:rPr>
              <w:t>of</w:t>
            </w:r>
            <w:proofErr w:type="gramEnd"/>
            <w:r w:rsidRPr="00770568">
              <w:rPr>
                <w:rFonts w:ascii="Times New Roman" w:hAnsi="Times New Roman"/>
                <w:b/>
                <w:sz w:val="20"/>
                <w:szCs w:val="20"/>
              </w:rPr>
              <w:t xml:space="preserve"> teachers</w:t>
            </w:r>
          </w:p>
        </w:tc>
        <w:tc>
          <w:tcPr>
            <w:tcW w:w="1419" w:type="dxa"/>
            <w:shd w:val="clear" w:color="auto" w:fill="auto"/>
            <w:noWrap/>
            <w:hideMark/>
          </w:tcPr>
          <w:p w14:paraId="225B1773"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Qualified</w:t>
            </w:r>
          </w:p>
        </w:tc>
        <w:tc>
          <w:tcPr>
            <w:tcW w:w="1985" w:type="dxa"/>
            <w:shd w:val="clear" w:color="auto" w:fill="auto"/>
            <w:noWrap/>
            <w:hideMark/>
          </w:tcPr>
          <w:p w14:paraId="1B9F5173"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PTR</w:t>
            </w:r>
          </w:p>
        </w:tc>
        <w:tc>
          <w:tcPr>
            <w:tcW w:w="1984" w:type="dxa"/>
            <w:shd w:val="clear" w:color="auto" w:fill="auto"/>
            <w:noWrap/>
            <w:hideMark/>
          </w:tcPr>
          <w:p w14:paraId="4A0464DF"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Qualified teacher ratio</w:t>
            </w:r>
          </w:p>
        </w:tc>
      </w:tr>
      <w:tr w:rsidR="00581431" w:rsidRPr="00770568" w14:paraId="064E7BE6" w14:textId="77777777" w:rsidTr="00581431">
        <w:tc>
          <w:tcPr>
            <w:tcW w:w="1624" w:type="dxa"/>
          </w:tcPr>
          <w:p w14:paraId="4E7D8A56" w14:textId="77777777" w:rsidR="00581431" w:rsidRPr="00770568" w:rsidRDefault="00581431" w:rsidP="00264F3F">
            <w:pPr>
              <w:jc w:val="both"/>
              <w:rPr>
                <w:rFonts w:ascii="Times New Roman" w:hAnsi="Times New Roman"/>
                <w:b/>
                <w:sz w:val="20"/>
                <w:szCs w:val="20"/>
              </w:rPr>
            </w:pPr>
          </w:p>
        </w:tc>
        <w:tc>
          <w:tcPr>
            <w:tcW w:w="1068" w:type="dxa"/>
            <w:shd w:val="clear" w:color="auto" w:fill="auto"/>
            <w:noWrap/>
          </w:tcPr>
          <w:p w14:paraId="4130D83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‘000</w:t>
            </w:r>
          </w:p>
        </w:tc>
        <w:tc>
          <w:tcPr>
            <w:tcW w:w="1419" w:type="dxa"/>
            <w:shd w:val="clear" w:color="auto" w:fill="auto"/>
            <w:noWrap/>
          </w:tcPr>
          <w:p w14:paraId="09E2863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c>
          <w:tcPr>
            <w:tcW w:w="1985" w:type="dxa"/>
            <w:shd w:val="clear" w:color="auto" w:fill="auto"/>
            <w:noWrap/>
          </w:tcPr>
          <w:p w14:paraId="5243276C" w14:textId="77777777" w:rsidR="00581431" w:rsidRPr="00770568" w:rsidRDefault="00581431" w:rsidP="00264F3F">
            <w:pPr>
              <w:jc w:val="both"/>
              <w:rPr>
                <w:rFonts w:ascii="Times New Roman" w:hAnsi="Times New Roman"/>
                <w:sz w:val="20"/>
                <w:szCs w:val="20"/>
              </w:rPr>
            </w:pPr>
          </w:p>
        </w:tc>
        <w:tc>
          <w:tcPr>
            <w:tcW w:w="1984" w:type="dxa"/>
            <w:shd w:val="clear" w:color="auto" w:fill="auto"/>
            <w:noWrap/>
          </w:tcPr>
          <w:p w14:paraId="754C2C5A" w14:textId="77777777" w:rsidR="00581431" w:rsidRPr="00770568" w:rsidRDefault="00581431" w:rsidP="00264F3F">
            <w:pPr>
              <w:jc w:val="both"/>
              <w:rPr>
                <w:rFonts w:ascii="Times New Roman" w:hAnsi="Times New Roman"/>
                <w:sz w:val="20"/>
                <w:szCs w:val="20"/>
              </w:rPr>
            </w:pPr>
          </w:p>
        </w:tc>
      </w:tr>
      <w:tr w:rsidR="00581431" w:rsidRPr="00770568" w14:paraId="26D9FFCB" w14:textId="77777777" w:rsidTr="00581431">
        <w:tc>
          <w:tcPr>
            <w:tcW w:w="1624" w:type="dxa"/>
          </w:tcPr>
          <w:p w14:paraId="0BF3DC22" w14:textId="334176AC" w:rsidR="00581431" w:rsidRPr="007705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1068" w:type="dxa"/>
            <w:shd w:val="clear" w:color="auto" w:fill="auto"/>
            <w:noWrap/>
          </w:tcPr>
          <w:p w14:paraId="2550B2F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668</w:t>
            </w:r>
          </w:p>
        </w:tc>
        <w:tc>
          <w:tcPr>
            <w:tcW w:w="1419" w:type="dxa"/>
            <w:shd w:val="clear" w:color="auto" w:fill="auto"/>
            <w:noWrap/>
            <w:hideMark/>
          </w:tcPr>
          <w:p w14:paraId="23EE3A1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77</w:t>
            </w:r>
          </w:p>
        </w:tc>
        <w:tc>
          <w:tcPr>
            <w:tcW w:w="1985" w:type="dxa"/>
            <w:shd w:val="clear" w:color="auto" w:fill="auto"/>
            <w:noWrap/>
            <w:hideMark/>
          </w:tcPr>
          <w:p w14:paraId="0537837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48</w:t>
            </w:r>
          </w:p>
        </w:tc>
        <w:tc>
          <w:tcPr>
            <w:tcW w:w="1984" w:type="dxa"/>
            <w:shd w:val="clear" w:color="auto" w:fill="auto"/>
            <w:noWrap/>
            <w:hideMark/>
          </w:tcPr>
          <w:p w14:paraId="3DBA159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61</w:t>
            </w:r>
          </w:p>
        </w:tc>
      </w:tr>
      <w:tr w:rsidR="00581431" w:rsidRPr="00770568" w14:paraId="07135365" w14:textId="77777777" w:rsidTr="00581431">
        <w:tc>
          <w:tcPr>
            <w:tcW w:w="1624" w:type="dxa"/>
          </w:tcPr>
          <w:p w14:paraId="1436D75B"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Lower-middle income</w:t>
            </w:r>
          </w:p>
        </w:tc>
        <w:tc>
          <w:tcPr>
            <w:tcW w:w="1068" w:type="dxa"/>
            <w:shd w:val="clear" w:color="auto" w:fill="auto"/>
            <w:noWrap/>
          </w:tcPr>
          <w:p w14:paraId="16F071E9"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6,037</w:t>
            </w:r>
          </w:p>
        </w:tc>
        <w:tc>
          <w:tcPr>
            <w:tcW w:w="1419" w:type="dxa"/>
            <w:shd w:val="clear" w:color="auto" w:fill="auto"/>
            <w:noWrap/>
            <w:hideMark/>
          </w:tcPr>
          <w:p w14:paraId="214EC5CC"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72</w:t>
            </w:r>
          </w:p>
        </w:tc>
        <w:tc>
          <w:tcPr>
            <w:tcW w:w="1985" w:type="dxa"/>
            <w:shd w:val="clear" w:color="auto" w:fill="auto"/>
            <w:noWrap/>
            <w:hideMark/>
          </w:tcPr>
          <w:p w14:paraId="6606E7E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31</w:t>
            </w:r>
          </w:p>
        </w:tc>
        <w:tc>
          <w:tcPr>
            <w:tcW w:w="1984" w:type="dxa"/>
            <w:shd w:val="clear" w:color="auto" w:fill="auto"/>
            <w:noWrap/>
            <w:hideMark/>
          </w:tcPr>
          <w:p w14:paraId="31FB0C4A"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44</w:t>
            </w:r>
          </w:p>
        </w:tc>
      </w:tr>
      <w:tr w:rsidR="00581431" w:rsidRPr="00770568" w14:paraId="1D5FA410" w14:textId="77777777" w:rsidTr="00581431">
        <w:tc>
          <w:tcPr>
            <w:tcW w:w="1624" w:type="dxa"/>
          </w:tcPr>
          <w:p w14:paraId="0B72FB5F" w14:textId="14049F31" w:rsidR="00581431" w:rsidRPr="00770568" w:rsidRDefault="00F527F7" w:rsidP="00264F3F">
            <w:pPr>
              <w:jc w:val="both"/>
              <w:rPr>
                <w:rFonts w:ascii="Times New Roman" w:hAnsi="Times New Roman"/>
                <w:b/>
                <w:sz w:val="20"/>
                <w:szCs w:val="20"/>
              </w:rPr>
            </w:pPr>
            <w:r>
              <w:rPr>
                <w:rFonts w:ascii="Times New Roman" w:hAnsi="Times New Roman"/>
                <w:b/>
                <w:sz w:val="20"/>
                <w:szCs w:val="20"/>
              </w:rPr>
              <w:t>UMICs</w:t>
            </w:r>
          </w:p>
        </w:tc>
        <w:tc>
          <w:tcPr>
            <w:tcW w:w="1068" w:type="dxa"/>
            <w:shd w:val="clear" w:color="auto" w:fill="auto"/>
            <w:noWrap/>
          </w:tcPr>
          <w:p w14:paraId="55222F6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524</w:t>
            </w:r>
          </w:p>
        </w:tc>
        <w:tc>
          <w:tcPr>
            <w:tcW w:w="1419" w:type="dxa"/>
            <w:shd w:val="clear" w:color="auto" w:fill="auto"/>
            <w:noWrap/>
            <w:hideMark/>
          </w:tcPr>
          <w:p w14:paraId="1B812543"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78</w:t>
            </w:r>
          </w:p>
        </w:tc>
        <w:tc>
          <w:tcPr>
            <w:tcW w:w="1985" w:type="dxa"/>
            <w:shd w:val="clear" w:color="auto" w:fill="auto"/>
            <w:noWrap/>
            <w:hideMark/>
          </w:tcPr>
          <w:p w14:paraId="447F4093"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20</w:t>
            </w:r>
          </w:p>
        </w:tc>
        <w:tc>
          <w:tcPr>
            <w:tcW w:w="1984" w:type="dxa"/>
            <w:shd w:val="clear" w:color="auto" w:fill="auto"/>
            <w:noWrap/>
            <w:hideMark/>
          </w:tcPr>
          <w:p w14:paraId="60DD1AF2"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35</w:t>
            </w:r>
          </w:p>
        </w:tc>
      </w:tr>
      <w:tr w:rsidR="00581431" w:rsidRPr="00770568" w14:paraId="75314BF3" w14:textId="77777777" w:rsidTr="00581431">
        <w:tc>
          <w:tcPr>
            <w:tcW w:w="1624" w:type="dxa"/>
          </w:tcPr>
          <w:p w14:paraId="7925ADBC"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High-income</w:t>
            </w:r>
          </w:p>
        </w:tc>
        <w:tc>
          <w:tcPr>
            <w:tcW w:w="1068" w:type="dxa"/>
            <w:shd w:val="clear" w:color="auto" w:fill="auto"/>
            <w:noWrap/>
            <w:hideMark/>
          </w:tcPr>
          <w:p w14:paraId="358700C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309</w:t>
            </w:r>
          </w:p>
        </w:tc>
        <w:tc>
          <w:tcPr>
            <w:tcW w:w="1419" w:type="dxa"/>
            <w:shd w:val="clear" w:color="auto" w:fill="auto"/>
            <w:noWrap/>
            <w:hideMark/>
          </w:tcPr>
          <w:p w14:paraId="1735B952"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95</w:t>
            </w:r>
          </w:p>
        </w:tc>
        <w:tc>
          <w:tcPr>
            <w:tcW w:w="1985" w:type="dxa"/>
            <w:shd w:val="clear" w:color="auto" w:fill="auto"/>
            <w:noWrap/>
            <w:hideMark/>
          </w:tcPr>
          <w:p w14:paraId="03134F4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14</w:t>
            </w:r>
          </w:p>
        </w:tc>
        <w:tc>
          <w:tcPr>
            <w:tcW w:w="1984" w:type="dxa"/>
            <w:shd w:val="clear" w:color="auto" w:fill="auto"/>
            <w:noWrap/>
            <w:hideMark/>
          </w:tcPr>
          <w:p w14:paraId="16D49A5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14</w:t>
            </w:r>
          </w:p>
        </w:tc>
      </w:tr>
    </w:tbl>
    <w:p w14:paraId="7F3BAC66"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Source: Own calculations based on data from UIS data (2017).</w:t>
      </w:r>
    </w:p>
    <w:p w14:paraId="2F51C077" w14:textId="77777777" w:rsidR="00581431" w:rsidRPr="00770568" w:rsidRDefault="00581431" w:rsidP="00264F3F">
      <w:pPr>
        <w:jc w:val="both"/>
        <w:rPr>
          <w:rFonts w:ascii="Times New Roman" w:hAnsi="Times New Roman"/>
          <w:b/>
          <w:sz w:val="24"/>
          <w:szCs w:val="24"/>
        </w:rPr>
      </w:pPr>
    </w:p>
    <w:p w14:paraId="6E514EFF" w14:textId="1DC3F82B" w:rsidR="00581431" w:rsidRPr="00770568" w:rsidRDefault="00770568" w:rsidP="00770568">
      <w:pPr>
        <w:pStyle w:val="Caption"/>
        <w:rPr>
          <w:rFonts w:ascii="Times New Roman" w:hAnsi="Times New Roman"/>
          <w:sz w:val="24"/>
          <w:szCs w:val="24"/>
        </w:rPr>
      </w:pPr>
      <w:bookmarkStart w:id="32" w:name="_Toc377827946"/>
      <w:bookmarkStart w:id="33" w:name="_Toc377842319"/>
      <w:bookmarkStart w:id="34" w:name="_Toc378258385"/>
      <w:bookmarkStart w:id="35" w:name="_Toc418772766"/>
      <w:r w:rsidRPr="00770568">
        <w:rPr>
          <w:sz w:val="24"/>
          <w:szCs w:val="24"/>
        </w:rPr>
        <w:t xml:space="preserve">Table </w:t>
      </w:r>
      <w:r w:rsidRPr="00770568">
        <w:rPr>
          <w:sz w:val="24"/>
          <w:szCs w:val="24"/>
        </w:rPr>
        <w:fldChar w:fldCharType="begin"/>
      </w:r>
      <w:r w:rsidRPr="00770568">
        <w:rPr>
          <w:sz w:val="24"/>
          <w:szCs w:val="24"/>
        </w:rPr>
        <w:instrText xml:space="preserve"> SEQ Table \* ARABIC </w:instrText>
      </w:r>
      <w:r w:rsidRPr="00770568">
        <w:rPr>
          <w:sz w:val="24"/>
          <w:szCs w:val="24"/>
        </w:rPr>
        <w:fldChar w:fldCharType="separate"/>
      </w:r>
      <w:r w:rsidR="00B15736">
        <w:rPr>
          <w:noProof/>
          <w:sz w:val="24"/>
          <w:szCs w:val="24"/>
        </w:rPr>
        <w:t>7</w:t>
      </w:r>
      <w:r w:rsidRPr="00770568">
        <w:rPr>
          <w:sz w:val="24"/>
          <w:szCs w:val="24"/>
        </w:rPr>
        <w:fldChar w:fldCharType="end"/>
      </w:r>
      <w:r w:rsidR="00581431" w:rsidRPr="00770568">
        <w:rPr>
          <w:rFonts w:ascii="Times New Roman" w:hAnsi="Times New Roman"/>
          <w:sz w:val="24"/>
          <w:szCs w:val="24"/>
        </w:rPr>
        <w:t xml:space="preserve"> Secondary teachers and </w:t>
      </w:r>
      <w:bookmarkEnd w:id="32"/>
      <w:bookmarkEnd w:id="33"/>
      <w:r w:rsidR="00581431" w:rsidRPr="00770568">
        <w:rPr>
          <w:rFonts w:ascii="Times New Roman" w:hAnsi="Times New Roman"/>
          <w:sz w:val="24"/>
          <w:szCs w:val="24"/>
        </w:rPr>
        <w:t>qualifications</w:t>
      </w:r>
      <w:bookmarkEnd w:id="34"/>
      <w:bookmarkEnd w:id="35"/>
      <w:r w:rsidR="00581431" w:rsidRPr="00770568">
        <w:rPr>
          <w:rFonts w:ascii="Times New Roman" w:hAnsi="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068"/>
        <w:gridCol w:w="1419"/>
        <w:gridCol w:w="1985"/>
        <w:gridCol w:w="1984"/>
      </w:tblGrid>
      <w:tr w:rsidR="00581431" w:rsidRPr="00770568" w14:paraId="4B7FA149" w14:textId="77777777" w:rsidTr="00581431">
        <w:tc>
          <w:tcPr>
            <w:tcW w:w="1624" w:type="dxa"/>
          </w:tcPr>
          <w:p w14:paraId="40508E90"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Country income</w:t>
            </w:r>
          </w:p>
        </w:tc>
        <w:tc>
          <w:tcPr>
            <w:tcW w:w="1068" w:type="dxa"/>
            <w:shd w:val="clear" w:color="auto" w:fill="auto"/>
            <w:noWrap/>
            <w:hideMark/>
          </w:tcPr>
          <w:p w14:paraId="6D7A02F3"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 xml:space="preserve">No. </w:t>
            </w:r>
            <w:proofErr w:type="gramStart"/>
            <w:r w:rsidRPr="00770568">
              <w:rPr>
                <w:rFonts w:ascii="Times New Roman" w:hAnsi="Times New Roman"/>
                <w:b/>
                <w:sz w:val="20"/>
                <w:szCs w:val="20"/>
              </w:rPr>
              <w:t>of</w:t>
            </w:r>
            <w:proofErr w:type="gramEnd"/>
            <w:r w:rsidRPr="00770568">
              <w:rPr>
                <w:rFonts w:ascii="Times New Roman" w:hAnsi="Times New Roman"/>
                <w:b/>
                <w:sz w:val="20"/>
                <w:szCs w:val="20"/>
              </w:rPr>
              <w:t xml:space="preserve"> teachers</w:t>
            </w:r>
          </w:p>
        </w:tc>
        <w:tc>
          <w:tcPr>
            <w:tcW w:w="1419" w:type="dxa"/>
            <w:shd w:val="clear" w:color="auto" w:fill="auto"/>
            <w:noWrap/>
            <w:hideMark/>
          </w:tcPr>
          <w:p w14:paraId="7CD01FE8"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Qualified</w:t>
            </w:r>
          </w:p>
        </w:tc>
        <w:tc>
          <w:tcPr>
            <w:tcW w:w="1985" w:type="dxa"/>
            <w:shd w:val="clear" w:color="auto" w:fill="auto"/>
            <w:noWrap/>
            <w:hideMark/>
          </w:tcPr>
          <w:p w14:paraId="5764FC65"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PTR</w:t>
            </w:r>
          </w:p>
        </w:tc>
        <w:tc>
          <w:tcPr>
            <w:tcW w:w="1984" w:type="dxa"/>
            <w:shd w:val="clear" w:color="auto" w:fill="auto"/>
            <w:noWrap/>
            <w:hideMark/>
          </w:tcPr>
          <w:p w14:paraId="583384EF"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Qualified teacher ratio</w:t>
            </w:r>
          </w:p>
        </w:tc>
      </w:tr>
      <w:tr w:rsidR="00581431" w:rsidRPr="00264F3F" w14:paraId="765BEC40" w14:textId="77777777" w:rsidTr="00581431">
        <w:tc>
          <w:tcPr>
            <w:tcW w:w="1624" w:type="dxa"/>
          </w:tcPr>
          <w:p w14:paraId="7A5B4CE6" w14:textId="77777777" w:rsidR="00581431" w:rsidRPr="00770568" w:rsidRDefault="00581431" w:rsidP="00264F3F">
            <w:pPr>
              <w:jc w:val="both"/>
              <w:rPr>
                <w:rFonts w:ascii="Times New Roman" w:hAnsi="Times New Roman"/>
                <w:b/>
                <w:sz w:val="20"/>
                <w:szCs w:val="20"/>
              </w:rPr>
            </w:pPr>
          </w:p>
        </w:tc>
        <w:tc>
          <w:tcPr>
            <w:tcW w:w="1068" w:type="dxa"/>
            <w:shd w:val="clear" w:color="auto" w:fill="auto"/>
            <w:noWrap/>
          </w:tcPr>
          <w:p w14:paraId="1BA21C8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‘000</w:t>
            </w:r>
          </w:p>
        </w:tc>
        <w:tc>
          <w:tcPr>
            <w:tcW w:w="1419" w:type="dxa"/>
            <w:shd w:val="clear" w:color="auto" w:fill="auto"/>
            <w:noWrap/>
          </w:tcPr>
          <w:p w14:paraId="352D1C05"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w:t>
            </w:r>
          </w:p>
        </w:tc>
        <w:tc>
          <w:tcPr>
            <w:tcW w:w="1985" w:type="dxa"/>
            <w:shd w:val="clear" w:color="auto" w:fill="auto"/>
            <w:noWrap/>
          </w:tcPr>
          <w:p w14:paraId="1E98AF67" w14:textId="77777777" w:rsidR="00581431" w:rsidRPr="00770568" w:rsidRDefault="00581431" w:rsidP="00264F3F">
            <w:pPr>
              <w:jc w:val="both"/>
              <w:rPr>
                <w:rFonts w:ascii="Times New Roman" w:hAnsi="Times New Roman"/>
                <w:sz w:val="20"/>
                <w:szCs w:val="20"/>
              </w:rPr>
            </w:pPr>
          </w:p>
        </w:tc>
        <w:tc>
          <w:tcPr>
            <w:tcW w:w="1984" w:type="dxa"/>
            <w:shd w:val="clear" w:color="auto" w:fill="auto"/>
            <w:noWrap/>
          </w:tcPr>
          <w:p w14:paraId="628DD61C" w14:textId="77777777" w:rsidR="00581431" w:rsidRPr="00770568" w:rsidRDefault="00581431" w:rsidP="00264F3F">
            <w:pPr>
              <w:jc w:val="both"/>
              <w:rPr>
                <w:rFonts w:ascii="Times New Roman" w:hAnsi="Times New Roman"/>
                <w:sz w:val="20"/>
                <w:szCs w:val="20"/>
              </w:rPr>
            </w:pPr>
          </w:p>
        </w:tc>
      </w:tr>
      <w:tr w:rsidR="00581431" w:rsidRPr="00264F3F" w14:paraId="6527107E" w14:textId="77777777" w:rsidTr="00581431">
        <w:tc>
          <w:tcPr>
            <w:tcW w:w="1624" w:type="dxa"/>
          </w:tcPr>
          <w:p w14:paraId="3F834BA9" w14:textId="4C741538" w:rsidR="00581431" w:rsidRPr="00770568" w:rsidRDefault="00F527F7" w:rsidP="00264F3F">
            <w:pPr>
              <w:jc w:val="both"/>
              <w:rPr>
                <w:rFonts w:ascii="Times New Roman" w:hAnsi="Times New Roman"/>
                <w:b/>
                <w:sz w:val="20"/>
                <w:szCs w:val="20"/>
              </w:rPr>
            </w:pPr>
            <w:r>
              <w:rPr>
                <w:rFonts w:ascii="Times New Roman" w:hAnsi="Times New Roman"/>
                <w:b/>
                <w:sz w:val="20"/>
                <w:szCs w:val="20"/>
              </w:rPr>
              <w:t>LICs</w:t>
            </w:r>
          </w:p>
        </w:tc>
        <w:tc>
          <w:tcPr>
            <w:tcW w:w="1068" w:type="dxa"/>
            <w:shd w:val="clear" w:color="auto" w:fill="auto"/>
            <w:noWrap/>
          </w:tcPr>
          <w:p w14:paraId="2AFA685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186</w:t>
            </w:r>
          </w:p>
        </w:tc>
        <w:tc>
          <w:tcPr>
            <w:tcW w:w="1419" w:type="dxa"/>
            <w:shd w:val="clear" w:color="auto" w:fill="auto"/>
            <w:noWrap/>
            <w:hideMark/>
          </w:tcPr>
          <w:p w14:paraId="63819231"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77</w:t>
            </w:r>
          </w:p>
        </w:tc>
        <w:tc>
          <w:tcPr>
            <w:tcW w:w="1985" w:type="dxa"/>
            <w:shd w:val="clear" w:color="auto" w:fill="auto"/>
            <w:noWrap/>
            <w:hideMark/>
          </w:tcPr>
          <w:p w14:paraId="7CD251AA"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28</w:t>
            </w:r>
          </w:p>
        </w:tc>
        <w:tc>
          <w:tcPr>
            <w:tcW w:w="1984" w:type="dxa"/>
            <w:shd w:val="clear" w:color="auto" w:fill="auto"/>
            <w:noWrap/>
            <w:hideMark/>
          </w:tcPr>
          <w:p w14:paraId="2B93EE3B"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40</w:t>
            </w:r>
          </w:p>
        </w:tc>
      </w:tr>
      <w:tr w:rsidR="00581431" w:rsidRPr="00264F3F" w14:paraId="63488F20" w14:textId="77777777" w:rsidTr="00581431">
        <w:tc>
          <w:tcPr>
            <w:tcW w:w="1624" w:type="dxa"/>
          </w:tcPr>
          <w:p w14:paraId="26B0A16B"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Lower-middle income</w:t>
            </w:r>
          </w:p>
        </w:tc>
        <w:tc>
          <w:tcPr>
            <w:tcW w:w="1068" w:type="dxa"/>
            <w:shd w:val="clear" w:color="auto" w:fill="auto"/>
            <w:noWrap/>
          </w:tcPr>
          <w:p w14:paraId="612D5212"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5,512</w:t>
            </w:r>
          </w:p>
        </w:tc>
        <w:tc>
          <w:tcPr>
            <w:tcW w:w="1419" w:type="dxa"/>
            <w:shd w:val="clear" w:color="auto" w:fill="auto"/>
            <w:noWrap/>
            <w:hideMark/>
          </w:tcPr>
          <w:p w14:paraId="22B2725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80</w:t>
            </w:r>
          </w:p>
        </w:tc>
        <w:tc>
          <w:tcPr>
            <w:tcW w:w="1985" w:type="dxa"/>
            <w:shd w:val="clear" w:color="auto" w:fill="auto"/>
            <w:noWrap/>
            <w:hideMark/>
          </w:tcPr>
          <w:p w14:paraId="32D8C8AC"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20</w:t>
            </w:r>
          </w:p>
        </w:tc>
        <w:tc>
          <w:tcPr>
            <w:tcW w:w="1984" w:type="dxa"/>
            <w:shd w:val="clear" w:color="auto" w:fill="auto"/>
            <w:noWrap/>
            <w:hideMark/>
          </w:tcPr>
          <w:p w14:paraId="41974540"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24</w:t>
            </w:r>
          </w:p>
        </w:tc>
      </w:tr>
      <w:tr w:rsidR="00581431" w:rsidRPr="00264F3F" w14:paraId="5CFA174F" w14:textId="77777777" w:rsidTr="00581431">
        <w:tc>
          <w:tcPr>
            <w:tcW w:w="1624" w:type="dxa"/>
          </w:tcPr>
          <w:p w14:paraId="71A7A786" w14:textId="2EB19832" w:rsidR="00581431" w:rsidRPr="00770568" w:rsidRDefault="00F527F7" w:rsidP="00264F3F">
            <w:pPr>
              <w:jc w:val="both"/>
              <w:rPr>
                <w:rFonts w:ascii="Times New Roman" w:hAnsi="Times New Roman"/>
                <w:b/>
                <w:sz w:val="20"/>
                <w:szCs w:val="20"/>
              </w:rPr>
            </w:pPr>
            <w:r>
              <w:rPr>
                <w:rFonts w:ascii="Times New Roman" w:hAnsi="Times New Roman"/>
                <w:b/>
                <w:sz w:val="20"/>
                <w:szCs w:val="20"/>
              </w:rPr>
              <w:t>UMICs</w:t>
            </w:r>
          </w:p>
        </w:tc>
        <w:tc>
          <w:tcPr>
            <w:tcW w:w="1068" w:type="dxa"/>
            <w:shd w:val="clear" w:color="auto" w:fill="auto"/>
            <w:noWrap/>
          </w:tcPr>
          <w:p w14:paraId="47D2A4E8"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278</w:t>
            </w:r>
          </w:p>
        </w:tc>
        <w:tc>
          <w:tcPr>
            <w:tcW w:w="1419" w:type="dxa"/>
            <w:shd w:val="clear" w:color="auto" w:fill="auto"/>
            <w:noWrap/>
            <w:hideMark/>
          </w:tcPr>
          <w:p w14:paraId="770D4167"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70</w:t>
            </w:r>
          </w:p>
        </w:tc>
        <w:tc>
          <w:tcPr>
            <w:tcW w:w="1985" w:type="dxa"/>
            <w:shd w:val="clear" w:color="auto" w:fill="auto"/>
            <w:noWrap/>
            <w:hideMark/>
          </w:tcPr>
          <w:p w14:paraId="5293068D"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14</w:t>
            </w:r>
          </w:p>
        </w:tc>
        <w:tc>
          <w:tcPr>
            <w:tcW w:w="1984" w:type="dxa"/>
            <w:shd w:val="clear" w:color="auto" w:fill="auto"/>
            <w:noWrap/>
            <w:hideMark/>
          </w:tcPr>
          <w:p w14:paraId="6D6F2C0E"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32</w:t>
            </w:r>
          </w:p>
        </w:tc>
      </w:tr>
      <w:tr w:rsidR="00581431" w:rsidRPr="00770568" w14:paraId="499C2382" w14:textId="77777777" w:rsidTr="00581431">
        <w:tc>
          <w:tcPr>
            <w:tcW w:w="1624" w:type="dxa"/>
          </w:tcPr>
          <w:p w14:paraId="015D2638" w14:textId="77777777" w:rsidR="00581431" w:rsidRPr="00770568" w:rsidRDefault="00581431" w:rsidP="00264F3F">
            <w:pPr>
              <w:jc w:val="both"/>
              <w:rPr>
                <w:rFonts w:ascii="Times New Roman" w:hAnsi="Times New Roman"/>
                <w:b/>
                <w:sz w:val="20"/>
                <w:szCs w:val="20"/>
              </w:rPr>
            </w:pPr>
            <w:r w:rsidRPr="00770568">
              <w:rPr>
                <w:rFonts w:ascii="Times New Roman" w:hAnsi="Times New Roman"/>
                <w:b/>
                <w:sz w:val="20"/>
                <w:szCs w:val="20"/>
              </w:rPr>
              <w:t>High-income</w:t>
            </w:r>
          </w:p>
        </w:tc>
        <w:tc>
          <w:tcPr>
            <w:tcW w:w="1068" w:type="dxa"/>
            <w:shd w:val="clear" w:color="auto" w:fill="auto"/>
            <w:noWrap/>
            <w:hideMark/>
          </w:tcPr>
          <w:p w14:paraId="6D8FD0C3"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463</w:t>
            </w:r>
          </w:p>
        </w:tc>
        <w:tc>
          <w:tcPr>
            <w:tcW w:w="1419" w:type="dxa"/>
            <w:shd w:val="clear" w:color="auto" w:fill="auto"/>
            <w:noWrap/>
            <w:hideMark/>
          </w:tcPr>
          <w:p w14:paraId="4148BF4E"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98</w:t>
            </w:r>
          </w:p>
        </w:tc>
        <w:tc>
          <w:tcPr>
            <w:tcW w:w="1985" w:type="dxa"/>
            <w:shd w:val="clear" w:color="auto" w:fill="auto"/>
            <w:noWrap/>
            <w:hideMark/>
          </w:tcPr>
          <w:p w14:paraId="1EDFD919"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10</w:t>
            </w:r>
          </w:p>
        </w:tc>
        <w:tc>
          <w:tcPr>
            <w:tcW w:w="1984" w:type="dxa"/>
            <w:shd w:val="clear" w:color="auto" w:fill="auto"/>
            <w:noWrap/>
            <w:hideMark/>
          </w:tcPr>
          <w:p w14:paraId="0C984BAF"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10</w:t>
            </w:r>
          </w:p>
        </w:tc>
      </w:tr>
    </w:tbl>
    <w:p w14:paraId="060B0F24" w14:textId="77777777" w:rsidR="00581431" w:rsidRPr="00770568" w:rsidRDefault="00581431" w:rsidP="00264F3F">
      <w:pPr>
        <w:jc w:val="both"/>
        <w:rPr>
          <w:rFonts w:ascii="Times New Roman" w:hAnsi="Times New Roman"/>
          <w:sz w:val="20"/>
          <w:szCs w:val="20"/>
        </w:rPr>
      </w:pPr>
      <w:r w:rsidRPr="00770568">
        <w:rPr>
          <w:rFonts w:ascii="Times New Roman" w:hAnsi="Times New Roman"/>
          <w:sz w:val="20"/>
          <w:szCs w:val="20"/>
        </w:rPr>
        <w:t>Source: Own calculations based on data from UIS data (2017).</w:t>
      </w:r>
    </w:p>
    <w:p w14:paraId="7150948B" w14:textId="77777777" w:rsidR="00581431" w:rsidRPr="00264F3F" w:rsidRDefault="00581431" w:rsidP="00264F3F">
      <w:pPr>
        <w:jc w:val="both"/>
        <w:rPr>
          <w:rFonts w:ascii="Times New Roman" w:hAnsi="Times New Roman"/>
          <w:sz w:val="24"/>
          <w:szCs w:val="24"/>
        </w:rPr>
      </w:pPr>
    </w:p>
    <w:p w14:paraId="3B5F88BD" w14:textId="77777777" w:rsidR="00362C31" w:rsidRDefault="00581431" w:rsidP="00264F3F">
      <w:pPr>
        <w:jc w:val="both"/>
        <w:rPr>
          <w:rFonts w:ascii="Times New Roman" w:hAnsi="Times New Roman"/>
          <w:sz w:val="24"/>
          <w:szCs w:val="24"/>
        </w:rPr>
      </w:pPr>
      <w:r w:rsidRPr="00264F3F">
        <w:rPr>
          <w:rFonts w:ascii="Times New Roman" w:hAnsi="Times New Roman"/>
          <w:sz w:val="24"/>
          <w:szCs w:val="24"/>
        </w:rPr>
        <w:t xml:space="preserve">These differences in teacher provision have implications for costs and for resilience. High PTRs mean that cover for absences will be difficult, crisis management cannot be individualised and collective responsibility for learning will be difficult to generate.  </w:t>
      </w:r>
    </w:p>
    <w:p w14:paraId="3ED21EB0" w14:textId="77777777" w:rsidR="000B1514" w:rsidRDefault="000B1514" w:rsidP="000B1514">
      <w:pPr>
        <w:pStyle w:val="Heading3"/>
      </w:pPr>
    </w:p>
    <w:p w14:paraId="1436963A" w14:textId="77777777" w:rsidR="000B1514" w:rsidRDefault="000B1514" w:rsidP="000B1514">
      <w:pPr>
        <w:pStyle w:val="Heading3"/>
      </w:pPr>
      <w:bookmarkStart w:id="36" w:name="_Toc418863563"/>
      <w:r>
        <w:t>Location</w:t>
      </w:r>
      <w:bookmarkEnd w:id="36"/>
      <w:r>
        <w:t xml:space="preserve"> </w:t>
      </w:r>
    </w:p>
    <w:p w14:paraId="5B0D9865" w14:textId="0C8C85F1" w:rsidR="00581431" w:rsidRDefault="000B1514" w:rsidP="00264F3F">
      <w:pPr>
        <w:jc w:val="both"/>
        <w:rPr>
          <w:rFonts w:ascii="Times New Roman" w:hAnsi="Times New Roman"/>
          <w:sz w:val="24"/>
          <w:szCs w:val="24"/>
        </w:rPr>
      </w:pPr>
      <w:r w:rsidRPr="00264F3F">
        <w:rPr>
          <w:rFonts w:ascii="Times New Roman" w:hAnsi="Times New Roman"/>
          <w:sz w:val="24"/>
          <w:szCs w:val="24"/>
        </w:rPr>
        <w:t>Expanded access to school should respect concern</w:t>
      </w:r>
      <w:r>
        <w:rPr>
          <w:rFonts w:ascii="Times New Roman" w:hAnsi="Times New Roman"/>
          <w:sz w:val="24"/>
          <w:szCs w:val="24"/>
        </w:rPr>
        <w:t>s for sustainable development. L</w:t>
      </w:r>
      <w:r w:rsidRPr="00264F3F">
        <w:rPr>
          <w:rFonts w:ascii="Times New Roman" w:hAnsi="Times New Roman"/>
          <w:sz w:val="24"/>
          <w:szCs w:val="24"/>
        </w:rPr>
        <w:t>ocation has large-scale implications for energy use and pollution</w:t>
      </w:r>
      <w:r>
        <w:rPr>
          <w:rFonts w:ascii="Times New Roman" w:hAnsi="Times New Roman"/>
          <w:sz w:val="24"/>
          <w:szCs w:val="24"/>
        </w:rPr>
        <w:t xml:space="preserve"> and thus for sustainable development.</w:t>
      </w:r>
      <w:r w:rsidRPr="00264F3F">
        <w:rPr>
          <w:rFonts w:ascii="Times New Roman" w:hAnsi="Times New Roman"/>
          <w:sz w:val="24"/>
          <w:szCs w:val="24"/>
        </w:rPr>
        <w:t xml:space="preserve"> Children are increasingly transported to and from school, especially in urban areas in </w:t>
      </w:r>
      <w:r>
        <w:rPr>
          <w:rFonts w:ascii="Times New Roman" w:hAnsi="Times New Roman"/>
          <w:sz w:val="24"/>
          <w:szCs w:val="24"/>
        </w:rPr>
        <w:t>LICs and LMICs. In some countries</w:t>
      </w:r>
      <w:r w:rsidRPr="00264F3F">
        <w:rPr>
          <w:rFonts w:ascii="Times New Roman" w:hAnsi="Times New Roman"/>
          <w:sz w:val="24"/>
          <w:szCs w:val="24"/>
        </w:rPr>
        <w:t xml:space="preserve"> the largest source of urban traffic growth has been the ‘school run’. This gridlocks traffic, with all its opportunity costs, and releases huge amounts of particulates into the atmosphere, with consequences related to respiratory diseases. School provision is generally not planned with its environmental burden in mind. Commitment to sustainable development means that the Commonwealth should consider how this could be encouraged through school mapping, energy audits of infrastructure and learning activity. </w:t>
      </w:r>
    </w:p>
    <w:p w14:paraId="05FB3643" w14:textId="77777777" w:rsidR="00D4141F" w:rsidRDefault="00D4141F" w:rsidP="00264F3F">
      <w:pPr>
        <w:jc w:val="both"/>
        <w:rPr>
          <w:rFonts w:ascii="Times New Roman" w:hAnsi="Times New Roman"/>
          <w:sz w:val="24"/>
          <w:szCs w:val="24"/>
        </w:rPr>
      </w:pPr>
    </w:p>
    <w:p w14:paraId="375F00F3" w14:textId="77777777" w:rsidR="00D4141F" w:rsidRDefault="00D4141F" w:rsidP="00D4141F">
      <w:pPr>
        <w:pStyle w:val="Heading3"/>
      </w:pPr>
      <w:bookmarkStart w:id="37" w:name="_Toc418863564"/>
      <w:r>
        <w:t>Curriculum issues</w:t>
      </w:r>
      <w:bookmarkEnd w:id="37"/>
    </w:p>
    <w:p w14:paraId="52B44191" w14:textId="77777777" w:rsidR="00D4141F" w:rsidRPr="00264F3F" w:rsidRDefault="00D4141F" w:rsidP="00D4141F">
      <w:pPr>
        <w:jc w:val="both"/>
        <w:rPr>
          <w:rFonts w:ascii="Times New Roman" w:hAnsi="Times New Roman"/>
          <w:sz w:val="24"/>
          <w:szCs w:val="24"/>
        </w:rPr>
      </w:pPr>
    </w:p>
    <w:p w14:paraId="684448F7" w14:textId="58BD26D4" w:rsidR="00D4141F" w:rsidRPr="00264F3F" w:rsidRDefault="00D4141F" w:rsidP="00D4141F">
      <w:pPr>
        <w:jc w:val="both"/>
        <w:rPr>
          <w:rFonts w:ascii="Times New Roman" w:hAnsi="Times New Roman"/>
          <w:sz w:val="24"/>
          <w:szCs w:val="24"/>
        </w:rPr>
      </w:pPr>
      <w:r>
        <w:rPr>
          <w:rFonts w:ascii="Times New Roman" w:hAnsi="Times New Roman"/>
          <w:sz w:val="24"/>
          <w:szCs w:val="24"/>
        </w:rPr>
        <w:t xml:space="preserve">Curriculum reform is important </w:t>
      </w:r>
      <w:r w:rsidRPr="00264F3F">
        <w:rPr>
          <w:rFonts w:ascii="Times New Roman" w:hAnsi="Times New Roman"/>
          <w:sz w:val="24"/>
          <w:szCs w:val="24"/>
        </w:rPr>
        <w:t>for several reasons. First, it can help translate school knowledge into employable skills that promote economic growth. If these are acquired with an awareness of sustainable use of resources and disposal of waste, this can be reflected in more environmentally friendly production. Second, effective pre-career education and training can help students identify occupations and livelihoods that are attractive and available. Third, a balanced national curriculum will include knowledge and skill directly related to sustainable development</w:t>
      </w:r>
      <w:r>
        <w:rPr>
          <w:rFonts w:ascii="Times New Roman" w:hAnsi="Times New Roman"/>
          <w:sz w:val="24"/>
          <w:szCs w:val="24"/>
        </w:rPr>
        <w:t xml:space="preserve"> as well as that that enhances </w:t>
      </w:r>
      <w:proofErr w:type="gramStart"/>
      <w:r>
        <w:rPr>
          <w:rFonts w:ascii="Times New Roman" w:hAnsi="Times New Roman"/>
          <w:sz w:val="24"/>
          <w:szCs w:val="24"/>
        </w:rPr>
        <w:t>well being</w:t>
      </w:r>
      <w:proofErr w:type="gramEnd"/>
      <w:r>
        <w:rPr>
          <w:rFonts w:ascii="Times New Roman" w:hAnsi="Times New Roman"/>
          <w:sz w:val="24"/>
          <w:szCs w:val="24"/>
        </w:rPr>
        <w:t xml:space="preserve"> and cultural identities. </w:t>
      </w:r>
      <w:r w:rsidR="00A379AC">
        <w:rPr>
          <w:rFonts w:ascii="Times New Roman" w:hAnsi="Times New Roman"/>
          <w:sz w:val="24"/>
          <w:szCs w:val="24"/>
        </w:rPr>
        <w:t>UNESCO has attempted to develop a global framework of learning goals for sustainable development (UNESCO 2017) this simply uses the SDGs as the basis for a mechanical translation of the Goals into behavioural objectives. The SDGs were not devised with this use in mind. It would be surmising if they mapped onto a pedagogically enlightened and epistemologically coherent curriculum</w:t>
      </w:r>
      <w:r w:rsidR="00CE716E">
        <w:rPr>
          <w:rFonts w:ascii="Times New Roman" w:hAnsi="Times New Roman"/>
          <w:sz w:val="24"/>
          <w:szCs w:val="24"/>
        </w:rPr>
        <w:t xml:space="preserve"> of ESD</w:t>
      </w:r>
      <w:r w:rsidR="00A379AC">
        <w:rPr>
          <w:rFonts w:ascii="Times New Roman" w:hAnsi="Times New Roman"/>
          <w:sz w:val="24"/>
          <w:szCs w:val="24"/>
        </w:rPr>
        <w:t xml:space="preserve">. CMSs could take the opportunity to do better.   </w:t>
      </w:r>
      <w:r w:rsidRPr="00264F3F">
        <w:rPr>
          <w:rFonts w:ascii="Times New Roman" w:hAnsi="Times New Roman"/>
          <w:sz w:val="24"/>
          <w:szCs w:val="24"/>
        </w:rPr>
        <w:t xml:space="preserve">        </w:t>
      </w:r>
    </w:p>
    <w:p w14:paraId="1EB01E26" w14:textId="77777777" w:rsidR="00D4141F" w:rsidRPr="00264F3F" w:rsidRDefault="00D4141F" w:rsidP="00D4141F">
      <w:pPr>
        <w:jc w:val="both"/>
        <w:rPr>
          <w:rFonts w:ascii="Times New Roman" w:hAnsi="Times New Roman"/>
          <w:sz w:val="24"/>
          <w:szCs w:val="24"/>
        </w:rPr>
      </w:pPr>
    </w:p>
    <w:p w14:paraId="6581594A" w14:textId="7F615270" w:rsidR="00D4141F" w:rsidRPr="00264F3F" w:rsidRDefault="00A379AC" w:rsidP="00D4141F">
      <w:pPr>
        <w:jc w:val="both"/>
        <w:rPr>
          <w:rFonts w:ascii="Times New Roman" w:hAnsi="Times New Roman"/>
          <w:sz w:val="24"/>
          <w:szCs w:val="24"/>
        </w:rPr>
      </w:pPr>
      <w:r>
        <w:rPr>
          <w:rFonts w:ascii="Times New Roman" w:hAnsi="Times New Roman"/>
          <w:sz w:val="24"/>
          <w:szCs w:val="24"/>
        </w:rPr>
        <w:t>We can note that i</w:t>
      </w:r>
      <w:r w:rsidR="00D4141F" w:rsidRPr="00264F3F">
        <w:rPr>
          <w:rFonts w:ascii="Times New Roman" w:hAnsi="Times New Roman"/>
          <w:sz w:val="24"/>
          <w:szCs w:val="24"/>
        </w:rPr>
        <w:t xml:space="preserve">n most Commonwealth countries, only a minority of students take TVET </w:t>
      </w:r>
      <w:r w:rsidR="00D4141F">
        <w:rPr>
          <w:rFonts w:ascii="Times New Roman" w:hAnsi="Times New Roman"/>
          <w:sz w:val="24"/>
          <w:szCs w:val="24"/>
        </w:rPr>
        <w:t xml:space="preserve">programmes rather than follow a general curriculum </w:t>
      </w:r>
      <w:r w:rsidR="00D4141F" w:rsidRPr="00264F3F">
        <w:rPr>
          <w:rFonts w:ascii="Times New Roman" w:hAnsi="Times New Roman"/>
          <w:sz w:val="24"/>
          <w:szCs w:val="24"/>
        </w:rPr>
        <w:t>(Table 5)</w:t>
      </w:r>
      <w:r w:rsidR="00D4141F">
        <w:rPr>
          <w:rFonts w:ascii="Times New Roman" w:hAnsi="Times New Roman"/>
          <w:sz w:val="24"/>
          <w:szCs w:val="24"/>
        </w:rPr>
        <w:t xml:space="preserve"> reflecting patterns of effective demand</w:t>
      </w:r>
      <w:r w:rsidR="00D4141F" w:rsidRPr="00264F3F">
        <w:rPr>
          <w:rFonts w:ascii="Times New Roman" w:hAnsi="Times New Roman"/>
          <w:sz w:val="24"/>
          <w:szCs w:val="24"/>
        </w:rPr>
        <w:t xml:space="preserve">. Participation in </w:t>
      </w:r>
      <w:r>
        <w:rPr>
          <w:rFonts w:ascii="Times New Roman" w:hAnsi="Times New Roman"/>
          <w:sz w:val="24"/>
          <w:szCs w:val="24"/>
        </w:rPr>
        <w:t xml:space="preserve">TVET </w:t>
      </w:r>
      <w:r w:rsidR="00D4141F">
        <w:rPr>
          <w:rFonts w:ascii="Times New Roman" w:hAnsi="Times New Roman"/>
          <w:sz w:val="24"/>
          <w:szCs w:val="24"/>
        </w:rPr>
        <w:t xml:space="preserve">LICs and LMICs </w:t>
      </w:r>
      <w:r w:rsidR="00D4141F" w:rsidRPr="00264F3F">
        <w:rPr>
          <w:rFonts w:ascii="Times New Roman" w:hAnsi="Times New Roman"/>
          <w:sz w:val="24"/>
          <w:szCs w:val="24"/>
        </w:rPr>
        <w:t>is often not much more than 10 per cent of the age group. These estimates are uncertain, since definitions of TVET vary and classification is carried out in different ways across countries. More TVET is available post-school at non</w:t>
      </w:r>
      <w:r>
        <w:rPr>
          <w:rFonts w:ascii="Times New Roman" w:hAnsi="Times New Roman"/>
          <w:sz w:val="24"/>
          <w:szCs w:val="24"/>
        </w:rPr>
        <w:t>-degree further education level</w:t>
      </w:r>
      <w:r w:rsidR="00D4141F" w:rsidRPr="00264F3F">
        <w:rPr>
          <w:rFonts w:ascii="Times New Roman" w:hAnsi="Times New Roman"/>
          <w:sz w:val="24"/>
          <w:szCs w:val="24"/>
        </w:rPr>
        <w:t>. Formal TVET often attracts more boys than girls, and some programmes are strongly gendered.</w:t>
      </w:r>
      <w:r>
        <w:rPr>
          <w:rFonts w:ascii="Times New Roman" w:hAnsi="Times New Roman"/>
          <w:sz w:val="24"/>
          <w:szCs w:val="24"/>
        </w:rPr>
        <w:t xml:space="preserve"> TVET has been more driven by employment opportunities than concerns for sustainable development and ecological conservation.  </w:t>
      </w:r>
    </w:p>
    <w:p w14:paraId="2E4B62A5" w14:textId="77777777" w:rsidR="00D4141F" w:rsidRPr="00264F3F" w:rsidRDefault="00D4141F" w:rsidP="00D4141F">
      <w:pPr>
        <w:jc w:val="both"/>
        <w:rPr>
          <w:rFonts w:ascii="Times New Roman" w:hAnsi="Times New Roman"/>
          <w:sz w:val="24"/>
          <w:szCs w:val="24"/>
        </w:rPr>
      </w:pPr>
    </w:p>
    <w:p w14:paraId="1D1429F6" w14:textId="77777777" w:rsidR="00D4141F" w:rsidRPr="007C0468" w:rsidRDefault="00D4141F" w:rsidP="00D4141F">
      <w:pPr>
        <w:pStyle w:val="Caption"/>
        <w:rPr>
          <w:rFonts w:ascii="Times New Roman" w:hAnsi="Times New Roman"/>
          <w:sz w:val="24"/>
          <w:szCs w:val="24"/>
        </w:rPr>
      </w:pPr>
      <w:bookmarkStart w:id="38" w:name="_Toc377827943"/>
      <w:bookmarkStart w:id="39" w:name="_Toc377842316"/>
      <w:bookmarkStart w:id="40" w:name="_Toc378258382"/>
      <w:bookmarkStart w:id="41" w:name="_Toc418772763"/>
      <w:r w:rsidRPr="007C0468">
        <w:rPr>
          <w:sz w:val="24"/>
          <w:szCs w:val="24"/>
        </w:rPr>
        <w:t xml:space="preserve">Table </w:t>
      </w:r>
      <w:r w:rsidRPr="007C0468">
        <w:rPr>
          <w:sz w:val="24"/>
          <w:szCs w:val="24"/>
        </w:rPr>
        <w:fldChar w:fldCharType="begin"/>
      </w:r>
      <w:r w:rsidRPr="007C0468">
        <w:rPr>
          <w:sz w:val="24"/>
          <w:szCs w:val="24"/>
        </w:rPr>
        <w:instrText xml:space="preserve"> SEQ Table \* ARABIC </w:instrText>
      </w:r>
      <w:r w:rsidRPr="007C0468">
        <w:rPr>
          <w:sz w:val="24"/>
          <w:szCs w:val="24"/>
        </w:rPr>
        <w:fldChar w:fldCharType="separate"/>
      </w:r>
      <w:r w:rsidR="00B15736">
        <w:rPr>
          <w:noProof/>
          <w:sz w:val="24"/>
          <w:szCs w:val="24"/>
        </w:rPr>
        <w:t>8</w:t>
      </w:r>
      <w:r w:rsidRPr="007C0468">
        <w:rPr>
          <w:sz w:val="24"/>
          <w:szCs w:val="24"/>
        </w:rPr>
        <w:fldChar w:fldCharType="end"/>
      </w:r>
      <w:r w:rsidRPr="007C0468">
        <w:rPr>
          <w:rFonts w:ascii="Times New Roman" w:hAnsi="Times New Roman"/>
          <w:sz w:val="24"/>
          <w:szCs w:val="24"/>
        </w:rPr>
        <w:t xml:space="preserve"> Enrolment as a proportion of the total in TVET at secondary level</w:t>
      </w:r>
      <w:bookmarkEnd w:id="38"/>
      <w:bookmarkEnd w:id="39"/>
      <w:bookmarkEnd w:id="40"/>
      <w:bookmarkEnd w:id="41"/>
      <w:r w:rsidRPr="007C0468">
        <w:rPr>
          <w:rFonts w:ascii="Times New Roman" w:hAnsi="Times New Roman"/>
          <w:sz w:val="24"/>
          <w:szCs w:val="24"/>
        </w:rPr>
        <w:t xml:space="preserve">  </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1417"/>
        <w:gridCol w:w="1701"/>
      </w:tblGrid>
      <w:tr w:rsidR="00D4141F" w:rsidRPr="00264F3F" w14:paraId="1439E2EF" w14:textId="77777777" w:rsidTr="000C4004">
        <w:tc>
          <w:tcPr>
            <w:tcW w:w="1985" w:type="dxa"/>
            <w:shd w:val="clear" w:color="auto" w:fill="auto"/>
            <w:noWrap/>
          </w:tcPr>
          <w:p w14:paraId="299A89ED"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Country income</w:t>
            </w:r>
          </w:p>
        </w:tc>
        <w:tc>
          <w:tcPr>
            <w:tcW w:w="1276" w:type="dxa"/>
            <w:shd w:val="clear" w:color="auto" w:fill="auto"/>
            <w:noWrap/>
          </w:tcPr>
          <w:p w14:paraId="28AA0E7C"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Total</w:t>
            </w:r>
          </w:p>
        </w:tc>
        <w:tc>
          <w:tcPr>
            <w:tcW w:w="1417" w:type="dxa"/>
            <w:shd w:val="clear" w:color="auto" w:fill="auto"/>
            <w:noWrap/>
          </w:tcPr>
          <w:p w14:paraId="1EFA662B"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Male</w:t>
            </w:r>
          </w:p>
        </w:tc>
        <w:tc>
          <w:tcPr>
            <w:tcW w:w="1701" w:type="dxa"/>
            <w:shd w:val="clear" w:color="auto" w:fill="auto"/>
            <w:noWrap/>
          </w:tcPr>
          <w:p w14:paraId="072E3F2A"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Female</w:t>
            </w:r>
          </w:p>
        </w:tc>
      </w:tr>
      <w:tr w:rsidR="00D4141F" w:rsidRPr="00264F3F" w14:paraId="48E42E8E" w14:textId="77777777" w:rsidTr="000C4004">
        <w:tc>
          <w:tcPr>
            <w:tcW w:w="1985" w:type="dxa"/>
            <w:shd w:val="clear" w:color="auto" w:fill="auto"/>
            <w:noWrap/>
            <w:hideMark/>
          </w:tcPr>
          <w:p w14:paraId="0BC3B8E7" w14:textId="77777777" w:rsidR="00D4141F" w:rsidRPr="007C0468" w:rsidRDefault="00D4141F" w:rsidP="000C4004">
            <w:pPr>
              <w:jc w:val="both"/>
              <w:rPr>
                <w:rFonts w:ascii="Times New Roman" w:hAnsi="Times New Roman"/>
                <w:b/>
                <w:sz w:val="20"/>
                <w:szCs w:val="20"/>
              </w:rPr>
            </w:pPr>
          </w:p>
        </w:tc>
        <w:tc>
          <w:tcPr>
            <w:tcW w:w="1276" w:type="dxa"/>
            <w:shd w:val="clear" w:color="auto" w:fill="auto"/>
            <w:noWrap/>
            <w:hideMark/>
          </w:tcPr>
          <w:p w14:paraId="6E9933BB"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w:t>
            </w:r>
          </w:p>
        </w:tc>
        <w:tc>
          <w:tcPr>
            <w:tcW w:w="1417" w:type="dxa"/>
            <w:shd w:val="clear" w:color="auto" w:fill="auto"/>
            <w:noWrap/>
            <w:hideMark/>
          </w:tcPr>
          <w:p w14:paraId="06628785"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w:t>
            </w:r>
          </w:p>
        </w:tc>
        <w:tc>
          <w:tcPr>
            <w:tcW w:w="1701" w:type="dxa"/>
            <w:shd w:val="clear" w:color="auto" w:fill="auto"/>
            <w:noWrap/>
            <w:hideMark/>
          </w:tcPr>
          <w:p w14:paraId="0CF5B317"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w:t>
            </w:r>
          </w:p>
        </w:tc>
      </w:tr>
      <w:tr w:rsidR="00D4141F" w:rsidRPr="00264F3F" w14:paraId="787BE50B" w14:textId="77777777" w:rsidTr="000C4004">
        <w:tc>
          <w:tcPr>
            <w:tcW w:w="1985" w:type="dxa"/>
            <w:shd w:val="clear" w:color="auto" w:fill="auto"/>
            <w:noWrap/>
            <w:hideMark/>
          </w:tcPr>
          <w:p w14:paraId="74DAD613" w14:textId="77777777" w:rsidR="00D4141F" w:rsidRPr="007C0468" w:rsidRDefault="00D4141F" w:rsidP="000C4004">
            <w:pPr>
              <w:jc w:val="both"/>
              <w:rPr>
                <w:rFonts w:ascii="Times New Roman" w:hAnsi="Times New Roman"/>
                <w:b/>
                <w:sz w:val="20"/>
                <w:szCs w:val="20"/>
              </w:rPr>
            </w:pPr>
            <w:r>
              <w:rPr>
                <w:rFonts w:ascii="Times New Roman" w:hAnsi="Times New Roman"/>
                <w:b/>
                <w:sz w:val="20"/>
                <w:szCs w:val="20"/>
              </w:rPr>
              <w:t>LICs</w:t>
            </w:r>
          </w:p>
        </w:tc>
        <w:tc>
          <w:tcPr>
            <w:tcW w:w="1276" w:type="dxa"/>
            <w:shd w:val="clear" w:color="auto" w:fill="auto"/>
            <w:noWrap/>
            <w:hideMark/>
          </w:tcPr>
          <w:p w14:paraId="0A53849A"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11.5</w:t>
            </w:r>
          </w:p>
        </w:tc>
        <w:tc>
          <w:tcPr>
            <w:tcW w:w="1417" w:type="dxa"/>
            <w:shd w:val="clear" w:color="auto" w:fill="auto"/>
            <w:noWrap/>
            <w:hideMark/>
          </w:tcPr>
          <w:p w14:paraId="4112B86D"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13.1</w:t>
            </w:r>
          </w:p>
        </w:tc>
        <w:tc>
          <w:tcPr>
            <w:tcW w:w="1701" w:type="dxa"/>
            <w:shd w:val="clear" w:color="auto" w:fill="auto"/>
            <w:noWrap/>
            <w:hideMark/>
          </w:tcPr>
          <w:p w14:paraId="0639F515"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10.0</w:t>
            </w:r>
          </w:p>
        </w:tc>
      </w:tr>
      <w:tr w:rsidR="00D4141F" w:rsidRPr="00264F3F" w14:paraId="3FDCDC57" w14:textId="77777777" w:rsidTr="000C4004">
        <w:tc>
          <w:tcPr>
            <w:tcW w:w="1985" w:type="dxa"/>
            <w:shd w:val="clear" w:color="auto" w:fill="auto"/>
            <w:noWrap/>
            <w:hideMark/>
          </w:tcPr>
          <w:p w14:paraId="440EBC99"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Lower-middle income</w:t>
            </w:r>
          </w:p>
        </w:tc>
        <w:tc>
          <w:tcPr>
            <w:tcW w:w="1276" w:type="dxa"/>
            <w:shd w:val="clear" w:color="auto" w:fill="auto"/>
            <w:noWrap/>
            <w:hideMark/>
          </w:tcPr>
          <w:p w14:paraId="04661F1D"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4.7</w:t>
            </w:r>
          </w:p>
        </w:tc>
        <w:tc>
          <w:tcPr>
            <w:tcW w:w="1417" w:type="dxa"/>
            <w:shd w:val="clear" w:color="auto" w:fill="auto"/>
            <w:noWrap/>
            <w:hideMark/>
          </w:tcPr>
          <w:p w14:paraId="5CC453BB"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5.8</w:t>
            </w:r>
          </w:p>
        </w:tc>
        <w:tc>
          <w:tcPr>
            <w:tcW w:w="1701" w:type="dxa"/>
            <w:shd w:val="clear" w:color="auto" w:fill="auto"/>
            <w:noWrap/>
            <w:hideMark/>
          </w:tcPr>
          <w:p w14:paraId="72CD0F9D"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3.6</w:t>
            </w:r>
          </w:p>
        </w:tc>
      </w:tr>
      <w:tr w:rsidR="00D4141F" w:rsidRPr="00264F3F" w14:paraId="7FC823CE" w14:textId="77777777" w:rsidTr="000C4004">
        <w:tc>
          <w:tcPr>
            <w:tcW w:w="1985" w:type="dxa"/>
            <w:shd w:val="clear" w:color="auto" w:fill="auto"/>
            <w:noWrap/>
            <w:hideMark/>
          </w:tcPr>
          <w:p w14:paraId="16FDDB70" w14:textId="77777777" w:rsidR="00D4141F" w:rsidRPr="007C0468" w:rsidRDefault="00D4141F" w:rsidP="000C4004">
            <w:pPr>
              <w:jc w:val="both"/>
              <w:rPr>
                <w:rFonts w:ascii="Times New Roman" w:hAnsi="Times New Roman"/>
                <w:b/>
                <w:sz w:val="20"/>
                <w:szCs w:val="20"/>
              </w:rPr>
            </w:pPr>
            <w:r>
              <w:rPr>
                <w:rFonts w:ascii="Times New Roman" w:hAnsi="Times New Roman"/>
                <w:b/>
                <w:sz w:val="20"/>
                <w:szCs w:val="20"/>
              </w:rPr>
              <w:t>UMICs</w:t>
            </w:r>
          </w:p>
        </w:tc>
        <w:tc>
          <w:tcPr>
            <w:tcW w:w="1276" w:type="dxa"/>
            <w:shd w:val="clear" w:color="auto" w:fill="auto"/>
            <w:noWrap/>
            <w:hideMark/>
          </w:tcPr>
          <w:p w14:paraId="23D80565"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6.5</w:t>
            </w:r>
          </w:p>
        </w:tc>
        <w:tc>
          <w:tcPr>
            <w:tcW w:w="1417" w:type="dxa"/>
            <w:shd w:val="clear" w:color="auto" w:fill="auto"/>
            <w:noWrap/>
            <w:hideMark/>
          </w:tcPr>
          <w:p w14:paraId="3153C5E4"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7.9</w:t>
            </w:r>
          </w:p>
        </w:tc>
        <w:tc>
          <w:tcPr>
            <w:tcW w:w="1701" w:type="dxa"/>
            <w:shd w:val="clear" w:color="auto" w:fill="auto"/>
            <w:noWrap/>
            <w:hideMark/>
          </w:tcPr>
          <w:p w14:paraId="75DB7944"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5.1</w:t>
            </w:r>
          </w:p>
        </w:tc>
      </w:tr>
      <w:tr w:rsidR="00D4141F" w:rsidRPr="00264F3F" w14:paraId="6FEB42FA" w14:textId="77777777" w:rsidTr="000C4004">
        <w:tc>
          <w:tcPr>
            <w:tcW w:w="1985" w:type="dxa"/>
            <w:shd w:val="clear" w:color="auto" w:fill="auto"/>
            <w:noWrap/>
            <w:hideMark/>
          </w:tcPr>
          <w:p w14:paraId="3C128AA6" w14:textId="77777777" w:rsidR="00D4141F" w:rsidRPr="007C0468" w:rsidRDefault="00D4141F" w:rsidP="000C4004">
            <w:pPr>
              <w:jc w:val="both"/>
              <w:rPr>
                <w:rFonts w:ascii="Times New Roman" w:hAnsi="Times New Roman"/>
                <w:b/>
                <w:sz w:val="20"/>
                <w:szCs w:val="20"/>
              </w:rPr>
            </w:pPr>
            <w:r w:rsidRPr="007C0468">
              <w:rPr>
                <w:rFonts w:ascii="Times New Roman" w:hAnsi="Times New Roman"/>
                <w:b/>
                <w:sz w:val="20"/>
                <w:szCs w:val="20"/>
              </w:rPr>
              <w:t>High-income</w:t>
            </w:r>
          </w:p>
        </w:tc>
        <w:tc>
          <w:tcPr>
            <w:tcW w:w="1276" w:type="dxa"/>
            <w:shd w:val="clear" w:color="auto" w:fill="auto"/>
            <w:noWrap/>
            <w:hideMark/>
          </w:tcPr>
          <w:p w14:paraId="2E5DE30A"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14.6</w:t>
            </w:r>
          </w:p>
        </w:tc>
        <w:tc>
          <w:tcPr>
            <w:tcW w:w="1417" w:type="dxa"/>
            <w:shd w:val="clear" w:color="auto" w:fill="auto"/>
            <w:noWrap/>
            <w:hideMark/>
          </w:tcPr>
          <w:p w14:paraId="62DBBD37"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16.0</w:t>
            </w:r>
          </w:p>
        </w:tc>
        <w:tc>
          <w:tcPr>
            <w:tcW w:w="1701" w:type="dxa"/>
            <w:shd w:val="clear" w:color="auto" w:fill="auto"/>
            <w:noWrap/>
            <w:hideMark/>
          </w:tcPr>
          <w:p w14:paraId="22F6C4DE" w14:textId="77777777" w:rsidR="00D4141F" w:rsidRPr="007C0468" w:rsidRDefault="00D4141F" w:rsidP="000C4004">
            <w:pPr>
              <w:jc w:val="both"/>
              <w:rPr>
                <w:rFonts w:ascii="Times New Roman" w:hAnsi="Times New Roman"/>
                <w:sz w:val="20"/>
                <w:szCs w:val="20"/>
              </w:rPr>
            </w:pPr>
            <w:r w:rsidRPr="007C0468">
              <w:rPr>
                <w:rFonts w:ascii="Times New Roman" w:hAnsi="Times New Roman"/>
                <w:sz w:val="20"/>
                <w:szCs w:val="20"/>
              </w:rPr>
              <w:t>13.1</w:t>
            </w:r>
          </w:p>
        </w:tc>
      </w:tr>
    </w:tbl>
    <w:p w14:paraId="2F7551DB" w14:textId="77777777" w:rsidR="00D4141F" w:rsidRPr="007C0468" w:rsidRDefault="00D4141F" w:rsidP="00D4141F">
      <w:pPr>
        <w:jc w:val="both"/>
        <w:rPr>
          <w:rFonts w:ascii="Times New Roman" w:hAnsi="Times New Roman"/>
          <w:sz w:val="20"/>
          <w:szCs w:val="20"/>
        </w:rPr>
      </w:pPr>
      <w:r w:rsidRPr="007C0468">
        <w:rPr>
          <w:rFonts w:ascii="Times New Roman" w:hAnsi="Times New Roman"/>
          <w:sz w:val="20"/>
          <w:szCs w:val="20"/>
        </w:rPr>
        <w:t>Source: Own calculations based on data from UIS data (2017).</w:t>
      </w:r>
    </w:p>
    <w:p w14:paraId="47482FCF" w14:textId="77777777" w:rsidR="00D4141F" w:rsidRPr="00264F3F" w:rsidRDefault="00D4141F" w:rsidP="00264F3F">
      <w:pPr>
        <w:jc w:val="both"/>
        <w:rPr>
          <w:rFonts w:ascii="Times New Roman" w:hAnsi="Times New Roman"/>
          <w:sz w:val="24"/>
          <w:szCs w:val="24"/>
        </w:rPr>
      </w:pPr>
    </w:p>
    <w:p w14:paraId="57340D0C" w14:textId="7729134A" w:rsidR="00EF5586" w:rsidRPr="000B1514" w:rsidRDefault="00EF5586" w:rsidP="000B1514">
      <w:pPr>
        <w:pStyle w:val="Heading3"/>
      </w:pPr>
      <w:bookmarkStart w:id="42" w:name="_Toc418863565"/>
      <w:r>
        <w:t>Financing</w:t>
      </w:r>
      <w:bookmarkEnd w:id="42"/>
      <w:r>
        <w:t xml:space="preserve"> </w:t>
      </w:r>
    </w:p>
    <w:p w14:paraId="339C3D73" w14:textId="35181F67" w:rsidR="00362C31" w:rsidRPr="00264F3F" w:rsidRDefault="00EF5586" w:rsidP="00264F3F">
      <w:pPr>
        <w:jc w:val="both"/>
        <w:rPr>
          <w:rFonts w:ascii="Times New Roman" w:hAnsi="Times New Roman"/>
          <w:sz w:val="24"/>
          <w:szCs w:val="24"/>
        </w:rPr>
      </w:pPr>
      <w:r>
        <w:rPr>
          <w:rFonts w:ascii="Times New Roman" w:hAnsi="Times New Roman"/>
          <w:sz w:val="24"/>
          <w:szCs w:val="24"/>
        </w:rPr>
        <w:t xml:space="preserve">Educational financing </w:t>
      </w:r>
      <w:r w:rsidR="00581431" w:rsidRPr="00264F3F">
        <w:rPr>
          <w:rFonts w:ascii="Times New Roman" w:hAnsi="Times New Roman"/>
          <w:sz w:val="24"/>
          <w:szCs w:val="24"/>
        </w:rPr>
        <w:t>is taking new forms across the Commonwealth as different</w:t>
      </w:r>
      <w:r w:rsidR="00AD5780">
        <w:rPr>
          <w:rFonts w:ascii="Times New Roman" w:hAnsi="Times New Roman"/>
          <w:sz w:val="24"/>
          <w:szCs w:val="24"/>
        </w:rPr>
        <w:t xml:space="preserve"> challenges be</w:t>
      </w:r>
      <w:r w:rsidR="00581431" w:rsidRPr="00264F3F">
        <w:rPr>
          <w:rFonts w:ascii="Times New Roman" w:hAnsi="Times New Roman"/>
          <w:sz w:val="24"/>
          <w:szCs w:val="24"/>
        </w:rPr>
        <w:t>come clear. The appetite for aid to education is softening; new donors (sovereign wealth funds, philanthropists, corporate interests) have new priorities and self-interests; and aid dependence stubbornly persists</w:t>
      </w:r>
      <w:r w:rsidR="00362C31" w:rsidRPr="00264F3F">
        <w:rPr>
          <w:rFonts w:ascii="Times New Roman" w:hAnsi="Times New Roman"/>
          <w:sz w:val="24"/>
          <w:szCs w:val="24"/>
        </w:rPr>
        <w:t xml:space="preserve"> in some of the poorest countries bring into question the efficacy of some types of aid</w:t>
      </w:r>
      <w:r w:rsidR="00B15736">
        <w:rPr>
          <w:rFonts w:ascii="Times New Roman" w:hAnsi="Times New Roman"/>
          <w:sz w:val="24"/>
          <w:szCs w:val="24"/>
        </w:rPr>
        <w:t xml:space="preserve"> (Burnett 2012, Easterly 2013, </w:t>
      </w:r>
      <w:r w:rsidR="00A379AC">
        <w:rPr>
          <w:rFonts w:ascii="Times New Roman" w:hAnsi="Times New Roman"/>
          <w:sz w:val="24"/>
          <w:szCs w:val="24"/>
        </w:rPr>
        <w:t xml:space="preserve">UNESCO 2016, </w:t>
      </w:r>
      <w:r w:rsidR="00B15736">
        <w:rPr>
          <w:rFonts w:ascii="Times New Roman" w:hAnsi="Times New Roman"/>
          <w:sz w:val="24"/>
          <w:szCs w:val="24"/>
        </w:rPr>
        <w:t>Lewin 2017)</w:t>
      </w:r>
      <w:r w:rsidR="00362C31" w:rsidRPr="00264F3F">
        <w:rPr>
          <w:rFonts w:ascii="Times New Roman" w:hAnsi="Times New Roman"/>
          <w:sz w:val="24"/>
          <w:szCs w:val="24"/>
        </w:rPr>
        <w:t xml:space="preserve">.  At the same time more and more CMSs are becoming fiscal states able to finance public goods from domestic revenue.   </w:t>
      </w:r>
    </w:p>
    <w:p w14:paraId="0BEE27B1" w14:textId="77777777" w:rsidR="00362C31" w:rsidRPr="00264F3F" w:rsidRDefault="00362C31" w:rsidP="00264F3F">
      <w:pPr>
        <w:jc w:val="both"/>
        <w:rPr>
          <w:rFonts w:ascii="Times New Roman" w:hAnsi="Times New Roman"/>
          <w:sz w:val="24"/>
          <w:szCs w:val="24"/>
        </w:rPr>
      </w:pPr>
    </w:p>
    <w:p w14:paraId="4A756CA5" w14:textId="6EAE5A10"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The basic dilemma of public education financing of recurrent costs of education systems can be explained briefly. </w:t>
      </w:r>
      <w:r w:rsidR="00AD5780">
        <w:rPr>
          <w:rFonts w:ascii="Times New Roman" w:hAnsi="Times New Roman"/>
          <w:sz w:val="24"/>
          <w:szCs w:val="24"/>
        </w:rPr>
        <w:t xml:space="preserve">LICs and LMICs </w:t>
      </w:r>
      <w:r w:rsidRPr="00264F3F">
        <w:rPr>
          <w:rFonts w:ascii="Times New Roman" w:hAnsi="Times New Roman"/>
          <w:sz w:val="24"/>
          <w:szCs w:val="24"/>
        </w:rPr>
        <w:t xml:space="preserve">in the Commonwealth collect on average 17 per cent of GDP in domestic revenue, from which all public expenditure funding comes. At the same time, they allocate on average 17 per cent of total public expenditure to education (16 </w:t>
      </w:r>
      <w:r w:rsidR="00AD5780">
        <w:rPr>
          <w:rFonts w:ascii="Times New Roman" w:hAnsi="Times New Roman"/>
          <w:sz w:val="24"/>
          <w:szCs w:val="24"/>
        </w:rPr>
        <w:t>per cent in LICs and LMICs</w:t>
      </w:r>
      <w:r w:rsidRPr="00264F3F">
        <w:rPr>
          <w:rFonts w:ascii="Times New Roman" w:hAnsi="Times New Roman"/>
          <w:sz w:val="24"/>
          <w:szCs w:val="24"/>
        </w:rPr>
        <w:t xml:space="preserve"> and 15 per cent in </w:t>
      </w:r>
      <w:r w:rsidR="00AD5780">
        <w:rPr>
          <w:rFonts w:ascii="Times New Roman" w:hAnsi="Times New Roman"/>
          <w:sz w:val="24"/>
          <w:szCs w:val="24"/>
        </w:rPr>
        <w:t>HICS</w:t>
      </w:r>
      <w:r w:rsidRPr="00264F3F">
        <w:rPr>
          <w:rFonts w:ascii="Times New Roman" w:hAnsi="Times New Roman"/>
          <w:sz w:val="24"/>
          <w:szCs w:val="24"/>
        </w:rPr>
        <w:t xml:space="preserve">. The result is that about </w:t>
      </w:r>
      <w:r w:rsidR="0021526A">
        <w:rPr>
          <w:rFonts w:ascii="Times New Roman" w:hAnsi="Times New Roman"/>
          <w:sz w:val="24"/>
          <w:szCs w:val="24"/>
        </w:rPr>
        <w:t xml:space="preserve">4 per cent of GDP in </w:t>
      </w:r>
      <w:r w:rsidRPr="00264F3F">
        <w:rPr>
          <w:rFonts w:ascii="Times New Roman" w:hAnsi="Times New Roman"/>
          <w:sz w:val="24"/>
          <w:szCs w:val="24"/>
        </w:rPr>
        <w:t xml:space="preserve">Commonwealth </w:t>
      </w:r>
      <w:r w:rsidR="0021526A">
        <w:rPr>
          <w:rFonts w:ascii="Times New Roman" w:hAnsi="Times New Roman"/>
          <w:sz w:val="24"/>
          <w:szCs w:val="24"/>
        </w:rPr>
        <w:t>LICs</w:t>
      </w:r>
      <w:r w:rsidRPr="00264F3F">
        <w:rPr>
          <w:rFonts w:ascii="Times New Roman" w:hAnsi="Times New Roman"/>
          <w:sz w:val="24"/>
          <w:szCs w:val="24"/>
        </w:rPr>
        <w:t xml:space="preserve"> and 5 per cent of GDP in </w:t>
      </w:r>
      <w:r w:rsidR="0021526A">
        <w:rPr>
          <w:rFonts w:ascii="Times New Roman" w:hAnsi="Times New Roman"/>
          <w:sz w:val="24"/>
          <w:szCs w:val="24"/>
        </w:rPr>
        <w:t xml:space="preserve">HICs </w:t>
      </w:r>
      <w:r w:rsidRPr="00264F3F">
        <w:rPr>
          <w:rFonts w:ascii="Times New Roman" w:hAnsi="Times New Roman"/>
          <w:sz w:val="24"/>
          <w:szCs w:val="24"/>
        </w:rPr>
        <w:t xml:space="preserve">is spent on education (Table 9). </w:t>
      </w:r>
      <w:r w:rsidR="00346D3D">
        <w:rPr>
          <w:rFonts w:ascii="Times New Roman" w:hAnsi="Times New Roman"/>
          <w:sz w:val="24"/>
          <w:szCs w:val="24"/>
        </w:rPr>
        <w:t xml:space="preserve">Between a quarter and a half of the 4% of GDP in LICs and LMICs in some CMSs is supported from external financing. </w:t>
      </w:r>
    </w:p>
    <w:p w14:paraId="15D5CA63" w14:textId="77777777" w:rsidR="00581431" w:rsidRPr="00264F3F" w:rsidRDefault="00581431" w:rsidP="00264F3F">
      <w:pPr>
        <w:jc w:val="both"/>
        <w:rPr>
          <w:rFonts w:ascii="Times New Roman" w:hAnsi="Times New Roman"/>
          <w:sz w:val="24"/>
          <w:szCs w:val="24"/>
        </w:rPr>
      </w:pPr>
    </w:p>
    <w:p w14:paraId="45C206A4" w14:textId="0D8940CF" w:rsidR="00581431" w:rsidRPr="00346D3D" w:rsidRDefault="00346D3D" w:rsidP="00346D3D">
      <w:pPr>
        <w:pStyle w:val="Caption"/>
        <w:rPr>
          <w:rFonts w:ascii="Times New Roman" w:hAnsi="Times New Roman"/>
          <w:sz w:val="24"/>
          <w:szCs w:val="24"/>
        </w:rPr>
      </w:pPr>
      <w:bookmarkStart w:id="43" w:name="_Toc378258386"/>
      <w:bookmarkStart w:id="44" w:name="_Toc377842320"/>
      <w:bookmarkStart w:id="45" w:name="_Toc418772767"/>
      <w:r w:rsidRPr="00346D3D">
        <w:rPr>
          <w:sz w:val="24"/>
          <w:szCs w:val="24"/>
        </w:rPr>
        <w:t xml:space="preserve">Table </w:t>
      </w:r>
      <w:r w:rsidRPr="00346D3D">
        <w:rPr>
          <w:sz w:val="24"/>
          <w:szCs w:val="24"/>
        </w:rPr>
        <w:fldChar w:fldCharType="begin"/>
      </w:r>
      <w:r w:rsidRPr="00346D3D">
        <w:rPr>
          <w:sz w:val="24"/>
          <w:szCs w:val="24"/>
        </w:rPr>
        <w:instrText xml:space="preserve"> SEQ Table \* ARABIC </w:instrText>
      </w:r>
      <w:r w:rsidRPr="00346D3D">
        <w:rPr>
          <w:sz w:val="24"/>
          <w:szCs w:val="24"/>
        </w:rPr>
        <w:fldChar w:fldCharType="separate"/>
      </w:r>
      <w:r w:rsidR="00B15736">
        <w:rPr>
          <w:noProof/>
          <w:sz w:val="24"/>
          <w:szCs w:val="24"/>
        </w:rPr>
        <w:t>9</w:t>
      </w:r>
      <w:r w:rsidRPr="00346D3D">
        <w:rPr>
          <w:sz w:val="24"/>
          <w:szCs w:val="24"/>
        </w:rPr>
        <w:fldChar w:fldCharType="end"/>
      </w:r>
      <w:r w:rsidRPr="00346D3D">
        <w:rPr>
          <w:rFonts w:ascii="Times New Roman" w:hAnsi="Times New Roman"/>
          <w:sz w:val="24"/>
          <w:szCs w:val="24"/>
        </w:rPr>
        <w:t xml:space="preserve"> </w:t>
      </w:r>
      <w:r w:rsidR="00581431" w:rsidRPr="00346D3D">
        <w:rPr>
          <w:rFonts w:ascii="Times New Roman" w:hAnsi="Times New Roman"/>
          <w:sz w:val="24"/>
          <w:szCs w:val="24"/>
        </w:rPr>
        <w:t>Education finance in Commonwealth countries</w:t>
      </w:r>
      <w:bookmarkEnd w:id="43"/>
      <w:bookmarkEnd w:id="44"/>
      <w:bookmarkEnd w:id="45"/>
      <w:r w:rsidR="00581431" w:rsidRPr="00346D3D">
        <w:rPr>
          <w:rFonts w:ascii="Times New Roman" w:hAnsi="Times New Roman"/>
          <w:sz w:val="24"/>
          <w:szCs w:val="24"/>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6"/>
        <w:gridCol w:w="3827"/>
      </w:tblGrid>
      <w:tr w:rsidR="00581431" w:rsidRPr="00264F3F" w14:paraId="3E115FE6" w14:textId="77777777" w:rsidTr="00AD5780">
        <w:tc>
          <w:tcPr>
            <w:tcW w:w="2694" w:type="dxa"/>
            <w:shd w:val="clear" w:color="auto" w:fill="auto"/>
            <w:noWrap/>
            <w:vAlign w:val="bottom"/>
            <w:hideMark/>
          </w:tcPr>
          <w:p w14:paraId="3F8590C7"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Country income</w:t>
            </w:r>
          </w:p>
        </w:tc>
        <w:tc>
          <w:tcPr>
            <w:tcW w:w="2126" w:type="dxa"/>
            <w:shd w:val="clear" w:color="auto" w:fill="auto"/>
            <w:noWrap/>
            <w:vAlign w:val="bottom"/>
            <w:hideMark/>
          </w:tcPr>
          <w:p w14:paraId="020FFBE9"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Expenditure as % of GDP</w:t>
            </w:r>
          </w:p>
        </w:tc>
        <w:tc>
          <w:tcPr>
            <w:tcW w:w="3827" w:type="dxa"/>
            <w:shd w:val="clear" w:color="auto" w:fill="auto"/>
            <w:noWrap/>
            <w:vAlign w:val="bottom"/>
            <w:hideMark/>
          </w:tcPr>
          <w:p w14:paraId="3A3FD669"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Expenditure as % of government budget</w:t>
            </w:r>
          </w:p>
        </w:tc>
      </w:tr>
      <w:tr w:rsidR="00581431" w:rsidRPr="00264F3F" w14:paraId="752E3580" w14:textId="77777777" w:rsidTr="00AD5780">
        <w:tc>
          <w:tcPr>
            <w:tcW w:w="2694" w:type="dxa"/>
            <w:shd w:val="clear" w:color="auto" w:fill="auto"/>
            <w:noWrap/>
            <w:vAlign w:val="bottom"/>
            <w:hideMark/>
          </w:tcPr>
          <w:p w14:paraId="3B98DEA9" w14:textId="331138D5" w:rsidR="00581431" w:rsidRPr="00264F3F" w:rsidRDefault="0021526A" w:rsidP="00264F3F">
            <w:pPr>
              <w:jc w:val="both"/>
              <w:rPr>
                <w:rFonts w:ascii="Times New Roman" w:hAnsi="Times New Roman"/>
                <w:sz w:val="24"/>
                <w:szCs w:val="24"/>
              </w:rPr>
            </w:pPr>
            <w:r>
              <w:rPr>
                <w:rFonts w:ascii="Times New Roman" w:hAnsi="Times New Roman"/>
                <w:sz w:val="24"/>
                <w:szCs w:val="24"/>
              </w:rPr>
              <w:t>LICs</w:t>
            </w:r>
          </w:p>
        </w:tc>
        <w:tc>
          <w:tcPr>
            <w:tcW w:w="2126" w:type="dxa"/>
            <w:shd w:val="clear" w:color="auto" w:fill="auto"/>
            <w:noWrap/>
            <w:vAlign w:val="bottom"/>
            <w:hideMark/>
          </w:tcPr>
          <w:p w14:paraId="72A2C6A5"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4.0</w:t>
            </w:r>
          </w:p>
        </w:tc>
        <w:tc>
          <w:tcPr>
            <w:tcW w:w="3827" w:type="dxa"/>
            <w:shd w:val="clear" w:color="auto" w:fill="auto"/>
            <w:noWrap/>
            <w:vAlign w:val="bottom"/>
            <w:hideMark/>
          </w:tcPr>
          <w:p w14:paraId="69AB8C31"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16.2</w:t>
            </w:r>
          </w:p>
        </w:tc>
      </w:tr>
      <w:tr w:rsidR="00581431" w:rsidRPr="00264F3F" w14:paraId="5BB6D1AD" w14:textId="77777777" w:rsidTr="00AD5780">
        <w:tc>
          <w:tcPr>
            <w:tcW w:w="2694" w:type="dxa"/>
            <w:shd w:val="clear" w:color="auto" w:fill="auto"/>
            <w:noWrap/>
            <w:vAlign w:val="bottom"/>
            <w:hideMark/>
          </w:tcPr>
          <w:p w14:paraId="08C75974" w14:textId="6A7B6E4B" w:rsidR="00581431" w:rsidRPr="00264F3F" w:rsidRDefault="0021526A" w:rsidP="00264F3F">
            <w:pPr>
              <w:jc w:val="both"/>
              <w:rPr>
                <w:rFonts w:ascii="Times New Roman" w:hAnsi="Times New Roman"/>
                <w:sz w:val="24"/>
                <w:szCs w:val="24"/>
              </w:rPr>
            </w:pPr>
            <w:r>
              <w:rPr>
                <w:rFonts w:ascii="Times New Roman" w:hAnsi="Times New Roman"/>
                <w:sz w:val="24"/>
                <w:szCs w:val="24"/>
              </w:rPr>
              <w:t>LMICs</w:t>
            </w:r>
          </w:p>
        </w:tc>
        <w:tc>
          <w:tcPr>
            <w:tcW w:w="2126" w:type="dxa"/>
            <w:shd w:val="clear" w:color="auto" w:fill="auto"/>
            <w:noWrap/>
            <w:vAlign w:val="bottom"/>
            <w:hideMark/>
          </w:tcPr>
          <w:p w14:paraId="62BF649F"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4.2</w:t>
            </w:r>
          </w:p>
        </w:tc>
        <w:tc>
          <w:tcPr>
            <w:tcW w:w="3827" w:type="dxa"/>
            <w:shd w:val="clear" w:color="auto" w:fill="auto"/>
            <w:noWrap/>
            <w:vAlign w:val="bottom"/>
            <w:hideMark/>
          </w:tcPr>
          <w:p w14:paraId="63840B6A"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16.7</w:t>
            </w:r>
          </w:p>
        </w:tc>
      </w:tr>
      <w:tr w:rsidR="00581431" w:rsidRPr="00264F3F" w14:paraId="2CBEC552" w14:textId="77777777" w:rsidTr="00AD5780">
        <w:tc>
          <w:tcPr>
            <w:tcW w:w="2694" w:type="dxa"/>
            <w:shd w:val="clear" w:color="auto" w:fill="auto"/>
            <w:noWrap/>
            <w:vAlign w:val="bottom"/>
            <w:hideMark/>
          </w:tcPr>
          <w:p w14:paraId="0F96B078" w14:textId="250F6933" w:rsidR="00581431" w:rsidRPr="00264F3F" w:rsidRDefault="00F527F7" w:rsidP="00264F3F">
            <w:pPr>
              <w:jc w:val="both"/>
              <w:rPr>
                <w:rFonts w:ascii="Times New Roman" w:hAnsi="Times New Roman"/>
                <w:sz w:val="24"/>
                <w:szCs w:val="24"/>
              </w:rPr>
            </w:pPr>
            <w:r>
              <w:rPr>
                <w:rFonts w:ascii="Times New Roman" w:hAnsi="Times New Roman"/>
                <w:sz w:val="24"/>
                <w:szCs w:val="24"/>
              </w:rPr>
              <w:t>UMICs</w:t>
            </w:r>
            <w:r w:rsidR="00581431" w:rsidRPr="00264F3F">
              <w:rPr>
                <w:rFonts w:ascii="Times New Roman" w:hAnsi="Times New Roman"/>
                <w:sz w:val="24"/>
                <w:szCs w:val="24"/>
              </w:rPr>
              <w:t xml:space="preserve"> countries</w:t>
            </w:r>
          </w:p>
        </w:tc>
        <w:tc>
          <w:tcPr>
            <w:tcW w:w="2126" w:type="dxa"/>
            <w:shd w:val="clear" w:color="auto" w:fill="auto"/>
            <w:noWrap/>
            <w:vAlign w:val="bottom"/>
            <w:hideMark/>
          </w:tcPr>
          <w:p w14:paraId="22FC9E2C"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5.1</w:t>
            </w:r>
          </w:p>
        </w:tc>
        <w:tc>
          <w:tcPr>
            <w:tcW w:w="3827" w:type="dxa"/>
            <w:shd w:val="clear" w:color="auto" w:fill="auto"/>
            <w:noWrap/>
            <w:vAlign w:val="bottom"/>
            <w:hideMark/>
          </w:tcPr>
          <w:p w14:paraId="504CC8C3"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17.1</w:t>
            </w:r>
          </w:p>
        </w:tc>
      </w:tr>
      <w:tr w:rsidR="00581431" w:rsidRPr="00264F3F" w14:paraId="0F1E2F27" w14:textId="77777777" w:rsidTr="00AD5780">
        <w:tc>
          <w:tcPr>
            <w:tcW w:w="2694" w:type="dxa"/>
            <w:shd w:val="clear" w:color="auto" w:fill="auto"/>
            <w:noWrap/>
            <w:vAlign w:val="bottom"/>
            <w:hideMark/>
          </w:tcPr>
          <w:p w14:paraId="2DA4A485"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High-income countries</w:t>
            </w:r>
          </w:p>
        </w:tc>
        <w:tc>
          <w:tcPr>
            <w:tcW w:w="2126" w:type="dxa"/>
            <w:shd w:val="clear" w:color="auto" w:fill="auto"/>
            <w:noWrap/>
            <w:vAlign w:val="bottom"/>
            <w:hideMark/>
          </w:tcPr>
          <w:p w14:paraId="204851F8"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5.2</w:t>
            </w:r>
          </w:p>
        </w:tc>
        <w:tc>
          <w:tcPr>
            <w:tcW w:w="3827" w:type="dxa"/>
            <w:shd w:val="clear" w:color="auto" w:fill="auto"/>
            <w:noWrap/>
            <w:vAlign w:val="bottom"/>
            <w:hideMark/>
          </w:tcPr>
          <w:p w14:paraId="117D4DCB"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14.9</w:t>
            </w:r>
          </w:p>
        </w:tc>
      </w:tr>
    </w:tbl>
    <w:p w14:paraId="1403ACCF"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Source: Own calculations based on data from UIS data (2017).</w:t>
      </w:r>
    </w:p>
    <w:p w14:paraId="6C09392B" w14:textId="77777777" w:rsidR="00581431" w:rsidRPr="00264F3F" w:rsidRDefault="00581431" w:rsidP="00264F3F">
      <w:pPr>
        <w:jc w:val="both"/>
        <w:rPr>
          <w:rFonts w:ascii="Times New Roman" w:hAnsi="Times New Roman"/>
          <w:sz w:val="24"/>
          <w:szCs w:val="24"/>
        </w:rPr>
      </w:pPr>
    </w:p>
    <w:p w14:paraId="75775BDC" w14:textId="471429C5" w:rsidR="00346D3D" w:rsidRPr="00264F3F" w:rsidRDefault="00581431" w:rsidP="00346D3D">
      <w:pPr>
        <w:jc w:val="both"/>
        <w:rPr>
          <w:rFonts w:ascii="Times New Roman" w:hAnsi="Times New Roman"/>
          <w:sz w:val="24"/>
          <w:szCs w:val="24"/>
        </w:rPr>
      </w:pPr>
      <w:r w:rsidRPr="00264F3F">
        <w:rPr>
          <w:rFonts w:ascii="Times New Roman" w:hAnsi="Times New Roman"/>
          <w:sz w:val="24"/>
          <w:szCs w:val="24"/>
        </w:rPr>
        <w:t xml:space="preserve">Financial modelling undertaken </w:t>
      </w:r>
      <w:r w:rsidR="00362C31" w:rsidRPr="00264F3F">
        <w:rPr>
          <w:rFonts w:ascii="Times New Roman" w:hAnsi="Times New Roman"/>
          <w:sz w:val="24"/>
          <w:szCs w:val="24"/>
        </w:rPr>
        <w:t xml:space="preserve">by the author </w:t>
      </w:r>
      <w:r w:rsidRPr="00264F3F">
        <w:rPr>
          <w:rFonts w:ascii="Times New Roman" w:hAnsi="Times New Roman"/>
          <w:sz w:val="24"/>
          <w:szCs w:val="24"/>
        </w:rPr>
        <w:t>for the Global Partnership for Education shows that at least 6 per cent of GDP would need t</w:t>
      </w:r>
      <w:r w:rsidR="00AD5780">
        <w:rPr>
          <w:rFonts w:ascii="Times New Roman" w:hAnsi="Times New Roman"/>
          <w:sz w:val="24"/>
          <w:szCs w:val="24"/>
        </w:rPr>
        <w:t xml:space="preserve">o be allocated to education in LICs and LMICs </w:t>
      </w:r>
      <w:r w:rsidRPr="00264F3F">
        <w:rPr>
          <w:rFonts w:ascii="Times New Roman" w:hAnsi="Times New Roman"/>
          <w:sz w:val="24"/>
          <w:szCs w:val="24"/>
        </w:rPr>
        <w:t>to achieve the goals set by national governments and under the SDGs (Lewin, 2017). This requires a substantial increase in domestic revenue, and an increase in the proportion of this allocated to the education budget. In order to allocate 6 per cent of GDP to education, domestic revenue would need to be about 24 per cent of GDP and educat</w:t>
      </w:r>
      <w:r w:rsidR="00264F3F" w:rsidRPr="00264F3F">
        <w:rPr>
          <w:rFonts w:ascii="Times New Roman" w:hAnsi="Times New Roman"/>
          <w:sz w:val="24"/>
          <w:szCs w:val="24"/>
        </w:rPr>
        <w:t>i</w:t>
      </w:r>
      <w:r w:rsidRPr="00264F3F">
        <w:rPr>
          <w:rFonts w:ascii="Times New Roman" w:hAnsi="Times New Roman"/>
          <w:sz w:val="24"/>
          <w:szCs w:val="24"/>
        </w:rPr>
        <w:t>onal expenditure would have to be 25 per cent of total government spending</w:t>
      </w:r>
      <w:r w:rsidR="00AD5780">
        <w:rPr>
          <w:rFonts w:ascii="Times New Roman" w:hAnsi="Times New Roman"/>
          <w:sz w:val="24"/>
          <w:szCs w:val="24"/>
        </w:rPr>
        <w:t xml:space="preserve"> (25% of 24% = 6)</w:t>
      </w:r>
      <w:r w:rsidRPr="00264F3F">
        <w:rPr>
          <w:rFonts w:ascii="Times New Roman" w:hAnsi="Times New Roman"/>
          <w:sz w:val="24"/>
          <w:szCs w:val="24"/>
        </w:rPr>
        <w:t xml:space="preserve">. This is well above current levels. Achieving such large increases in domestic revenue will not be easy </w:t>
      </w:r>
      <w:r w:rsidR="00346D3D">
        <w:rPr>
          <w:rFonts w:ascii="Times New Roman" w:hAnsi="Times New Roman"/>
          <w:sz w:val="24"/>
          <w:szCs w:val="24"/>
        </w:rPr>
        <w:t xml:space="preserve">but is feasible over time. It </w:t>
      </w:r>
      <w:r w:rsidRPr="00264F3F">
        <w:rPr>
          <w:rFonts w:ascii="Times New Roman" w:hAnsi="Times New Roman"/>
          <w:sz w:val="24"/>
          <w:szCs w:val="24"/>
        </w:rPr>
        <w:t>requires substantial fiscal reform</w:t>
      </w:r>
      <w:r w:rsidR="00346D3D">
        <w:rPr>
          <w:rFonts w:ascii="Times New Roman" w:hAnsi="Times New Roman"/>
          <w:sz w:val="24"/>
          <w:szCs w:val="24"/>
        </w:rPr>
        <w:t xml:space="preserve"> that reduces avoidance and evasion, fraud and deliberate transfer pricing to minimise tax.</w:t>
      </w:r>
      <w:r w:rsidRPr="00264F3F">
        <w:rPr>
          <w:rFonts w:ascii="Times New Roman" w:hAnsi="Times New Roman"/>
          <w:sz w:val="24"/>
          <w:szCs w:val="24"/>
        </w:rPr>
        <w:t xml:space="preserve"> It would also require governments to increase their own spending </w:t>
      </w:r>
      <w:r w:rsidR="00346D3D">
        <w:rPr>
          <w:rFonts w:ascii="Times New Roman" w:hAnsi="Times New Roman"/>
          <w:sz w:val="24"/>
          <w:szCs w:val="24"/>
        </w:rPr>
        <w:t xml:space="preserve">and demonstrate the political will that signifies ownership of educational financing.  </w:t>
      </w:r>
    </w:p>
    <w:p w14:paraId="38E31AC3" w14:textId="6421BB5A" w:rsidR="00581431" w:rsidRPr="00264F3F" w:rsidRDefault="00581431" w:rsidP="00264F3F">
      <w:pPr>
        <w:jc w:val="both"/>
        <w:rPr>
          <w:rFonts w:ascii="Times New Roman" w:hAnsi="Times New Roman"/>
          <w:sz w:val="24"/>
          <w:szCs w:val="24"/>
        </w:rPr>
      </w:pPr>
    </w:p>
    <w:p w14:paraId="2F0C23E0" w14:textId="240469AC" w:rsidR="00581431" w:rsidRDefault="00346D3D" w:rsidP="006608CB">
      <w:pPr>
        <w:jc w:val="both"/>
        <w:rPr>
          <w:rFonts w:ascii="Times New Roman" w:hAnsi="Times New Roman"/>
          <w:sz w:val="24"/>
          <w:szCs w:val="24"/>
        </w:rPr>
      </w:pPr>
      <w:r>
        <w:rPr>
          <w:rFonts w:ascii="Times New Roman" w:hAnsi="Times New Roman"/>
          <w:sz w:val="24"/>
          <w:szCs w:val="24"/>
        </w:rPr>
        <w:t>In addition g</w:t>
      </w:r>
      <w:r w:rsidR="00581431" w:rsidRPr="00264F3F">
        <w:rPr>
          <w:rFonts w:ascii="Times New Roman" w:hAnsi="Times New Roman"/>
          <w:sz w:val="24"/>
          <w:szCs w:val="24"/>
        </w:rPr>
        <w:t xml:space="preserve">ains from educational reforms that promote greater efficiency and effectiveness could be substantial. This may be the most cost-efficient way of generating more resources. There are many possibilities and there is much experience across the Commonwealth that can be shared. </w:t>
      </w:r>
      <w:r>
        <w:rPr>
          <w:rFonts w:ascii="Times New Roman" w:hAnsi="Times New Roman"/>
          <w:sz w:val="24"/>
          <w:szCs w:val="24"/>
        </w:rPr>
        <w:t>M</w:t>
      </w:r>
      <w:r w:rsidR="00581431" w:rsidRPr="00264F3F">
        <w:rPr>
          <w:rFonts w:ascii="Times New Roman" w:hAnsi="Times New Roman"/>
          <w:sz w:val="24"/>
          <w:szCs w:val="24"/>
        </w:rPr>
        <w:t xml:space="preserve">ore aid </w:t>
      </w:r>
      <w:r>
        <w:rPr>
          <w:rFonts w:ascii="Times New Roman" w:hAnsi="Times New Roman"/>
          <w:sz w:val="24"/>
          <w:szCs w:val="24"/>
        </w:rPr>
        <w:t>to education is unlikely to be a sustainable solution. Critically aid should never be used to finance recurrent expenditure (e.g. teachers salaries</w:t>
      </w:r>
      <w:proofErr w:type="gramStart"/>
      <w:r>
        <w:rPr>
          <w:rFonts w:ascii="Times New Roman" w:hAnsi="Times New Roman"/>
          <w:sz w:val="24"/>
          <w:szCs w:val="24"/>
        </w:rPr>
        <w:t>) which</w:t>
      </w:r>
      <w:proofErr w:type="gramEnd"/>
      <w:r>
        <w:rPr>
          <w:rFonts w:ascii="Times New Roman" w:hAnsi="Times New Roman"/>
          <w:sz w:val="24"/>
          <w:szCs w:val="24"/>
        </w:rPr>
        <w:t xml:space="preserve"> is the main </w:t>
      </w:r>
      <w:r w:rsidR="00AD5780">
        <w:rPr>
          <w:rFonts w:ascii="Times New Roman" w:hAnsi="Times New Roman"/>
          <w:sz w:val="24"/>
          <w:szCs w:val="24"/>
        </w:rPr>
        <w:t xml:space="preserve">element </w:t>
      </w:r>
      <w:r w:rsidR="00D4141F">
        <w:rPr>
          <w:rFonts w:ascii="Times New Roman" w:hAnsi="Times New Roman"/>
          <w:sz w:val="24"/>
          <w:szCs w:val="24"/>
        </w:rPr>
        <w:t>i</w:t>
      </w:r>
      <w:r>
        <w:rPr>
          <w:rFonts w:ascii="Times New Roman" w:hAnsi="Times New Roman"/>
          <w:sz w:val="24"/>
          <w:szCs w:val="24"/>
        </w:rPr>
        <w:t>n all education budgets. H</w:t>
      </w:r>
      <w:r w:rsidR="00581431" w:rsidRPr="00264F3F">
        <w:rPr>
          <w:rFonts w:ascii="Times New Roman" w:hAnsi="Times New Roman"/>
          <w:sz w:val="24"/>
          <w:szCs w:val="24"/>
        </w:rPr>
        <w:t>igher levels of external support</w:t>
      </w:r>
      <w:r>
        <w:rPr>
          <w:rFonts w:ascii="Times New Roman" w:hAnsi="Times New Roman"/>
          <w:sz w:val="24"/>
          <w:szCs w:val="24"/>
        </w:rPr>
        <w:t xml:space="preserve">, especially if they are needed indefinitely, </w:t>
      </w:r>
      <w:r w:rsidR="00581431" w:rsidRPr="00264F3F">
        <w:rPr>
          <w:rFonts w:ascii="Times New Roman" w:hAnsi="Times New Roman"/>
          <w:sz w:val="24"/>
          <w:szCs w:val="24"/>
        </w:rPr>
        <w:t>create aid dependence and distort domestic d</w:t>
      </w:r>
      <w:r>
        <w:rPr>
          <w:rFonts w:ascii="Times New Roman" w:hAnsi="Times New Roman"/>
          <w:sz w:val="24"/>
          <w:szCs w:val="24"/>
        </w:rPr>
        <w:t xml:space="preserve">ecision-making. Aid dependence </w:t>
      </w:r>
      <w:r w:rsidR="00581431" w:rsidRPr="00264F3F">
        <w:rPr>
          <w:rFonts w:ascii="Times New Roman" w:hAnsi="Times New Roman"/>
          <w:sz w:val="24"/>
          <w:szCs w:val="24"/>
        </w:rPr>
        <w:t>make</w:t>
      </w:r>
      <w:r>
        <w:rPr>
          <w:rFonts w:ascii="Times New Roman" w:hAnsi="Times New Roman"/>
          <w:sz w:val="24"/>
          <w:szCs w:val="24"/>
        </w:rPr>
        <w:t>s</w:t>
      </w:r>
      <w:r w:rsidR="00581431" w:rsidRPr="00264F3F">
        <w:rPr>
          <w:rFonts w:ascii="Times New Roman" w:hAnsi="Times New Roman"/>
          <w:sz w:val="24"/>
          <w:szCs w:val="24"/>
        </w:rPr>
        <w:t xml:space="preserve"> sustainable development financed from domestic revenue more elusive. </w:t>
      </w:r>
      <w:r w:rsidR="006608CB">
        <w:rPr>
          <w:rFonts w:ascii="Times New Roman" w:hAnsi="Times New Roman"/>
          <w:sz w:val="24"/>
          <w:szCs w:val="24"/>
        </w:rPr>
        <w:t>I</w:t>
      </w:r>
      <w:r w:rsidR="00581431" w:rsidRPr="00264F3F">
        <w:rPr>
          <w:rFonts w:ascii="Times New Roman" w:hAnsi="Times New Roman"/>
          <w:sz w:val="24"/>
          <w:szCs w:val="24"/>
        </w:rPr>
        <w:t>nnovative finance initiatives are widely discussed. T</w:t>
      </w:r>
      <w:r w:rsidR="006608CB">
        <w:rPr>
          <w:rFonts w:ascii="Times New Roman" w:hAnsi="Times New Roman"/>
          <w:sz w:val="24"/>
          <w:szCs w:val="24"/>
        </w:rPr>
        <w:t xml:space="preserve">o date none of these is capable of generating the volume of money needed to finance a significant amount of education budgets in CMSs. </w:t>
      </w:r>
      <w:r w:rsidR="006608CB" w:rsidRPr="00264F3F">
        <w:rPr>
          <w:rFonts w:ascii="Times New Roman" w:hAnsi="Times New Roman"/>
          <w:sz w:val="24"/>
          <w:szCs w:val="24"/>
        </w:rPr>
        <w:t>All the mechanisms have costs, and some generate new debt that h</w:t>
      </w:r>
      <w:r w:rsidR="006608CB">
        <w:rPr>
          <w:rFonts w:ascii="Times New Roman" w:hAnsi="Times New Roman"/>
          <w:sz w:val="24"/>
          <w:szCs w:val="24"/>
        </w:rPr>
        <w:t xml:space="preserve">as to be paid off in the future, and many benefit commercial intermediaries in the global finance sector.  </w:t>
      </w:r>
      <w:r w:rsidR="006608CB" w:rsidRPr="00264F3F">
        <w:rPr>
          <w:rFonts w:ascii="Times New Roman" w:hAnsi="Times New Roman"/>
          <w:sz w:val="24"/>
          <w:szCs w:val="24"/>
        </w:rPr>
        <w:t xml:space="preserve">      </w:t>
      </w:r>
    </w:p>
    <w:p w14:paraId="3E4FEC28" w14:textId="77777777" w:rsidR="006608CB" w:rsidRPr="006608CB" w:rsidRDefault="006608CB" w:rsidP="006608CB">
      <w:pPr>
        <w:jc w:val="both"/>
        <w:rPr>
          <w:rFonts w:ascii="Times New Roman" w:hAnsi="Times New Roman"/>
          <w:sz w:val="24"/>
          <w:szCs w:val="24"/>
        </w:rPr>
      </w:pPr>
    </w:p>
    <w:p w14:paraId="0A3217EC" w14:textId="1B23945F" w:rsidR="00501314" w:rsidRDefault="00501314" w:rsidP="006608CB">
      <w:pPr>
        <w:pStyle w:val="Heading2"/>
      </w:pPr>
      <w:bookmarkStart w:id="46" w:name="_Toc418863566"/>
      <w:r w:rsidRPr="004E0619">
        <w:t>The Commonwealth Post 2015 Framework</w:t>
      </w:r>
      <w:bookmarkEnd w:id="46"/>
      <w:r w:rsidRPr="004E0619">
        <w:t xml:space="preserve"> </w:t>
      </w:r>
    </w:p>
    <w:p w14:paraId="68165974" w14:textId="77777777" w:rsidR="006608CB" w:rsidRPr="006608CB" w:rsidRDefault="006608CB" w:rsidP="006608CB"/>
    <w:p w14:paraId="5F91C7EA" w14:textId="772F2E76"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In 2012 the Commonwealth Ministers established a Ministerial Working Group on the Post 2015 Development Framework which I had the privilege of advising. This met several times and produced</w:t>
      </w:r>
      <w:r w:rsidR="006608CB">
        <w:rPr>
          <w:rFonts w:ascii="Times New Roman" w:hAnsi="Times New Roman"/>
          <w:sz w:val="24"/>
          <w:szCs w:val="24"/>
        </w:rPr>
        <w:t xml:space="preserve"> a position paper</w:t>
      </w:r>
      <w:r w:rsidRPr="00264F3F">
        <w:rPr>
          <w:rFonts w:ascii="Times New Roman" w:hAnsi="Times New Roman"/>
          <w:sz w:val="24"/>
          <w:szCs w:val="24"/>
        </w:rPr>
        <w:t xml:space="preserve"> that contained the “Commonwealth Recommendations for the Post-2015 Development Framework for Education”. These are reproduced in Annex 1. The recommendations were widely circulated around multilateral partner organisations (e.g. UNESCO, UNICEF, UNDP) and bi-lateral donors for education (e.g. DFID, CIDA and </w:t>
      </w:r>
      <w:proofErr w:type="spellStart"/>
      <w:r w:rsidRPr="00264F3F">
        <w:rPr>
          <w:rFonts w:ascii="Times New Roman" w:hAnsi="Times New Roman"/>
          <w:sz w:val="24"/>
          <w:szCs w:val="24"/>
        </w:rPr>
        <w:t>AusAid</w:t>
      </w:r>
      <w:proofErr w:type="spellEnd"/>
      <w:r w:rsidRPr="00264F3F">
        <w:rPr>
          <w:rFonts w:ascii="Times New Roman" w:hAnsi="Times New Roman"/>
          <w:sz w:val="24"/>
          <w:szCs w:val="24"/>
        </w:rPr>
        <w:t xml:space="preserve">).   </w:t>
      </w:r>
    </w:p>
    <w:p w14:paraId="76AF3AA4" w14:textId="77777777" w:rsidR="00581431" w:rsidRPr="00264F3F" w:rsidRDefault="00581431" w:rsidP="00264F3F">
      <w:pPr>
        <w:jc w:val="both"/>
        <w:rPr>
          <w:rFonts w:ascii="Times New Roman" w:hAnsi="Times New Roman"/>
          <w:sz w:val="24"/>
          <w:szCs w:val="24"/>
        </w:rPr>
      </w:pPr>
    </w:p>
    <w:p w14:paraId="3B698F3A" w14:textId="770F0D0A"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There were various dissatisfactions across the Commonwealth with the international architecture that emerged from the Worl</w:t>
      </w:r>
      <w:r w:rsidR="006608CB">
        <w:rPr>
          <w:rFonts w:ascii="Times New Roman" w:hAnsi="Times New Roman"/>
          <w:sz w:val="24"/>
          <w:szCs w:val="24"/>
        </w:rPr>
        <w:t>d Education Forum in Dakar</w:t>
      </w:r>
      <w:r w:rsidR="00D4141F">
        <w:rPr>
          <w:rFonts w:ascii="Times New Roman" w:hAnsi="Times New Roman"/>
          <w:sz w:val="24"/>
          <w:szCs w:val="24"/>
        </w:rPr>
        <w:t xml:space="preserve"> in 2000 and the Mill</w:t>
      </w:r>
      <w:r w:rsidRPr="00264F3F">
        <w:rPr>
          <w:rFonts w:ascii="Times New Roman" w:hAnsi="Times New Roman"/>
          <w:sz w:val="24"/>
          <w:szCs w:val="24"/>
        </w:rPr>
        <w:t>en</w:t>
      </w:r>
      <w:r w:rsidR="00D4141F">
        <w:rPr>
          <w:rFonts w:ascii="Times New Roman" w:hAnsi="Times New Roman"/>
          <w:sz w:val="24"/>
          <w:szCs w:val="24"/>
        </w:rPr>
        <w:t>n</w:t>
      </w:r>
      <w:r w:rsidRPr="00264F3F">
        <w:rPr>
          <w:rFonts w:ascii="Times New Roman" w:hAnsi="Times New Roman"/>
          <w:sz w:val="24"/>
          <w:szCs w:val="24"/>
        </w:rPr>
        <w:t>ium Development Goals (MDGs) adopted by the U.N. in 2000. These were captured in a plenary address to the 18th CCEM in Mauritius (Lewin 2012)</w:t>
      </w:r>
      <w:r w:rsidR="006608CB">
        <w:rPr>
          <w:rStyle w:val="FootnoteReference"/>
          <w:rFonts w:ascii="Times New Roman" w:hAnsi="Times New Roman"/>
          <w:sz w:val="24"/>
          <w:szCs w:val="24"/>
        </w:rPr>
        <w:footnoteReference w:id="2"/>
      </w:r>
      <w:r w:rsidRPr="00264F3F">
        <w:rPr>
          <w:rFonts w:ascii="Times New Roman" w:hAnsi="Times New Roman"/>
          <w:sz w:val="24"/>
          <w:szCs w:val="24"/>
        </w:rPr>
        <w:t>. In sum it was felt that:</w:t>
      </w:r>
    </w:p>
    <w:p w14:paraId="5BA88267" w14:textId="77777777" w:rsidR="00581431" w:rsidRPr="00264F3F" w:rsidRDefault="00581431" w:rsidP="00264F3F">
      <w:pPr>
        <w:jc w:val="both"/>
        <w:rPr>
          <w:rFonts w:ascii="Times New Roman" w:hAnsi="Times New Roman"/>
          <w:sz w:val="24"/>
          <w:szCs w:val="24"/>
        </w:rPr>
      </w:pPr>
    </w:p>
    <w:p w14:paraId="6A9F9D8E"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Patterns of investment by development partners had become heavily skewed towards increasing access to basic education in general and primary education in particular. This reflected the priorities of some Commonwealth member states (CMS) but not many others. It had considerable influence on development agencies and those who were swayed by their preferences. No matter </w:t>
      </w:r>
      <w:proofErr w:type="gramStart"/>
      <w:r w:rsidRPr="006608CB">
        <w:rPr>
          <w:rFonts w:ascii="Times New Roman" w:hAnsi="Times New Roman"/>
          <w:sz w:val="24"/>
          <w:szCs w:val="24"/>
        </w:rPr>
        <w:t>that  post</w:t>
      </w:r>
      <w:proofErr w:type="gramEnd"/>
      <w:r w:rsidRPr="006608CB">
        <w:rPr>
          <w:rFonts w:ascii="Times New Roman" w:hAnsi="Times New Roman"/>
          <w:sz w:val="24"/>
          <w:szCs w:val="24"/>
        </w:rPr>
        <w:t xml:space="preserve"> conflict and fragile states might need to rebuild their cadre of middle and high level officers and employees to manage reconstruction basic education was often privileged for concessionary investment.  </w:t>
      </w:r>
    </w:p>
    <w:p w14:paraId="086C3F42" w14:textId="77777777" w:rsidR="00581431" w:rsidRPr="00264F3F" w:rsidRDefault="00581431" w:rsidP="00264F3F">
      <w:pPr>
        <w:jc w:val="both"/>
        <w:rPr>
          <w:rFonts w:ascii="Times New Roman" w:hAnsi="Times New Roman"/>
          <w:sz w:val="24"/>
          <w:szCs w:val="24"/>
        </w:rPr>
      </w:pPr>
    </w:p>
    <w:p w14:paraId="3BC38551" w14:textId="47003991"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The approach adopted by the U.N. failed to differentiate between countries in terms of starting points and was largely blind to aspirations that fell outside the “Washington consensus” of what needed to be done. The goals and targets de facto were intended to apply most </w:t>
      </w:r>
      <w:r w:rsidR="001D4BC5">
        <w:rPr>
          <w:rFonts w:ascii="Times New Roman" w:hAnsi="Times New Roman"/>
          <w:sz w:val="24"/>
          <w:szCs w:val="24"/>
        </w:rPr>
        <w:t xml:space="preserve">to LICs and LMICs </w:t>
      </w:r>
      <w:r w:rsidRPr="006608CB">
        <w:rPr>
          <w:rFonts w:ascii="Times New Roman" w:hAnsi="Times New Roman"/>
          <w:sz w:val="24"/>
          <w:szCs w:val="24"/>
        </w:rPr>
        <w:t xml:space="preserve">in need of development assistance. De jure they applied to all U.N. member states though the OECD mostly assumed that they had already met any educational target of value.   </w:t>
      </w:r>
    </w:p>
    <w:p w14:paraId="56DE530F" w14:textId="77777777" w:rsidR="00581431" w:rsidRPr="00264F3F" w:rsidRDefault="00581431" w:rsidP="00264F3F">
      <w:pPr>
        <w:jc w:val="both"/>
        <w:rPr>
          <w:rFonts w:ascii="Times New Roman" w:hAnsi="Times New Roman"/>
          <w:sz w:val="24"/>
          <w:szCs w:val="24"/>
        </w:rPr>
      </w:pPr>
    </w:p>
    <w:p w14:paraId="2A25501A" w14:textId="6815F4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Though improved quality was explicitly included in the Dakar Targets</w:t>
      </w:r>
      <w:r w:rsidR="00AD5780">
        <w:rPr>
          <w:rFonts w:ascii="Times New Roman" w:hAnsi="Times New Roman"/>
          <w:sz w:val="24"/>
          <w:szCs w:val="24"/>
        </w:rPr>
        <w:t xml:space="preserve"> (DTs)</w:t>
      </w:r>
      <w:r w:rsidRPr="006608CB">
        <w:rPr>
          <w:rFonts w:ascii="Times New Roman" w:hAnsi="Times New Roman"/>
          <w:sz w:val="24"/>
          <w:szCs w:val="24"/>
        </w:rPr>
        <w:t>, as it had been in the earlier “World Declaration on Education for All and Framework for Action to Meet Basic Learning Needs” endorsed by the U.N. in 1990 the reality had been to privilege enhanced access over improved quality and learning outcomes. Rapid expansion in enrolments had predictably brought with it lower levels of achievement as expanded cohorts struggled with curricula designed for more able pupils and as investments in training teachers failed to keep pace with demand.</w:t>
      </w:r>
    </w:p>
    <w:p w14:paraId="747EAD44" w14:textId="77777777" w:rsidR="00581431" w:rsidRPr="00264F3F" w:rsidRDefault="00581431" w:rsidP="00264F3F">
      <w:pPr>
        <w:jc w:val="both"/>
        <w:rPr>
          <w:rFonts w:ascii="Times New Roman" w:hAnsi="Times New Roman"/>
          <w:sz w:val="24"/>
          <w:szCs w:val="24"/>
        </w:rPr>
      </w:pPr>
    </w:p>
    <w:p w14:paraId="3AC9EFE8"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Similarly though equity was stressed in the EFA rhetoric very little appeared to be enacted that would enhance equity in terms of participation and performance correlated with household income and location. By 2015 the chances of those from the lowest </w:t>
      </w:r>
      <w:proofErr w:type="spellStart"/>
      <w:r w:rsidRPr="006608CB">
        <w:rPr>
          <w:rFonts w:ascii="Times New Roman" w:hAnsi="Times New Roman"/>
          <w:sz w:val="24"/>
          <w:szCs w:val="24"/>
        </w:rPr>
        <w:t>decile</w:t>
      </w:r>
      <w:proofErr w:type="spellEnd"/>
      <w:r w:rsidRPr="006608CB">
        <w:rPr>
          <w:rFonts w:ascii="Times New Roman" w:hAnsi="Times New Roman"/>
          <w:sz w:val="24"/>
          <w:szCs w:val="24"/>
        </w:rPr>
        <w:t xml:space="preserve"> of household income of completing secondary school were often one fifth and sometimes less than one tenth of those in the richest quintile. There was also evidence that expanded enrolment in post basic education had mainly benefitted those in the middle of the income distribution not the poorest.  </w:t>
      </w:r>
    </w:p>
    <w:p w14:paraId="700567D4" w14:textId="77777777" w:rsidR="00581431" w:rsidRPr="00264F3F" w:rsidRDefault="00581431" w:rsidP="00264F3F">
      <w:pPr>
        <w:jc w:val="both"/>
        <w:rPr>
          <w:rFonts w:ascii="Times New Roman" w:hAnsi="Times New Roman"/>
          <w:sz w:val="24"/>
          <w:szCs w:val="24"/>
        </w:rPr>
      </w:pPr>
    </w:p>
    <w:p w14:paraId="1A6D13F9"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By contrast it was clear that considerable progress had been made in ensuring equal number of boys and girls participated in school. Most Commonwealth countries achieved this in primary education by 2010 and at secondary education by 2015. Almost all countries with substantial enrolments in higher education saw a preponderance of girls enrol in degree courses to the extent that they out enrolled boys by 20% or more. At the same time gender based interventions proliferated but were disproportionately directed towards marginalised girls rather than boys. This despite it becoming increasingly well known in some regions of the Commonwealth boys </w:t>
      </w:r>
      <w:proofErr w:type="gramStart"/>
      <w:r w:rsidRPr="006608CB">
        <w:rPr>
          <w:rFonts w:ascii="Times New Roman" w:hAnsi="Times New Roman"/>
          <w:sz w:val="24"/>
          <w:szCs w:val="24"/>
        </w:rPr>
        <w:t>were</w:t>
      </w:r>
      <w:proofErr w:type="gramEnd"/>
      <w:r w:rsidRPr="006608CB">
        <w:rPr>
          <w:rFonts w:ascii="Times New Roman" w:hAnsi="Times New Roman"/>
          <w:sz w:val="24"/>
          <w:szCs w:val="24"/>
        </w:rPr>
        <w:t xml:space="preserve"> consistently under achieving. </w:t>
      </w:r>
    </w:p>
    <w:p w14:paraId="65A3F6EB" w14:textId="77777777" w:rsidR="00581431" w:rsidRPr="00264F3F" w:rsidRDefault="00581431" w:rsidP="00264F3F">
      <w:pPr>
        <w:jc w:val="both"/>
        <w:rPr>
          <w:rFonts w:ascii="Times New Roman" w:hAnsi="Times New Roman"/>
          <w:sz w:val="24"/>
          <w:szCs w:val="24"/>
        </w:rPr>
      </w:pPr>
    </w:p>
    <w:p w14:paraId="5E448FCD"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Investment in educational infrastructure lagged enrolment expansion as did provision of learning materials including </w:t>
      </w:r>
      <w:proofErr w:type="gramStart"/>
      <w:r w:rsidRPr="006608CB">
        <w:rPr>
          <w:rFonts w:ascii="Times New Roman" w:hAnsi="Times New Roman"/>
          <w:sz w:val="24"/>
          <w:szCs w:val="24"/>
        </w:rPr>
        <w:t>text books</w:t>
      </w:r>
      <w:proofErr w:type="gramEnd"/>
      <w:r w:rsidRPr="006608CB">
        <w:rPr>
          <w:rFonts w:ascii="Times New Roman" w:hAnsi="Times New Roman"/>
          <w:sz w:val="24"/>
          <w:szCs w:val="24"/>
        </w:rPr>
        <w:t xml:space="preserve">. Paperless schools remained common in the poorest CMSs not because of the </w:t>
      </w:r>
      <w:proofErr w:type="gramStart"/>
      <w:r w:rsidRPr="006608CB">
        <w:rPr>
          <w:rFonts w:ascii="Times New Roman" w:hAnsi="Times New Roman"/>
          <w:sz w:val="24"/>
          <w:szCs w:val="24"/>
        </w:rPr>
        <w:t>internet</w:t>
      </w:r>
      <w:proofErr w:type="gramEnd"/>
      <w:r w:rsidRPr="006608CB">
        <w:rPr>
          <w:rFonts w:ascii="Times New Roman" w:hAnsi="Times New Roman"/>
          <w:sz w:val="24"/>
          <w:szCs w:val="24"/>
        </w:rPr>
        <w:t xml:space="preserve"> and information technology but because there really was no paper and nothing to buy it with.           </w:t>
      </w:r>
    </w:p>
    <w:p w14:paraId="074DA409" w14:textId="77777777" w:rsidR="00581431" w:rsidRPr="00264F3F" w:rsidRDefault="00581431" w:rsidP="00264F3F">
      <w:pPr>
        <w:jc w:val="both"/>
        <w:rPr>
          <w:rFonts w:ascii="Times New Roman" w:hAnsi="Times New Roman"/>
          <w:sz w:val="24"/>
          <w:szCs w:val="24"/>
        </w:rPr>
      </w:pPr>
    </w:p>
    <w:p w14:paraId="489AAAB6"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Many observers felt that part of the problem with the Dakar Targets (DTs) and the MDGs was that there was far too much distance between the “target setters and the target getters”. Disembodied officials drafting goals and targets endorsed by politicians most of whom were not in office five years later presented a tough call for implementation with passion. Surprised target getters felt themselves signed up to aspirations that were sometimes impossible to realise on time with the resources available and other times were pleasantly reassured that particular targets had already been achieved a long time before so little would need to be done. </w:t>
      </w:r>
    </w:p>
    <w:p w14:paraId="7093DFDB" w14:textId="77777777" w:rsidR="00581431" w:rsidRPr="00264F3F" w:rsidRDefault="00581431" w:rsidP="00264F3F">
      <w:pPr>
        <w:jc w:val="both"/>
        <w:rPr>
          <w:rFonts w:ascii="Times New Roman" w:hAnsi="Times New Roman"/>
          <w:sz w:val="24"/>
          <w:szCs w:val="24"/>
        </w:rPr>
      </w:pPr>
    </w:p>
    <w:p w14:paraId="1DE9E7B7" w14:textId="77777777" w:rsidR="00491884"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Rights based approaches were beginning to be challenged and not only by the long march of neo-liberalism. Rights cannot be realised without the development of fiscal states that can afford to provide public goods like education and health from domestic revenue. The alternative is aid </w:t>
      </w:r>
      <w:proofErr w:type="gramStart"/>
      <w:r w:rsidRPr="006608CB">
        <w:rPr>
          <w:rFonts w:ascii="Times New Roman" w:hAnsi="Times New Roman"/>
          <w:sz w:val="24"/>
          <w:szCs w:val="24"/>
        </w:rPr>
        <w:t>dependence which</w:t>
      </w:r>
      <w:proofErr w:type="gramEnd"/>
      <w:r w:rsidRPr="006608CB">
        <w:rPr>
          <w:rFonts w:ascii="Times New Roman" w:hAnsi="Times New Roman"/>
          <w:sz w:val="24"/>
          <w:szCs w:val="24"/>
        </w:rPr>
        <w:t xml:space="preserve"> as remained all too common amongst a cluster of about 30 Low Income Countries some of which are CMSs. These countries have consistently received more than 25%of their public budget in external assistance. Depending on foreigners to deliver rights to anything including education was always going to be sub-optimal and almost certainly not sustainable.</w:t>
      </w:r>
    </w:p>
    <w:p w14:paraId="23598062" w14:textId="176C9A4D" w:rsidR="00491884" w:rsidRPr="00264F3F" w:rsidRDefault="00491884" w:rsidP="006608CB">
      <w:pPr>
        <w:ind w:firstLine="60"/>
        <w:jc w:val="both"/>
        <w:rPr>
          <w:rFonts w:ascii="Times New Roman" w:hAnsi="Times New Roman"/>
          <w:sz w:val="24"/>
          <w:szCs w:val="24"/>
        </w:rPr>
      </w:pPr>
    </w:p>
    <w:p w14:paraId="40DA63FE" w14:textId="4128B787" w:rsidR="00642319" w:rsidRPr="006608CB" w:rsidRDefault="00491884"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Educational financing is at the core of educational development especially where resources are </w:t>
      </w:r>
      <w:proofErr w:type="gramStart"/>
      <w:r w:rsidRPr="006608CB">
        <w:rPr>
          <w:rFonts w:ascii="Times New Roman" w:hAnsi="Times New Roman"/>
          <w:sz w:val="24"/>
          <w:szCs w:val="24"/>
        </w:rPr>
        <w:t>scarce,</w:t>
      </w:r>
      <w:proofErr w:type="gramEnd"/>
      <w:r w:rsidRPr="006608CB">
        <w:rPr>
          <w:rFonts w:ascii="Times New Roman" w:hAnsi="Times New Roman"/>
          <w:sz w:val="24"/>
          <w:szCs w:val="24"/>
        </w:rPr>
        <w:t xml:space="preserve"> </w:t>
      </w:r>
      <w:r w:rsidR="00642319" w:rsidRPr="006608CB">
        <w:rPr>
          <w:rFonts w:ascii="Times New Roman" w:hAnsi="Times New Roman"/>
          <w:sz w:val="24"/>
          <w:szCs w:val="24"/>
        </w:rPr>
        <w:t xml:space="preserve">trade-offs in public investment have to be made between sub-sectors, and development assistance if offered from within and outside the Commonwealth. The EFA process succeeded in mobilising more than $300 billion in Official Development Assistance (ODA) </w:t>
      </w:r>
      <w:r w:rsidR="00264F3F" w:rsidRPr="006608CB">
        <w:rPr>
          <w:rFonts w:ascii="Times New Roman" w:hAnsi="Times New Roman"/>
          <w:sz w:val="24"/>
          <w:szCs w:val="24"/>
        </w:rPr>
        <w:t xml:space="preserve">since 1990 </w:t>
      </w:r>
      <w:r w:rsidR="00642319" w:rsidRPr="006608CB">
        <w:rPr>
          <w:rFonts w:ascii="Times New Roman" w:hAnsi="Times New Roman"/>
          <w:sz w:val="24"/>
          <w:szCs w:val="24"/>
        </w:rPr>
        <w:t xml:space="preserve">and CMSs were major beneficiaries. In some countries development happened and created fiscal states that can finance the row education systems. Others lagged behind and are still dependent on external financing. India now does not seek grant aid and proudly announced recently that it gave three times as much aid as it received. </w:t>
      </w:r>
      <w:r w:rsidR="00264F3F" w:rsidRPr="006608CB">
        <w:rPr>
          <w:rFonts w:ascii="Times New Roman" w:hAnsi="Times New Roman"/>
          <w:sz w:val="24"/>
          <w:szCs w:val="24"/>
        </w:rPr>
        <w:t xml:space="preserve">By contrast aid still provides more than a third of government income in CMS LICs. New approaches were needed that could support fiscal reform and generate sufficient economic growth to sole the problem of financing mass education systems without dependence on aid.   </w:t>
      </w:r>
      <w:r w:rsidR="00642319" w:rsidRPr="006608CB">
        <w:rPr>
          <w:rFonts w:ascii="Times New Roman" w:hAnsi="Times New Roman"/>
          <w:sz w:val="24"/>
          <w:szCs w:val="24"/>
        </w:rPr>
        <w:t xml:space="preserve">    </w:t>
      </w:r>
    </w:p>
    <w:p w14:paraId="36DA4273" w14:textId="77777777" w:rsidR="00581431" w:rsidRPr="00264F3F" w:rsidRDefault="00581431" w:rsidP="00264F3F">
      <w:pPr>
        <w:jc w:val="both"/>
        <w:rPr>
          <w:rFonts w:ascii="Times New Roman" w:hAnsi="Times New Roman"/>
          <w:sz w:val="24"/>
          <w:szCs w:val="24"/>
        </w:rPr>
      </w:pPr>
    </w:p>
    <w:p w14:paraId="6E340786" w14:textId="77777777" w:rsidR="00581431" w:rsidRPr="006608CB" w:rsidRDefault="00581431" w:rsidP="006608CB">
      <w:pPr>
        <w:pStyle w:val="ListParagraph"/>
        <w:numPr>
          <w:ilvl w:val="0"/>
          <w:numId w:val="10"/>
        </w:numPr>
        <w:jc w:val="both"/>
        <w:rPr>
          <w:rFonts w:ascii="Times New Roman" w:hAnsi="Times New Roman"/>
          <w:sz w:val="24"/>
          <w:szCs w:val="24"/>
        </w:rPr>
      </w:pPr>
      <w:r w:rsidRPr="006608CB">
        <w:rPr>
          <w:rFonts w:ascii="Times New Roman" w:hAnsi="Times New Roman"/>
          <w:sz w:val="24"/>
          <w:szCs w:val="24"/>
        </w:rPr>
        <w:t xml:space="preserve">Lastly the DTs and MDGs were both lists not recipes. Putting them all into a tin and baking them together held no guarantee that a perfectly formed cake would emerge. Though laudable in themselves each aspiration interacted with others, trade offs were not recognised, contradictions were and some ingredients lacked definition. Most worryingly the Goals and Targets were ossified by the </w:t>
      </w:r>
      <w:proofErr w:type="gramStart"/>
      <w:r w:rsidRPr="006608CB">
        <w:rPr>
          <w:rFonts w:ascii="Times New Roman" w:hAnsi="Times New Roman"/>
          <w:sz w:val="24"/>
          <w:szCs w:val="24"/>
        </w:rPr>
        <w:t>bureaucrats</w:t>
      </w:r>
      <w:proofErr w:type="gramEnd"/>
      <w:r w:rsidRPr="006608CB">
        <w:rPr>
          <w:rFonts w:ascii="Times New Roman" w:hAnsi="Times New Roman"/>
          <w:sz w:val="24"/>
          <w:szCs w:val="24"/>
        </w:rPr>
        <w:t xml:space="preserve"> pen with no intention to revisit the G and </w:t>
      </w:r>
      <w:proofErr w:type="spellStart"/>
      <w:r w:rsidRPr="006608CB">
        <w:rPr>
          <w:rFonts w:ascii="Times New Roman" w:hAnsi="Times New Roman"/>
          <w:sz w:val="24"/>
          <w:szCs w:val="24"/>
        </w:rPr>
        <w:t>Ts</w:t>
      </w:r>
      <w:proofErr w:type="spellEnd"/>
      <w:r w:rsidRPr="006608CB">
        <w:rPr>
          <w:rFonts w:ascii="Times New Roman" w:hAnsi="Times New Roman"/>
          <w:sz w:val="24"/>
          <w:szCs w:val="24"/>
        </w:rPr>
        <w:t xml:space="preserve"> before 2015. Between 2000 and 2015 events have intruded including 9/11, the Iraq, Afghanistan and Syrian wars along with many other serious conflicts, energy independence from the Gulf in North America, an increase in China’s GDP by ten times and GDP per capita by nine times, global inequality leading to 25 people having as much wealth as the poorest 50% in the world, and general acceptance that global warming is a present and persistent threat to life on earth that needs a new approach to development.                 </w:t>
      </w:r>
    </w:p>
    <w:p w14:paraId="5D118009" w14:textId="77777777" w:rsidR="00581431" w:rsidRPr="00264F3F" w:rsidRDefault="00581431" w:rsidP="00264F3F">
      <w:pPr>
        <w:jc w:val="both"/>
        <w:rPr>
          <w:rFonts w:ascii="Times New Roman" w:hAnsi="Times New Roman"/>
          <w:sz w:val="24"/>
          <w:szCs w:val="24"/>
        </w:rPr>
      </w:pPr>
    </w:p>
    <w:p w14:paraId="0369C9E4" w14:textId="46795D0C"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The Commonwealth Ministers working group’s deliberation resulted in a </w:t>
      </w:r>
      <w:r w:rsidR="006608CB">
        <w:rPr>
          <w:rFonts w:ascii="Times New Roman" w:hAnsi="Times New Roman"/>
          <w:sz w:val="24"/>
          <w:szCs w:val="24"/>
        </w:rPr>
        <w:t xml:space="preserve">new formulation of goals and </w:t>
      </w:r>
      <w:r w:rsidRPr="00264F3F">
        <w:rPr>
          <w:rFonts w:ascii="Times New Roman" w:hAnsi="Times New Roman"/>
          <w:sz w:val="24"/>
          <w:szCs w:val="24"/>
        </w:rPr>
        <w:t xml:space="preserve">that </w:t>
      </w:r>
      <w:r w:rsidR="006608CB">
        <w:rPr>
          <w:rFonts w:ascii="Times New Roman" w:hAnsi="Times New Roman"/>
          <w:sz w:val="24"/>
          <w:szCs w:val="24"/>
        </w:rPr>
        <w:t xml:space="preserve">responded to </w:t>
      </w:r>
      <w:r w:rsidR="00264F3F" w:rsidRPr="00264F3F">
        <w:rPr>
          <w:rFonts w:ascii="Times New Roman" w:hAnsi="Times New Roman"/>
          <w:sz w:val="24"/>
          <w:szCs w:val="24"/>
        </w:rPr>
        <w:t xml:space="preserve">concerns </w:t>
      </w:r>
      <w:r w:rsidRPr="00264F3F">
        <w:rPr>
          <w:rFonts w:ascii="Times New Roman" w:hAnsi="Times New Roman"/>
          <w:sz w:val="24"/>
          <w:szCs w:val="24"/>
        </w:rPr>
        <w:t>to a greater or lesser extent</w:t>
      </w:r>
      <w:r w:rsidR="006A323E">
        <w:rPr>
          <w:rFonts w:ascii="Times New Roman" w:hAnsi="Times New Roman"/>
          <w:sz w:val="24"/>
          <w:szCs w:val="24"/>
        </w:rPr>
        <w:t xml:space="preserve"> – the Commonwealth Goals and Targets for 2030 (CMGT)</w:t>
      </w:r>
      <w:r w:rsidRPr="00264F3F">
        <w:rPr>
          <w:rFonts w:ascii="Times New Roman" w:hAnsi="Times New Roman"/>
          <w:sz w:val="24"/>
          <w:szCs w:val="24"/>
        </w:rPr>
        <w:t xml:space="preserve">. This Framework was adopted and disseminated into the on-going U.N led SDG consultations with a particular focus on UNESCOs </w:t>
      </w:r>
      <w:r w:rsidR="006608CB">
        <w:rPr>
          <w:rFonts w:ascii="Times New Roman" w:hAnsi="Times New Roman"/>
          <w:sz w:val="24"/>
          <w:szCs w:val="24"/>
        </w:rPr>
        <w:t>since it had the role of</w:t>
      </w:r>
      <w:r w:rsidRPr="00264F3F">
        <w:rPr>
          <w:rFonts w:ascii="Times New Roman" w:hAnsi="Times New Roman"/>
          <w:sz w:val="24"/>
          <w:szCs w:val="24"/>
        </w:rPr>
        <w:t xml:space="preserve"> the coordination agency foe education and development. The f</w:t>
      </w:r>
      <w:r w:rsidR="006608CB">
        <w:rPr>
          <w:rFonts w:ascii="Times New Roman" w:hAnsi="Times New Roman"/>
          <w:sz w:val="24"/>
          <w:szCs w:val="24"/>
        </w:rPr>
        <w:t>ramework developed was</w:t>
      </w:r>
      <w:r w:rsidRPr="00264F3F">
        <w:rPr>
          <w:rFonts w:ascii="Times New Roman" w:hAnsi="Times New Roman"/>
          <w:sz w:val="24"/>
          <w:szCs w:val="24"/>
        </w:rPr>
        <w:t xml:space="preserve"> presented at </w:t>
      </w:r>
      <w:r w:rsidR="006608CB">
        <w:rPr>
          <w:rFonts w:ascii="Times New Roman" w:hAnsi="Times New Roman"/>
          <w:sz w:val="24"/>
          <w:szCs w:val="24"/>
        </w:rPr>
        <w:t xml:space="preserve">various </w:t>
      </w:r>
      <w:r w:rsidRPr="00264F3F">
        <w:rPr>
          <w:rFonts w:ascii="Times New Roman" w:hAnsi="Times New Roman"/>
          <w:sz w:val="24"/>
          <w:szCs w:val="24"/>
        </w:rPr>
        <w:t xml:space="preserve">regional </w:t>
      </w:r>
      <w:proofErr w:type="spellStart"/>
      <w:r w:rsidRPr="00264F3F">
        <w:rPr>
          <w:rFonts w:ascii="Times New Roman" w:hAnsi="Times New Roman"/>
          <w:sz w:val="24"/>
          <w:szCs w:val="24"/>
        </w:rPr>
        <w:t>fora</w:t>
      </w:r>
      <w:proofErr w:type="spellEnd"/>
      <w:r w:rsidRPr="00264F3F">
        <w:rPr>
          <w:rFonts w:ascii="Times New Roman" w:hAnsi="Times New Roman"/>
          <w:sz w:val="24"/>
          <w:szCs w:val="24"/>
        </w:rPr>
        <w:t xml:space="preserve"> that channelled country, NGO and agency proposals into the series of meetings that led from regional consultations to the Oman Conference on the SDGs and to the endorsement of SDG 4 at the World Education Forum in Incheon in 2015.  The final version of the SDG 4 along with its short list of 43 indicators is included in Annex 2.      </w:t>
      </w:r>
    </w:p>
    <w:p w14:paraId="21B911B4" w14:textId="77777777" w:rsidR="00264F3F" w:rsidRPr="00264F3F" w:rsidRDefault="00264F3F" w:rsidP="00264F3F">
      <w:pPr>
        <w:jc w:val="both"/>
        <w:rPr>
          <w:rFonts w:ascii="Times New Roman" w:hAnsi="Times New Roman"/>
          <w:sz w:val="24"/>
          <w:szCs w:val="24"/>
        </w:rPr>
      </w:pPr>
    </w:p>
    <w:p w14:paraId="612F8CBB" w14:textId="6F32E731" w:rsidR="00581431" w:rsidRPr="00264F3F" w:rsidRDefault="00264F3F" w:rsidP="00264F3F">
      <w:pPr>
        <w:jc w:val="both"/>
        <w:rPr>
          <w:rFonts w:ascii="Times New Roman" w:hAnsi="Times New Roman"/>
          <w:sz w:val="24"/>
          <w:szCs w:val="24"/>
        </w:rPr>
      </w:pPr>
      <w:r w:rsidRPr="00264F3F">
        <w:rPr>
          <w:rFonts w:ascii="Times New Roman" w:hAnsi="Times New Roman"/>
          <w:sz w:val="24"/>
          <w:szCs w:val="24"/>
        </w:rPr>
        <w:t xml:space="preserve">The Commonwealth Ministers discussions around the Post 2015 Goals recognised the three possibilities identified by the Economic Commission for Africa. These were  </w:t>
      </w:r>
    </w:p>
    <w:p w14:paraId="36566B63" w14:textId="77777777" w:rsidR="00264F3F" w:rsidRDefault="00264F3F" w:rsidP="00264F3F">
      <w:pPr>
        <w:jc w:val="both"/>
        <w:rPr>
          <w:rFonts w:ascii="Times New Roman" w:hAnsi="Times New Roman"/>
          <w:sz w:val="24"/>
          <w:szCs w:val="24"/>
        </w:rPr>
      </w:pPr>
    </w:p>
    <w:p w14:paraId="7836C97B" w14:textId="77777777" w:rsidR="00581431" w:rsidRPr="00264F3F" w:rsidRDefault="00581431" w:rsidP="00264F3F">
      <w:pPr>
        <w:pStyle w:val="ListParagraph"/>
        <w:numPr>
          <w:ilvl w:val="0"/>
          <w:numId w:val="8"/>
        </w:numPr>
        <w:jc w:val="both"/>
        <w:rPr>
          <w:rFonts w:ascii="Times New Roman" w:hAnsi="Times New Roman"/>
          <w:sz w:val="24"/>
          <w:szCs w:val="24"/>
        </w:rPr>
      </w:pPr>
      <w:r w:rsidRPr="00264F3F">
        <w:rPr>
          <w:rFonts w:ascii="Times New Roman" w:hAnsi="Times New Roman"/>
          <w:sz w:val="24"/>
          <w:szCs w:val="24"/>
        </w:rPr>
        <w:t xml:space="preserve">Retaining the current MDGs and extending the timeline; </w:t>
      </w:r>
    </w:p>
    <w:p w14:paraId="68DC74EF" w14:textId="77777777" w:rsidR="00581431" w:rsidRPr="00264F3F" w:rsidRDefault="00581431" w:rsidP="00264F3F">
      <w:pPr>
        <w:pStyle w:val="ListParagraph"/>
        <w:numPr>
          <w:ilvl w:val="0"/>
          <w:numId w:val="8"/>
        </w:numPr>
        <w:jc w:val="both"/>
        <w:rPr>
          <w:rFonts w:ascii="Times New Roman" w:hAnsi="Times New Roman"/>
          <w:sz w:val="24"/>
          <w:szCs w:val="24"/>
        </w:rPr>
      </w:pPr>
      <w:r w:rsidRPr="00264F3F">
        <w:rPr>
          <w:rFonts w:ascii="Times New Roman" w:hAnsi="Times New Roman"/>
          <w:sz w:val="24"/>
          <w:szCs w:val="24"/>
        </w:rPr>
        <w:t>Restructuring the MDGs, to eliminate overlaps and include issues originally omitted (‘MDG-plus’);</w:t>
      </w:r>
    </w:p>
    <w:p w14:paraId="6C7EDB66" w14:textId="77777777" w:rsidR="00581431" w:rsidRPr="00264F3F" w:rsidRDefault="00581431" w:rsidP="00264F3F">
      <w:pPr>
        <w:pStyle w:val="ListParagraph"/>
        <w:numPr>
          <w:ilvl w:val="0"/>
          <w:numId w:val="8"/>
        </w:numPr>
        <w:jc w:val="both"/>
        <w:rPr>
          <w:rFonts w:ascii="Times New Roman" w:hAnsi="Times New Roman"/>
          <w:sz w:val="24"/>
          <w:szCs w:val="24"/>
        </w:rPr>
      </w:pPr>
      <w:r w:rsidRPr="00264F3F">
        <w:rPr>
          <w:rFonts w:ascii="Times New Roman" w:hAnsi="Times New Roman"/>
          <w:sz w:val="24"/>
          <w:szCs w:val="24"/>
        </w:rPr>
        <w:t xml:space="preserve">Replacing the MDGs completely with an alternative framework which would focus </w:t>
      </w:r>
      <w:proofErr w:type="spellStart"/>
      <w:r w:rsidRPr="00264F3F">
        <w:rPr>
          <w:rFonts w:ascii="Times New Roman" w:hAnsi="Times New Roman"/>
          <w:sz w:val="24"/>
          <w:szCs w:val="24"/>
        </w:rPr>
        <w:t>on</w:t>
      </w:r>
      <w:proofErr w:type="gramStart"/>
      <w:r w:rsidRPr="00264F3F">
        <w:rPr>
          <w:rFonts w:ascii="Times New Roman" w:hAnsi="Times New Roman"/>
          <w:sz w:val="24"/>
          <w:szCs w:val="24"/>
        </w:rPr>
        <w:t>:transforming</w:t>
      </w:r>
      <w:proofErr w:type="spellEnd"/>
      <w:proofErr w:type="gramEnd"/>
      <w:r w:rsidRPr="00264F3F">
        <w:rPr>
          <w:rFonts w:ascii="Times New Roman" w:hAnsi="Times New Roman"/>
          <w:sz w:val="24"/>
          <w:szCs w:val="24"/>
        </w:rPr>
        <w:t xml:space="preserve"> the structure of the economies of developing countries, structural transformation and greater reliance on domestic resources and revenue (UNECA, 2012: 131).</w:t>
      </w:r>
    </w:p>
    <w:p w14:paraId="5966774B" w14:textId="77777777" w:rsidR="00264F3F" w:rsidRPr="00264F3F" w:rsidRDefault="00264F3F" w:rsidP="00264F3F">
      <w:pPr>
        <w:jc w:val="both"/>
        <w:rPr>
          <w:rFonts w:ascii="Times New Roman" w:hAnsi="Times New Roman"/>
          <w:sz w:val="24"/>
          <w:szCs w:val="24"/>
        </w:rPr>
      </w:pPr>
    </w:p>
    <w:p w14:paraId="2C99D36D" w14:textId="77777777" w:rsidR="00264F3F" w:rsidRPr="00264F3F" w:rsidRDefault="00264F3F" w:rsidP="00264F3F">
      <w:pPr>
        <w:jc w:val="both"/>
        <w:rPr>
          <w:rFonts w:ascii="Times New Roman" w:hAnsi="Times New Roman"/>
          <w:sz w:val="24"/>
          <w:szCs w:val="24"/>
        </w:rPr>
      </w:pPr>
    </w:p>
    <w:p w14:paraId="6190A3C3" w14:textId="4A5BC100" w:rsidR="00581431" w:rsidRPr="00264F3F" w:rsidRDefault="00264F3F" w:rsidP="00264F3F">
      <w:pPr>
        <w:jc w:val="both"/>
        <w:rPr>
          <w:rFonts w:ascii="Times New Roman" w:hAnsi="Times New Roman"/>
          <w:sz w:val="24"/>
          <w:szCs w:val="24"/>
        </w:rPr>
      </w:pPr>
      <w:r>
        <w:rPr>
          <w:rFonts w:ascii="Times New Roman" w:hAnsi="Times New Roman"/>
          <w:sz w:val="24"/>
          <w:szCs w:val="24"/>
        </w:rPr>
        <w:t xml:space="preserve">In discussion </w:t>
      </w:r>
      <w:r w:rsidR="00581431" w:rsidRPr="00264F3F">
        <w:rPr>
          <w:rFonts w:ascii="Times New Roman" w:hAnsi="Times New Roman"/>
          <w:sz w:val="24"/>
          <w:szCs w:val="24"/>
        </w:rPr>
        <w:t>three additional possibilities for the Post 2015 Education Goals and Targets (G and T):</w:t>
      </w:r>
    </w:p>
    <w:p w14:paraId="04E75765" w14:textId="77777777" w:rsidR="00581431" w:rsidRPr="00264F3F" w:rsidRDefault="00581431" w:rsidP="00264F3F">
      <w:pPr>
        <w:jc w:val="both"/>
        <w:rPr>
          <w:rFonts w:ascii="Times New Roman" w:hAnsi="Times New Roman"/>
          <w:sz w:val="24"/>
          <w:szCs w:val="24"/>
        </w:rPr>
      </w:pPr>
    </w:p>
    <w:p w14:paraId="3A107238" w14:textId="77777777" w:rsidR="00581431" w:rsidRPr="00264F3F" w:rsidRDefault="00581431" w:rsidP="00264F3F">
      <w:pPr>
        <w:pStyle w:val="ListParagraph"/>
        <w:numPr>
          <w:ilvl w:val="0"/>
          <w:numId w:val="9"/>
        </w:numPr>
        <w:jc w:val="both"/>
        <w:rPr>
          <w:rFonts w:ascii="Times New Roman" w:hAnsi="Times New Roman"/>
          <w:sz w:val="24"/>
          <w:szCs w:val="24"/>
        </w:rPr>
      </w:pPr>
      <w:r w:rsidRPr="00264F3F">
        <w:rPr>
          <w:rFonts w:ascii="Times New Roman" w:hAnsi="Times New Roman"/>
          <w:sz w:val="24"/>
          <w:szCs w:val="24"/>
        </w:rPr>
        <w:t>G and T ‘</w:t>
      </w:r>
      <w:proofErr w:type="spellStart"/>
      <w:r w:rsidRPr="00264F3F">
        <w:rPr>
          <w:rFonts w:ascii="Times New Roman" w:hAnsi="Times New Roman"/>
          <w:sz w:val="24"/>
          <w:szCs w:val="24"/>
        </w:rPr>
        <w:t>lite</w:t>
      </w:r>
      <w:proofErr w:type="spellEnd"/>
      <w:r w:rsidRPr="00264F3F">
        <w:rPr>
          <w:rFonts w:ascii="Times New Roman" w:hAnsi="Times New Roman"/>
          <w:sz w:val="24"/>
          <w:szCs w:val="24"/>
        </w:rPr>
        <w:t>’: a two-tier framework, with high level goals linked to regions/groups and context, and lower level goals defined at national or regional level.</w:t>
      </w:r>
    </w:p>
    <w:p w14:paraId="23FA8E7C" w14:textId="77777777" w:rsidR="00581431" w:rsidRPr="00264F3F" w:rsidRDefault="00581431" w:rsidP="00264F3F">
      <w:pPr>
        <w:pStyle w:val="ListParagraph"/>
        <w:numPr>
          <w:ilvl w:val="0"/>
          <w:numId w:val="9"/>
        </w:numPr>
        <w:jc w:val="both"/>
        <w:rPr>
          <w:rFonts w:ascii="Times New Roman" w:hAnsi="Times New Roman"/>
          <w:sz w:val="24"/>
          <w:szCs w:val="24"/>
        </w:rPr>
      </w:pPr>
      <w:r w:rsidRPr="00264F3F">
        <w:rPr>
          <w:rFonts w:ascii="Times New Roman" w:hAnsi="Times New Roman"/>
          <w:sz w:val="24"/>
          <w:szCs w:val="24"/>
        </w:rPr>
        <w:t>G and T ‘heavy’: a standardised framework with detailed global specifications linked to performance and funding.</w:t>
      </w:r>
    </w:p>
    <w:p w14:paraId="5E38F11A" w14:textId="75B88C4A" w:rsidR="00581431" w:rsidRPr="00264F3F" w:rsidRDefault="00581431" w:rsidP="00264F3F">
      <w:pPr>
        <w:pStyle w:val="ListParagraph"/>
        <w:numPr>
          <w:ilvl w:val="0"/>
          <w:numId w:val="9"/>
        </w:numPr>
        <w:jc w:val="both"/>
        <w:rPr>
          <w:rFonts w:ascii="Times New Roman" w:hAnsi="Times New Roman"/>
          <w:sz w:val="24"/>
          <w:szCs w:val="24"/>
        </w:rPr>
      </w:pPr>
      <w:r w:rsidRPr="00264F3F">
        <w:rPr>
          <w:rFonts w:ascii="Times New Roman" w:hAnsi="Times New Roman"/>
          <w:sz w:val="24"/>
          <w:szCs w:val="24"/>
        </w:rPr>
        <w:t>G and T ‘Rest In Peace’: termina</w:t>
      </w:r>
      <w:r w:rsidR="00F42A09">
        <w:rPr>
          <w:rFonts w:ascii="Times New Roman" w:hAnsi="Times New Roman"/>
          <w:sz w:val="24"/>
          <w:szCs w:val="24"/>
        </w:rPr>
        <w:t>tion of a global framework to be r</w:t>
      </w:r>
      <w:r w:rsidRPr="00264F3F">
        <w:rPr>
          <w:rFonts w:ascii="Times New Roman" w:hAnsi="Times New Roman"/>
          <w:sz w:val="24"/>
          <w:szCs w:val="24"/>
        </w:rPr>
        <w:t>eplaced by separate national, bilateral and multilateral projects. Each of these options had advantages and disadvantages</w:t>
      </w:r>
      <w:r w:rsidR="00434ABD">
        <w:rPr>
          <w:rFonts w:ascii="Times New Roman" w:hAnsi="Times New Roman"/>
          <w:sz w:val="24"/>
          <w:szCs w:val="24"/>
        </w:rPr>
        <w:t xml:space="preserve"> (Lewin 2012)</w:t>
      </w:r>
      <w:r w:rsidR="006A323E">
        <w:t>.</w:t>
      </w:r>
      <w:r w:rsidR="006A323E">
        <w:rPr>
          <w:rFonts w:ascii="Times New Roman" w:hAnsi="Times New Roman"/>
          <w:sz w:val="24"/>
          <w:szCs w:val="24"/>
        </w:rPr>
        <w:t xml:space="preserve">  </w:t>
      </w:r>
    </w:p>
    <w:p w14:paraId="49866C47" w14:textId="77777777" w:rsidR="00581431" w:rsidRPr="00264F3F" w:rsidRDefault="00581431" w:rsidP="00264F3F">
      <w:pPr>
        <w:jc w:val="both"/>
        <w:rPr>
          <w:rFonts w:ascii="Times New Roman" w:hAnsi="Times New Roman"/>
          <w:sz w:val="24"/>
          <w:szCs w:val="24"/>
        </w:rPr>
      </w:pPr>
    </w:p>
    <w:p w14:paraId="44F4C6F8" w14:textId="013C347F"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Retaining the existing goals would mean that the existing planning, implementation and monitoring structures could be retained, political momentum sustained, and countries which commenced in 2000 from a low starting point would have time to achieve the</w:t>
      </w:r>
      <w:r w:rsidR="00F42A09">
        <w:rPr>
          <w:rFonts w:ascii="Times New Roman" w:hAnsi="Times New Roman"/>
          <w:sz w:val="24"/>
          <w:szCs w:val="24"/>
        </w:rPr>
        <w:t xml:space="preserve"> goals. This option would </w:t>
      </w:r>
      <w:r w:rsidRPr="00264F3F">
        <w:rPr>
          <w:rFonts w:ascii="Times New Roman" w:hAnsi="Times New Roman"/>
          <w:sz w:val="24"/>
          <w:szCs w:val="24"/>
        </w:rPr>
        <w:t xml:space="preserve">not be responsive to the changed global political and economic environment, and would shift the discourse from a global agenda to only those countries </w:t>
      </w:r>
      <w:proofErr w:type="gramStart"/>
      <w:r w:rsidRPr="00264F3F">
        <w:rPr>
          <w:rFonts w:ascii="Times New Roman" w:hAnsi="Times New Roman"/>
          <w:sz w:val="24"/>
          <w:szCs w:val="24"/>
        </w:rPr>
        <w:t>who</w:t>
      </w:r>
      <w:proofErr w:type="gramEnd"/>
      <w:r w:rsidRPr="00264F3F">
        <w:rPr>
          <w:rFonts w:ascii="Times New Roman" w:hAnsi="Times New Roman"/>
          <w:sz w:val="24"/>
          <w:szCs w:val="24"/>
        </w:rPr>
        <w:t xml:space="preserve"> will not have met the </w:t>
      </w:r>
      <w:r w:rsidR="006A323E">
        <w:rPr>
          <w:rFonts w:ascii="Times New Roman" w:hAnsi="Times New Roman"/>
          <w:sz w:val="24"/>
          <w:szCs w:val="24"/>
        </w:rPr>
        <w:t xml:space="preserve">Education for All, </w:t>
      </w:r>
      <w:r w:rsidR="006608CB">
        <w:rPr>
          <w:rFonts w:ascii="Times New Roman" w:hAnsi="Times New Roman"/>
          <w:sz w:val="24"/>
          <w:szCs w:val="24"/>
        </w:rPr>
        <w:t xml:space="preserve">EFA 2000 </w:t>
      </w:r>
      <w:r w:rsidRPr="00264F3F">
        <w:rPr>
          <w:rFonts w:ascii="Times New Roman" w:hAnsi="Times New Roman"/>
          <w:sz w:val="24"/>
          <w:szCs w:val="24"/>
        </w:rPr>
        <w:t>goals by 2015.</w:t>
      </w:r>
    </w:p>
    <w:p w14:paraId="7D81F680" w14:textId="77777777" w:rsidR="00581431" w:rsidRPr="00264F3F" w:rsidRDefault="00581431" w:rsidP="00264F3F">
      <w:pPr>
        <w:jc w:val="both"/>
        <w:rPr>
          <w:rFonts w:ascii="Times New Roman" w:hAnsi="Times New Roman"/>
          <w:sz w:val="24"/>
          <w:szCs w:val="24"/>
        </w:rPr>
      </w:pPr>
    </w:p>
    <w:p w14:paraId="7DDA879B" w14:textId="0B7C7A40"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Restructurin</w:t>
      </w:r>
      <w:r w:rsidR="006608CB">
        <w:rPr>
          <w:rFonts w:ascii="Times New Roman" w:hAnsi="Times New Roman"/>
          <w:sz w:val="24"/>
          <w:szCs w:val="24"/>
        </w:rPr>
        <w:t xml:space="preserve">g the goals would </w:t>
      </w:r>
      <w:r w:rsidRPr="00264F3F">
        <w:rPr>
          <w:rFonts w:ascii="Times New Roman" w:hAnsi="Times New Roman"/>
          <w:sz w:val="24"/>
          <w:szCs w:val="24"/>
        </w:rPr>
        <w:t xml:space="preserve">respond to the changed context, and </w:t>
      </w:r>
      <w:r w:rsidR="006608CB">
        <w:rPr>
          <w:rFonts w:ascii="Times New Roman" w:hAnsi="Times New Roman"/>
          <w:sz w:val="24"/>
          <w:szCs w:val="24"/>
        </w:rPr>
        <w:t xml:space="preserve">allow </w:t>
      </w:r>
      <w:r w:rsidRPr="00264F3F">
        <w:rPr>
          <w:rFonts w:ascii="Times New Roman" w:hAnsi="Times New Roman"/>
          <w:sz w:val="24"/>
          <w:szCs w:val="24"/>
        </w:rPr>
        <w:t>re-prioritisation of areas of action. Thi</w:t>
      </w:r>
      <w:r w:rsidR="006608CB">
        <w:rPr>
          <w:rFonts w:ascii="Times New Roman" w:hAnsi="Times New Roman"/>
          <w:sz w:val="24"/>
          <w:szCs w:val="24"/>
        </w:rPr>
        <w:t xml:space="preserve">s would </w:t>
      </w:r>
      <w:r w:rsidRPr="00264F3F">
        <w:rPr>
          <w:rFonts w:ascii="Times New Roman" w:hAnsi="Times New Roman"/>
          <w:sz w:val="24"/>
          <w:szCs w:val="24"/>
        </w:rPr>
        <w:t xml:space="preserve">provide structure and process for </w:t>
      </w:r>
      <w:r w:rsidR="006608CB">
        <w:rPr>
          <w:rFonts w:ascii="Times New Roman" w:hAnsi="Times New Roman"/>
          <w:sz w:val="24"/>
          <w:szCs w:val="24"/>
        </w:rPr>
        <w:t xml:space="preserve">new </w:t>
      </w:r>
      <w:r w:rsidRPr="00264F3F">
        <w:rPr>
          <w:rFonts w:ascii="Times New Roman" w:hAnsi="Times New Roman"/>
          <w:sz w:val="24"/>
          <w:szCs w:val="24"/>
        </w:rPr>
        <w:t xml:space="preserve">priorities such as inclusive economic growth, skills for employment, climate change, </w:t>
      </w:r>
      <w:r w:rsidR="006608CB">
        <w:rPr>
          <w:rFonts w:ascii="Times New Roman" w:hAnsi="Times New Roman"/>
          <w:sz w:val="24"/>
          <w:szCs w:val="24"/>
        </w:rPr>
        <w:t xml:space="preserve">and new approaches to </w:t>
      </w:r>
      <w:r w:rsidRPr="00264F3F">
        <w:rPr>
          <w:rFonts w:ascii="Times New Roman" w:hAnsi="Times New Roman"/>
          <w:sz w:val="24"/>
          <w:szCs w:val="24"/>
        </w:rPr>
        <w:t xml:space="preserve">quality and equity. </w:t>
      </w:r>
    </w:p>
    <w:p w14:paraId="43912FEF" w14:textId="77777777" w:rsidR="00581431" w:rsidRPr="00264F3F" w:rsidRDefault="00581431" w:rsidP="00264F3F">
      <w:pPr>
        <w:jc w:val="both"/>
        <w:rPr>
          <w:rFonts w:ascii="Times New Roman" w:hAnsi="Times New Roman"/>
          <w:sz w:val="24"/>
          <w:szCs w:val="24"/>
        </w:rPr>
      </w:pPr>
    </w:p>
    <w:p w14:paraId="33E8A995" w14:textId="23336BCC"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Replacing the goals would require constructing a new approach to </w:t>
      </w:r>
      <w:proofErr w:type="gramStart"/>
      <w:r w:rsidRPr="00264F3F">
        <w:rPr>
          <w:rFonts w:ascii="Times New Roman" w:hAnsi="Times New Roman"/>
          <w:sz w:val="24"/>
          <w:szCs w:val="24"/>
        </w:rPr>
        <w:t>development which is not based</w:t>
      </w:r>
      <w:proofErr w:type="gramEnd"/>
      <w:r w:rsidRPr="00264F3F">
        <w:rPr>
          <w:rFonts w:ascii="Times New Roman" w:hAnsi="Times New Roman"/>
          <w:sz w:val="24"/>
          <w:szCs w:val="24"/>
        </w:rPr>
        <w:t xml:space="preserve"> on aid but on a more comprehensive and cohesive international agenda. The aim of structural transformation would focus on development ‘enablers’ rather than development ‘objectives’ (UNECA, 2012). While aiming to transcend geostrategic blockages to </w:t>
      </w:r>
      <w:r w:rsidR="006A323E">
        <w:rPr>
          <w:rFonts w:ascii="Times New Roman" w:hAnsi="Times New Roman"/>
          <w:sz w:val="24"/>
          <w:szCs w:val="24"/>
        </w:rPr>
        <w:t>development, this approach risked</w:t>
      </w:r>
      <w:r w:rsidRPr="00264F3F">
        <w:rPr>
          <w:rFonts w:ascii="Times New Roman" w:hAnsi="Times New Roman"/>
          <w:sz w:val="24"/>
          <w:szCs w:val="24"/>
        </w:rPr>
        <w:t xml:space="preserve"> losing what remains of the international consensus around the elimination of poverty</w:t>
      </w:r>
      <w:r w:rsidR="006A323E">
        <w:rPr>
          <w:rFonts w:ascii="Times New Roman" w:hAnsi="Times New Roman"/>
          <w:sz w:val="24"/>
          <w:szCs w:val="24"/>
        </w:rPr>
        <w:t xml:space="preserve">. By </w:t>
      </w:r>
      <w:r w:rsidRPr="00264F3F">
        <w:rPr>
          <w:rFonts w:ascii="Times New Roman" w:hAnsi="Times New Roman"/>
          <w:sz w:val="24"/>
          <w:szCs w:val="24"/>
        </w:rPr>
        <w:t xml:space="preserve">re-designing the system in the light of the learning from the </w:t>
      </w:r>
      <w:r w:rsidR="006A323E">
        <w:rPr>
          <w:rFonts w:ascii="Times New Roman" w:hAnsi="Times New Roman"/>
          <w:sz w:val="24"/>
          <w:szCs w:val="24"/>
        </w:rPr>
        <w:t>past it had</w:t>
      </w:r>
      <w:r w:rsidRPr="00264F3F">
        <w:rPr>
          <w:rFonts w:ascii="Times New Roman" w:hAnsi="Times New Roman"/>
          <w:sz w:val="24"/>
          <w:szCs w:val="24"/>
        </w:rPr>
        <w:t xml:space="preserve"> the potential to be more focussed and effective.</w:t>
      </w:r>
    </w:p>
    <w:p w14:paraId="7FBE9716" w14:textId="77777777" w:rsidR="00581431" w:rsidRPr="00264F3F" w:rsidRDefault="00581431" w:rsidP="00264F3F">
      <w:pPr>
        <w:jc w:val="both"/>
        <w:rPr>
          <w:rFonts w:ascii="Times New Roman" w:hAnsi="Times New Roman"/>
          <w:sz w:val="24"/>
          <w:szCs w:val="24"/>
        </w:rPr>
      </w:pPr>
    </w:p>
    <w:p w14:paraId="4DB71EA7" w14:textId="1E2AEDE5" w:rsidR="00581431" w:rsidRPr="00264F3F" w:rsidRDefault="006A323E" w:rsidP="00264F3F">
      <w:pPr>
        <w:jc w:val="both"/>
        <w:rPr>
          <w:rFonts w:ascii="Times New Roman" w:hAnsi="Times New Roman"/>
          <w:sz w:val="24"/>
          <w:szCs w:val="24"/>
        </w:rPr>
      </w:pPr>
      <w:r>
        <w:rPr>
          <w:rFonts w:ascii="Times New Roman" w:hAnsi="Times New Roman"/>
          <w:sz w:val="24"/>
          <w:szCs w:val="24"/>
        </w:rPr>
        <w:t>The proposed t</w:t>
      </w:r>
      <w:r w:rsidR="00581431" w:rsidRPr="00264F3F">
        <w:rPr>
          <w:rFonts w:ascii="Times New Roman" w:hAnsi="Times New Roman"/>
          <w:sz w:val="24"/>
          <w:szCs w:val="24"/>
        </w:rPr>
        <w:t xml:space="preserve">wo-tier goals </w:t>
      </w:r>
      <w:r>
        <w:rPr>
          <w:rFonts w:ascii="Times New Roman" w:hAnsi="Times New Roman"/>
          <w:sz w:val="24"/>
          <w:szCs w:val="24"/>
        </w:rPr>
        <w:t xml:space="preserve">(G and T </w:t>
      </w:r>
      <w:proofErr w:type="spellStart"/>
      <w:r>
        <w:rPr>
          <w:rFonts w:ascii="Times New Roman" w:hAnsi="Times New Roman"/>
          <w:sz w:val="24"/>
          <w:szCs w:val="24"/>
        </w:rPr>
        <w:t>lite</w:t>
      </w:r>
      <w:proofErr w:type="spellEnd"/>
      <w:r>
        <w:rPr>
          <w:rFonts w:ascii="Times New Roman" w:hAnsi="Times New Roman"/>
          <w:sz w:val="24"/>
          <w:szCs w:val="24"/>
        </w:rPr>
        <w:t xml:space="preserve">) introduced a layer of complexity and differentiation in priorities. </w:t>
      </w:r>
      <w:r w:rsidR="00581431" w:rsidRPr="00264F3F">
        <w:rPr>
          <w:rFonts w:ascii="Times New Roman" w:hAnsi="Times New Roman"/>
          <w:sz w:val="24"/>
          <w:szCs w:val="24"/>
        </w:rPr>
        <w:t>This structure</w:t>
      </w:r>
      <w:r>
        <w:rPr>
          <w:rFonts w:ascii="Times New Roman" w:hAnsi="Times New Roman"/>
          <w:sz w:val="24"/>
          <w:szCs w:val="24"/>
        </w:rPr>
        <w:t xml:space="preserve"> of Goals and Sub-goals was included in the CMGT but not SDG 4. It was intended to </w:t>
      </w:r>
      <w:r w:rsidR="00581431" w:rsidRPr="00264F3F">
        <w:rPr>
          <w:rFonts w:ascii="Times New Roman" w:hAnsi="Times New Roman"/>
          <w:sz w:val="24"/>
          <w:szCs w:val="24"/>
        </w:rPr>
        <w:t>allow more realistic national or regional level goals responsive to different initial conditions, national priorities, and available resources to be set under the umbrella of a global framework. Some differentiation based on contextual realities is necessary to successful attainment</w:t>
      </w:r>
      <w:r w:rsidR="00315429" w:rsidRPr="00264F3F">
        <w:rPr>
          <w:rFonts w:ascii="Times New Roman" w:hAnsi="Times New Roman"/>
          <w:sz w:val="24"/>
          <w:szCs w:val="24"/>
        </w:rPr>
        <w:t xml:space="preserve"> (</w:t>
      </w:r>
      <w:proofErr w:type="spellStart"/>
      <w:r w:rsidR="00315429" w:rsidRPr="00264F3F">
        <w:rPr>
          <w:rFonts w:ascii="Times New Roman" w:hAnsi="Times New Roman"/>
          <w:sz w:val="24"/>
          <w:szCs w:val="24"/>
        </w:rPr>
        <w:t>Crossley</w:t>
      </w:r>
      <w:proofErr w:type="spellEnd"/>
      <w:r w:rsidR="00315429" w:rsidRPr="00264F3F">
        <w:rPr>
          <w:rFonts w:ascii="Times New Roman" w:hAnsi="Times New Roman"/>
          <w:sz w:val="24"/>
          <w:szCs w:val="24"/>
        </w:rPr>
        <w:t xml:space="preserve"> and Watson, 2003).</w:t>
      </w:r>
      <w:r w:rsidR="00581431" w:rsidRPr="00264F3F">
        <w:rPr>
          <w:rFonts w:ascii="Times New Roman" w:hAnsi="Times New Roman"/>
          <w:sz w:val="24"/>
          <w:szCs w:val="24"/>
        </w:rPr>
        <w:t xml:space="preserve"> Differentiation might take the form of different attainment levels, or of different timescales for achieving targets</w:t>
      </w:r>
      <w:r>
        <w:rPr>
          <w:rFonts w:ascii="Times New Roman" w:hAnsi="Times New Roman"/>
          <w:sz w:val="24"/>
          <w:szCs w:val="24"/>
        </w:rPr>
        <w:t>, or of different prioritisation of goals</w:t>
      </w:r>
      <w:r w:rsidR="00581431" w:rsidRPr="00264F3F">
        <w:rPr>
          <w:rFonts w:ascii="Times New Roman" w:hAnsi="Times New Roman"/>
          <w:sz w:val="24"/>
          <w:szCs w:val="24"/>
        </w:rPr>
        <w:t xml:space="preserve">. Differentiated goals make specific targets more </w:t>
      </w:r>
      <w:r>
        <w:rPr>
          <w:rFonts w:ascii="Times New Roman" w:hAnsi="Times New Roman"/>
          <w:sz w:val="24"/>
          <w:szCs w:val="24"/>
        </w:rPr>
        <w:t>achievable</w:t>
      </w:r>
      <w:r w:rsidR="00581431" w:rsidRPr="00264F3F">
        <w:rPr>
          <w:rFonts w:ascii="Times New Roman" w:hAnsi="Times New Roman"/>
          <w:sz w:val="24"/>
          <w:szCs w:val="24"/>
        </w:rPr>
        <w:t>, measurable and more accountable. Country-specific targets would allow greater specificity in indicators, and allow for secure national ownership within a global framework.</w:t>
      </w:r>
    </w:p>
    <w:p w14:paraId="117F8591" w14:textId="77777777" w:rsidR="006639D0" w:rsidRPr="00264F3F" w:rsidRDefault="006639D0" w:rsidP="006639D0">
      <w:pPr>
        <w:jc w:val="both"/>
        <w:rPr>
          <w:rFonts w:ascii="Times New Roman" w:hAnsi="Times New Roman"/>
          <w:sz w:val="24"/>
          <w:szCs w:val="24"/>
        </w:rPr>
      </w:pPr>
    </w:p>
    <w:p w14:paraId="6433CC30" w14:textId="77777777" w:rsidR="006639D0" w:rsidRPr="00264F3F" w:rsidRDefault="006639D0" w:rsidP="006639D0">
      <w:pPr>
        <w:jc w:val="both"/>
        <w:rPr>
          <w:rFonts w:ascii="Times New Roman" w:hAnsi="Times New Roman"/>
          <w:sz w:val="24"/>
          <w:szCs w:val="24"/>
        </w:rPr>
      </w:pPr>
      <w:r w:rsidRPr="00264F3F">
        <w:rPr>
          <w:rFonts w:ascii="Times New Roman" w:hAnsi="Times New Roman"/>
          <w:sz w:val="24"/>
          <w:szCs w:val="24"/>
        </w:rPr>
        <w:t>Neither the Commonwealth nor the U.N. processes turned out to have sufficient courage or a consensus of imagination to seriously discuss the radical options of inventing new development paradigms. Nor did it take long to reject the option of simply abandoning a global architecture in favour of a country led, bottom up</w:t>
      </w:r>
      <w:r>
        <w:rPr>
          <w:rFonts w:ascii="Times New Roman" w:hAnsi="Times New Roman"/>
          <w:sz w:val="24"/>
          <w:szCs w:val="24"/>
        </w:rPr>
        <w:t>,</w:t>
      </w:r>
      <w:r w:rsidRPr="00264F3F">
        <w:rPr>
          <w:rFonts w:ascii="Times New Roman" w:hAnsi="Times New Roman"/>
          <w:sz w:val="24"/>
          <w:szCs w:val="24"/>
        </w:rPr>
        <w:t xml:space="preserve"> collection of differing approaches to educational development reflecting a myriad of differing priorities and preferences.  </w:t>
      </w:r>
    </w:p>
    <w:p w14:paraId="6828A881" w14:textId="77777777" w:rsidR="00581431" w:rsidRPr="00264F3F" w:rsidRDefault="00581431" w:rsidP="00264F3F">
      <w:pPr>
        <w:jc w:val="both"/>
        <w:rPr>
          <w:rFonts w:ascii="Times New Roman" w:hAnsi="Times New Roman"/>
          <w:sz w:val="24"/>
          <w:szCs w:val="24"/>
        </w:rPr>
      </w:pPr>
    </w:p>
    <w:p w14:paraId="7AD54B01" w14:textId="1486F626" w:rsidR="00581431" w:rsidRPr="00264F3F" w:rsidRDefault="00F42A09" w:rsidP="00264F3F">
      <w:pPr>
        <w:jc w:val="both"/>
        <w:rPr>
          <w:rFonts w:ascii="Times New Roman" w:hAnsi="Times New Roman"/>
          <w:sz w:val="24"/>
          <w:szCs w:val="24"/>
        </w:rPr>
      </w:pPr>
      <w:r>
        <w:rPr>
          <w:rFonts w:ascii="Times New Roman" w:hAnsi="Times New Roman"/>
          <w:sz w:val="24"/>
          <w:szCs w:val="24"/>
        </w:rPr>
        <w:t xml:space="preserve">In 2015 SDG 4 was endorsed at the WEF in Incheon. </w:t>
      </w:r>
      <w:r w:rsidR="00581431" w:rsidRPr="00264F3F">
        <w:rPr>
          <w:rFonts w:ascii="Times New Roman" w:hAnsi="Times New Roman"/>
          <w:sz w:val="24"/>
          <w:szCs w:val="24"/>
        </w:rPr>
        <w:t>The result was a set of S</w:t>
      </w:r>
      <w:r>
        <w:rPr>
          <w:rFonts w:ascii="Times New Roman" w:hAnsi="Times New Roman"/>
          <w:sz w:val="24"/>
          <w:szCs w:val="24"/>
        </w:rPr>
        <w:t xml:space="preserve">DGs that closely resembled the goals and targets </w:t>
      </w:r>
      <w:r w:rsidR="00581431" w:rsidRPr="00264F3F">
        <w:rPr>
          <w:rFonts w:ascii="Times New Roman" w:hAnsi="Times New Roman"/>
          <w:sz w:val="24"/>
          <w:szCs w:val="24"/>
        </w:rPr>
        <w:t>of Education for All in 2000, or even EFA in 1990.  Several of the existing goals were retained or rolled over from the DTs and MDGs. SDGs 4.1,</w:t>
      </w:r>
      <w:r w:rsidR="004E0619">
        <w:rPr>
          <w:rFonts w:ascii="Times New Roman" w:hAnsi="Times New Roman"/>
          <w:sz w:val="24"/>
          <w:szCs w:val="24"/>
        </w:rPr>
        <w:t xml:space="preserve"> 4.2,</w:t>
      </w:r>
      <w:r w:rsidR="00581431" w:rsidRPr="00264F3F">
        <w:rPr>
          <w:rFonts w:ascii="Times New Roman" w:hAnsi="Times New Roman"/>
          <w:sz w:val="24"/>
          <w:szCs w:val="24"/>
        </w:rPr>
        <w:t xml:space="preserve"> </w:t>
      </w:r>
      <w:r w:rsidR="004E0619">
        <w:rPr>
          <w:rFonts w:ascii="Times New Roman" w:hAnsi="Times New Roman"/>
          <w:sz w:val="24"/>
          <w:szCs w:val="24"/>
        </w:rPr>
        <w:t xml:space="preserve">4.3, 4.4, </w:t>
      </w:r>
      <w:r w:rsidR="00581431" w:rsidRPr="00264F3F">
        <w:rPr>
          <w:rFonts w:ascii="Times New Roman" w:hAnsi="Times New Roman"/>
          <w:sz w:val="24"/>
          <w:szCs w:val="24"/>
        </w:rPr>
        <w:t xml:space="preserve">4.5, </w:t>
      </w:r>
      <w:r w:rsidR="004E0619">
        <w:rPr>
          <w:rFonts w:ascii="Times New Roman" w:hAnsi="Times New Roman"/>
          <w:sz w:val="24"/>
          <w:szCs w:val="24"/>
        </w:rPr>
        <w:t xml:space="preserve">and </w:t>
      </w:r>
      <w:r w:rsidR="00581431" w:rsidRPr="00264F3F">
        <w:rPr>
          <w:rFonts w:ascii="Times New Roman" w:hAnsi="Times New Roman"/>
          <w:sz w:val="24"/>
          <w:szCs w:val="24"/>
        </w:rPr>
        <w:t xml:space="preserve">4.6 have clear analogues in the EFA architecture. They emerged early in the Commonwealth deliberations </w:t>
      </w:r>
      <w:r>
        <w:rPr>
          <w:rFonts w:ascii="Times New Roman" w:hAnsi="Times New Roman"/>
          <w:sz w:val="24"/>
          <w:szCs w:val="24"/>
        </w:rPr>
        <w:t xml:space="preserve">too </w:t>
      </w:r>
      <w:r w:rsidR="00581431" w:rsidRPr="00264F3F">
        <w:rPr>
          <w:rFonts w:ascii="Times New Roman" w:hAnsi="Times New Roman"/>
          <w:sz w:val="24"/>
          <w:szCs w:val="24"/>
        </w:rPr>
        <w:t xml:space="preserve">which added weight to their later inclusion in the SDG4. The Commonwealth framework also anticipated the inclusion of preschool participation in its sub-ordinate goals, adequate teaching staff to support higher level of participation, and included a concern for education related directly to livelihoods and employment </w:t>
      </w:r>
      <w:r w:rsidR="00A42C10">
        <w:rPr>
          <w:rFonts w:ascii="Times New Roman" w:hAnsi="Times New Roman"/>
          <w:sz w:val="24"/>
          <w:szCs w:val="24"/>
        </w:rPr>
        <w:t xml:space="preserve">and </w:t>
      </w:r>
      <w:r w:rsidR="00581431" w:rsidRPr="00264F3F">
        <w:rPr>
          <w:rFonts w:ascii="Times New Roman" w:hAnsi="Times New Roman"/>
          <w:sz w:val="24"/>
          <w:szCs w:val="24"/>
        </w:rPr>
        <w:t xml:space="preserve">TVET. </w:t>
      </w:r>
    </w:p>
    <w:p w14:paraId="63AB6603" w14:textId="77777777" w:rsidR="00581431" w:rsidRPr="00264F3F" w:rsidRDefault="00581431" w:rsidP="00264F3F">
      <w:pPr>
        <w:jc w:val="both"/>
        <w:rPr>
          <w:rFonts w:ascii="Times New Roman" w:hAnsi="Times New Roman"/>
          <w:sz w:val="24"/>
          <w:szCs w:val="24"/>
        </w:rPr>
      </w:pPr>
    </w:p>
    <w:p w14:paraId="41757CA6" w14:textId="1916603A"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Nuances can be important and are reflected in some aspects of how the SDGs are now evolving and the</w:t>
      </w:r>
      <w:r w:rsidR="00F42A09">
        <w:rPr>
          <w:rFonts w:ascii="Times New Roman" w:hAnsi="Times New Roman"/>
          <w:sz w:val="24"/>
          <w:szCs w:val="24"/>
        </w:rPr>
        <w:t xml:space="preserve">ir strengths and weaknesses. Several </w:t>
      </w:r>
      <w:r w:rsidRPr="00264F3F">
        <w:rPr>
          <w:rFonts w:ascii="Times New Roman" w:hAnsi="Times New Roman"/>
          <w:sz w:val="24"/>
          <w:szCs w:val="24"/>
        </w:rPr>
        <w:t>points stand out</w:t>
      </w:r>
      <w:r w:rsidR="00100389">
        <w:rPr>
          <w:rFonts w:ascii="Times New Roman" w:hAnsi="Times New Roman"/>
          <w:sz w:val="24"/>
          <w:szCs w:val="24"/>
        </w:rPr>
        <w:t xml:space="preserve"> which are discussed below. </w:t>
      </w:r>
    </w:p>
    <w:p w14:paraId="533BB3EF" w14:textId="77777777" w:rsidR="00581431" w:rsidRPr="00264F3F" w:rsidRDefault="00581431" w:rsidP="00264F3F">
      <w:pPr>
        <w:jc w:val="both"/>
        <w:rPr>
          <w:rFonts w:ascii="Times New Roman" w:hAnsi="Times New Roman"/>
          <w:sz w:val="24"/>
          <w:szCs w:val="24"/>
        </w:rPr>
      </w:pPr>
    </w:p>
    <w:p w14:paraId="3472CA8A" w14:textId="202057E1" w:rsidR="00581431" w:rsidRPr="00264F3F" w:rsidRDefault="00100389" w:rsidP="00264F3F">
      <w:pPr>
        <w:jc w:val="both"/>
        <w:rPr>
          <w:rFonts w:ascii="Times New Roman" w:hAnsi="Times New Roman"/>
          <w:sz w:val="24"/>
          <w:szCs w:val="24"/>
        </w:rPr>
      </w:pPr>
      <w:r>
        <w:rPr>
          <w:rFonts w:ascii="Times New Roman" w:hAnsi="Times New Roman"/>
          <w:sz w:val="24"/>
          <w:szCs w:val="24"/>
        </w:rPr>
        <w:t>T</w:t>
      </w:r>
      <w:r w:rsidR="00581431" w:rsidRPr="00264F3F">
        <w:rPr>
          <w:rFonts w:ascii="Times New Roman" w:hAnsi="Times New Roman"/>
          <w:sz w:val="24"/>
          <w:szCs w:val="24"/>
        </w:rPr>
        <w:t>he CMGTs endorsed the commitment to a full cycle of 9 years of free continuous basic education leading to learning achievement in line with national norms (CMGT1). SDG4 is now widely inte</w:t>
      </w:r>
      <w:r w:rsidR="004E0619">
        <w:rPr>
          <w:rFonts w:ascii="Times New Roman" w:hAnsi="Times New Roman"/>
          <w:sz w:val="24"/>
          <w:szCs w:val="24"/>
        </w:rPr>
        <w:t>rpreted as requiring S</w:t>
      </w:r>
      <w:r w:rsidR="00581431" w:rsidRPr="00264F3F">
        <w:rPr>
          <w:rFonts w:ascii="Times New Roman" w:hAnsi="Times New Roman"/>
          <w:sz w:val="24"/>
          <w:szCs w:val="24"/>
        </w:rPr>
        <w:t>tates to provide 12 years of formal education to all citizens. Eve</w:t>
      </w:r>
      <w:r w:rsidR="004E0619">
        <w:rPr>
          <w:rFonts w:ascii="Times New Roman" w:hAnsi="Times New Roman"/>
          <w:sz w:val="24"/>
          <w:szCs w:val="24"/>
        </w:rPr>
        <w:t>n in middle income CMSs the</w:t>
      </w:r>
      <w:r w:rsidR="00581431" w:rsidRPr="00264F3F">
        <w:rPr>
          <w:rFonts w:ascii="Times New Roman" w:hAnsi="Times New Roman"/>
          <w:sz w:val="24"/>
          <w:szCs w:val="24"/>
        </w:rPr>
        <w:t xml:space="preserve"> case for this remains to be made securely since it implies retaining children in school when </w:t>
      </w:r>
      <w:r w:rsidR="004E0619">
        <w:rPr>
          <w:rFonts w:ascii="Times New Roman" w:hAnsi="Times New Roman"/>
          <w:sz w:val="24"/>
          <w:szCs w:val="24"/>
        </w:rPr>
        <w:t xml:space="preserve">well </w:t>
      </w:r>
      <w:r w:rsidR="00581431" w:rsidRPr="00264F3F">
        <w:rPr>
          <w:rFonts w:ascii="Times New Roman" w:hAnsi="Times New Roman"/>
          <w:sz w:val="24"/>
          <w:szCs w:val="24"/>
        </w:rPr>
        <w:t>over the legal minimum age for work</w:t>
      </w:r>
      <w:r w:rsidR="004E0619">
        <w:rPr>
          <w:rFonts w:ascii="Times New Roman" w:hAnsi="Times New Roman"/>
          <w:sz w:val="24"/>
          <w:szCs w:val="24"/>
        </w:rPr>
        <w:t xml:space="preserve">. More particularly </w:t>
      </w:r>
      <w:r w:rsidR="00581431" w:rsidRPr="00264F3F">
        <w:rPr>
          <w:rFonts w:ascii="Times New Roman" w:hAnsi="Times New Roman"/>
          <w:sz w:val="24"/>
          <w:szCs w:val="24"/>
        </w:rPr>
        <w:t>ways</w:t>
      </w:r>
      <w:r w:rsidR="004E0619">
        <w:rPr>
          <w:rFonts w:ascii="Times New Roman" w:hAnsi="Times New Roman"/>
          <w:sz w:val="24"/>
          <w:szCs w:val="24"/>
        </w:rPr>
        <w:t xml:space="preserve"> are needed to</w:t>
      </w:r>
      <w:r w:rsidR="00581431" w:rsidRPr="00264F3F">
        <w:rPr>
          <w:rFonts w:ascii="Times New Roman" w:hAnsi="Times New Roman"/>
          <w:sz w:val="24"/>
          <w:szCs w:val="24"/>
        </w:rPr>
        <w:t xml:space="preserve"> finance this level of provision</w:t>
      </w:r>
      <w:r w:rsidR="00C0238F">
        <w:rPr>
          <w:rFonts w:ascii="Times New Roman" w:hAnsi="Times New Roman"/>
          <w:sz w:val="24"/>
          <w:szCs w:val="24"/>
        </w:rPr>
        <w:t xml:space="preserve"> from limited tax bases. </w:t>
      </w:r>
      <w:proofErr w:type="spellStart"/>
      <w:r w:rsidR="00C0238F">
        <w:rPr>
          <w:rFonts w:ascii="Times New Roman" w:hAnsi="Times New Roman"/>
          <w:sz w:val="24"/>
          <w:szCs w:val="24"/>
        </w:rPr>
        <w:t>IThe</w:t>
      </w:r>
      <w:proofErr w:type="spellEnd"/>
      <w:r w:rsidR="00C0238F">
        <w:rPr>
          <w:rFonts w:ascii="Times New Roman" w:hAnsi="Times New Roman"/>
          <w:sz w:val="24"/>
          <w:szCs w:val="24"/>
        </w:rPr>
        <w:t xml:space="preserve"> SDG has created</w:t>
      </w:r>
      <w:r w:rsidR="00581431" w:rsidRPr="00264F3F">
        <w:rPr>
          <w:rFonts w:ascii="Times New Roman" w:hAnsi="Times New Roman"/>
          <w:sz w:val="24"/>
          <w:szCs w:val="24"/>
        </w:rPr>
        <w:t xml:space="preserve"> an apparent anomaly – 54% of children out of school according to the GEMR are 16 years old or older, and 75% at 14 years or older. These are global aspirations transplanted to countries where the trade offs necessary to achieve the goals look very different to those in rich CMCs. </w:t>
      </w:r>
      <w:r w:rsidR="00C0238F">
        <w:rPr>
          <w:rFonts w:ascii="Times New Roman" w:hAnsi="Times New Roman"/>
          <w:sz w:val="24"/>
          <w:szCs w:val="24"/>
        </w:rPr>
        <w:t xml:space="preserve">Rich country levels of provision need rich country demography and revenue raising commitments. </w:t>
      </w:r>
      <w:r w:rsidR="00581431" w:rsidRPr="00264F3F">
        <w:rPr>
          <w:rFonts w:ascii="Times New Roman" w:hAnsi="Times New Roman"/>
          <w:sz w:val="24"/>
          <w:szCs w:val="24"/>
        </w:rPr>
        <w:t xml:space="preserve">   </w:t>
      </w:r>
    </w:p>
    <w:p w14:paraId="32D0ED7F" w14:textId="77777777" w:rsidR="00581431" w:rsidRPr="00264F3F" w:rsidRDefault="00581431" w:rsidP="00264F3F">
      <w:pPr>
        <w:jc w:val="both"/>
        <w:rPr>
          <w:rFonts w:ascii="Times New Roman" w:hAnsi="Times New Roman"/>
          <w:sz w:val="24"/>
          <w:szCs w:val="24"/>
        </w:rPr>
      </w:pPr>
    </w:p>
    <w:p w14:paraId="1433E10E" w14:textId="7F924ABE" w:rsidR="00581431" w:rsidRPr="00264F3F" w:rsidRDefault="00100389" w:rsidP="00264F3F">
      <w:pPr>
        <w:jc w:val="both"/>
        <w:rPr>
          <w:rFonts w:ascii="Times New Roman" w:hAnsi="Times New Roman"/>
          <w:sz w:val="24"/>
          <w:szCs w:val="24"/>
        </w:rPr>
      </w:pPr>
      <w:r>
        <w:rPr>
          <w:rFonts w:ascii="Times New Roman" w:hAnsi="Times New Roman"/>
          <w:sz w:val="24"/>
          <w:szCs w:val="24"/>
        </w:rPr>
        <w:t>L</w:t>
      </w:r>
      <w:r w:rsidR="00581431" w:rsidRPr="00264F3F">
        <w:rPr>
          <w:rFonts w:ascii="Times New Roman" w:hAnsi="Times New Roman"/>
          <w:sz w:val="24"/>
          <w:szCs w:val="24"/>
        </w:rPr>
        <w:t xml:space="preserve">earning outcomes were also stressed in the CMGT as being inseparable from access and national </w:t>
      </w:r>
      <w:r w:rsidR="00AD5780">
        <w:rPr>
          <w:rFonts w:ascii="Times New Roman" w:hAnsi="Times New Roman"/>
          <w:sz w:val="24"/>
          <w:szCs w:val="24"/>
        </w:rPr>
        <w:t xml:space="preserve">aspirations. The SDGs appear to be </w:t>
      </w:r>
      <w:r w:rsidR="00581431" w:rsidRPr="00264F3F">
        <w:rPr>
          <w:rFonts w:ascii="Times New Roman" w:hAnsi="Times New Roman"/>
          <w:sz w:val="24"/>
          <w:szCs w:val="24"/>
        </w:rPr>
        <w:t>privileging international achievement</w:t>
      </w:r>
      <w:r w:rsidR="00AD5780">
        <w:rPr>
          <w:rFonts w:ascii="Times New Roman" w:hAnsi="Times New Roman"/>
          <w:sz w:val="24"/>
          <w:szCs w:val="24"/>
        </w:rPr>
        <w:t xml:space="preserve"> testing over national curricula priorities</w:t>
      </w:r>
      <w:r w:rsidR="00581431" w:rsidRPr="00264F3F">
        <w:rPr>
          <w:rFonts w:ascii="Times New Roman" w:hAnsi="Times New Roman"/>
          <w:sz w:val="24"/>
          <w:szCs w:val="24"/>
        </w:rPr>
        <w:t xml:space="preserve">. This has some merit but also largely ignores the need to develop national curricula that are not all the same, especially at higher levels. </w:t>
      </w:r>
    </w:p>
    <w:p w14:paraId="254D873E" w14:textId="77777777" w:rsidR="00581431" w:rsidRPr="00264F3F" w:rsidRDefault="00581431" w:rsidP="00264F3F">
      <w:pPr>
        <w:jc w:val="both"/>
        <w:rPr>
          <w:rFonts w:ascii="Times New Roman" w:hAnsi="Times New Roman"/>
          <w:sz w:val="24"/>
          <w:szCs w:val="24"/>
        </w:rPr>
      </w:pPr>
    </w:p>
    <w:p w14:paraId="2A4A0EFF" w14:textId="25CE152B" w:rsidR="00581431" w:rsidRPr="00264F3F" w:rsidRDefault="00100389" w:rsidP="00264F3F">
      <w:pPr>
        <w:jc w:val="both"/>
        <w:rPr>
          <w:rFonts w:ascii="Times New Roman" w:hAnsi="Times New Roman"/>
          <w:sz w:val="24"/>
          <w:szCs w:val="24"/>
        </w:rPr>
      </w:pPr>
      <w:r>
        <w:rPr>
          <w:rFonts w:ascii="Times New Roman" w:hAnsi="Times New Roman"/>
          <w:sz w:val="24"/>
          <w:szCs w:val="24"/>
        </w:rPr>
        <w:t>I</w:t>
      </w:r>
      <w:r w:rsidR="00581431" w:rsidRPr="00264F3F">
        <w:rPr>
          <w:rFonts w:ascii="Times New Roman" w:hAnsi="Times New Roman"/>
          <w:sz w:val="24"/>
          <w:szCs w:val="24"/>
        </w:rPr>
        <w:t xml:space="preserve">n addition the CMGT deliberately drew attention to the importance of age appropriate progression rates in low income countries where over 30% of children can be two years over age or more with measurable consequences for drop out and levels of achievement. Full enrolment means absence of age grade slippage. This is now being used by UIS as </w:t>
      </w:r>
      <w:proofErr w:type="gramStart"/>
      <w:r w:rsidR="00581431" w:rsidRPr="00264F3F">
        <w:rPr>
          <w:rFonts w:ascii="Times New Roman" w:hAnsi="Times New Roman"/>
          <w:sz w:val="24"/>
          <w:szCs w:val="24"/>
        </w:rPr>
        <w:t>a</w:t>
      </w:r>
      <w:proofErr w:type="gramEnd"/>
      <w:r w:rsidR="00581431" w:rsidRPr="00264F3F">
        <w:rPr>
          <w:rFonts w:ascii="Times New Roman" w:hAnsi="Times New Roman"/>
          <w:sz w:val="24"/>
          <w:szCs w:val="24"/>
        </w:rPr>
        <w:t xml:space="preserve"> indicator for SDG 4.       </w:t>
      </w:r>
    </w:p>
    <w:p w14:paraId="762E0C53" w14:textId="77777777" w:rsidR="00581431" w:rsidRPr="00264F3F" w:rsidRDefault="00581431" w:rsidP="00264F3F">
      <w:pPr>
        <w:jc w:val="both"/>
        <w:rPr>
          <w:rFonts w:ascii="Times New Roman" w:hAnsi="Times New Roman"/>
          <w:sz w:val="24"/>
          <w:szCs w:val="24"/>
        </w:rPr>
      </w:pPr>
    </w:p>
    <w:p w14:paraId="5F9BB520" w14:textId="6E0EEB2F"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 xml:space="preserve">SDG4 has blended commitment to universal access at primary and secondary level into one goal. The CMGT deliberately kept basic education up to grade 9 separate from post basic education. This was partly to mediate the pressure to commit to unrealisable goals in LICs of universal levels of participation for children up to their late teens, and partly to encourage countries to set their own targets rather than adopt universal ones. This is especially important for high cost tertiary education. Unlike SDG4 which has three Targets for TVET (4.3/4/5) TVET is encompassed within CMGT 2 which emphasises the importance of all post basic education having relevance to employment livelihoods and well being (SG (iii)).      </w:t>
      </w:r>
    </w:p>
    <w:p w14:paraId="738078E5" w14:textId="77777777" w:rsidR="00581431" w:rsidRPr="00264F3F" w:rsidRDefault="00581431" w:rsidP="00264F3F">
      <w:pPr>
        <w:jc w:val="both"/>
        <w:rPr>
          <w:rFonts w:ascii="Times New Roman" w:hAnsi="Times New Roman"/>
          <w:sz w:val="24"/>
          <w:szCs w:val="24"/>
        </w:rPr>
      </w:pPr>
    </w:p>
    <w:p w14:paraId="22AAD517" w14:textId="096DF1E2" w:rsidR="00581431" w:rsidRPr="00264F3F" w:rsidRDefault="00100389" w:rsidP="00264F3F">
      <w:pPr>
        <w:jc w:val="both"/>
        <w:rPr>
          <w:rFonts w:ascii="Times New Roman" w:hAnsi="Times New Roman"/>
          <w:sz w:val="24"/>
          <w:szCs w:val="24"/>
        </w:rPr>
      </w:pPr>
      <w:r>
        <w:rPr>
          <w:rFonts w:ascii="Times New Roman" w:hAnsi="Times New Roman"/>
          <w:sz w:val="24"/>
          <w:szCs w:val="24"/>
        </w:rPr>
        <w:t>T</w:t>
      </w:r>
      <w:r w:rsidR="00F42A09">
        <w:rPr>
          <w:rFonts w:ascii="Times New Roman" w:hAnsi="Times New Roman"/>
          <w:sz w:val="24"/>
          <w:szCs w:val="24"/>
        </w:rPr>
        <w:t xml:space="preserve">he SDGs </w:t>
      </w:r>
      <w:r w:rsidR="00581431" w:rsidRPr="00264F3F">
        <w:rPr>
          <w:rFonts w:ascii="Times New Roman" w:hAnsi="Times New Roman"/>
          <w:sz w:val="24"/>
          <w:szCs w:val="24"/>
        </w:rPr>
        <w:t xml:space="preserve">do recognise the importance of equity following on from the CMGT </w:t>
      </w:r>
      <w:r w:rsidR="008946F5">
        <w:rPr>
          <w:rFonts w:ascii="Times New Roman" w:hAnsi="Times New Roman"/>
          <w:sz w:val="24"/>
          <w:szCs w:val="24"/>
        </w:rPr>
        <w:t>Goal 3. Equity</w:t>
      </w:r>
      <w:r w:rsidR="00581431" w:rsidRPr="00264F3F">
        <w:rPr>
          <w:rFonts w:ascii="Times New Roman" w:hAnsi="Times New Roman"/>
          <w:sz w:val="24"/>
          <w:szCs w:val="24"/>
        </w:rPr>
        <w:t xml:space="preserve"> was felt to be so important it warranted its own Goal statement </w:t>
      </w:r>
      <w:r w:rsidR="008946F5">
        <w:rPr>
          <w:rFonts w:ascii="Times New Roman" w:hAnsi="Times New Roman"/>
          <w:sz w:val="24"/>
          <w:szCs w:val="24"/>
        </w:rPr>
        <w:t xml:space="preserve">in the CMGT. As access issues are resolved the focus has shifted to persistent </w:t>
      </w:r>
      <w:proofErr w:type="gramStart"/>
      <w:r w:rsidR="008946F5">
        <w:rPr>
          <w:rFonts w:ascii="Times New Roman" w:hAnsi="Times New Roman"/>
          <w:sz w:val="24"/>
          <w:szCs w:val="24"/>
        </w:rPr>
        <w:t>inequality</w:t>
      </w:r>
      <w:r w:rsidR="00581431" w:rsidRPr="00264F3F">
        <w:rPr>
          <w:rFonts w:ascii="Times New Roman" w:hAnsi="Times New Roman"/>
          <w:sz w:val="24"/>
          <w:szCs w:val="24"/>
        </w:rPr>
        <w:t xml:space="preserve"> </w:t>
      </w:r>
      <w:r w:rsidR="008946F5">
        <w:rPr>
          <w:rFonts w:ascii="Times New Roman" w:hAnsi="Times New Roman"/>
          <w:sz w:val="24"/>
          <w:szCs w:val="24"/>
        </w:rPr>
        <w:t>which</w:t>
      </w:r>
      <w:proofErr w:type="gramEnd"/>
      <w:r w:rsidR="008946F5">
        <w:rPr>
          <w:rFonts w:ascii="Times New Roman" w:hAnsi="Times New Roman"/>
          <w:sz w:val="24"/>
          <w:szCs w:val="24"/>
        </w:rPr>
        <w:t xml:space="preserve"> in </w:t>
      </w:r>
      <w:r w:rsidR="00581431" w:rsidRPr="00264F3F">
        <w:rPr>
          <w:rFonts w:ascii="Times New Roman" w:hAnsi="Times New Roman"/>
          <w:sz w:val="24"/>
          <w:szCs w:val="24"/>
        </w:rPr>
        <w:t xml:space="preserve">some </w:t>
      </w:r>
      <w:r w:rsidR="008946F5">
        <w:rPr>
          <w:rFonts w:ascii="Times New Roman" w:hAnsi="Times New Roman"/>
          <w:sz w:val="24"/>
          <w:szCs w:val="24"/>
        </w:rPr>
        <w:t xml:space="preserve">cases has </w:t>
      </w:r>
      <w:r w:rsidR="00581431" w:rsidRPr="00264F3F">
        <w:rPr>
          <w:rFonts w:ascii="Times New Roman" w:hAnsi="Times New Roman"/>
          <w:sz w:val="24"/>
          <w:szCs w:val="24"/>
        </w:rPr>
        <w:t xml:space="preserve">been worsening. </w:t>
      </w:r>
      <w:proofErr w:type="gramStart"/>
      <w:r w:rsidR="00581431" w:rsidRPr="00264F3F">
        <w:rPr>
          <w:rFonts w:ascii="Times New Roman" w:hAnsi="Times New Roman"/>
          <w:sz w:val="24"/>
          <w:szCs w:val="24"/>
        </w:rPr>
        <w:t>The SDGs emphasis inequalities of access more than inequalities of outcome, though it is the latter that determine life futures.</w:t>
      </w:r>
      <w:proofErr w:type="gramEnd"/>
      <w:r w:rsidR="00581431" w:rsidRPr="00264F3F">
        <w:rPr>
          <w:rFonts w:ascii="Times New Roman" w:hAnsi="Times New Roman"/>
          <w:sz w:val="24"/>
          <w:szCs w:val="24"/>
        </w:rPr>
        <w:t xml:space="preserve"> </w:t>
      </w:r>
    </w:p>
    <w:p w14:paraId="0EBD9C6A" w14:textId="77777777" w:rsidR="00581431" w:rsidRPr="00264F3F" w:rsidRDefault="00581431" w:rsidP="00264F3F">
      <w:pPr>
        <w:jc w:val="both"/>
        <w:rPr>
          <w:rFonts w:ascii="Times New Roman" w:hAnsi="Times New Roman"/>
          <w:sz w:val="24"/>
          <w:szCs w:val="24"/>
        </w:rPr>
      </w:pPr>
    </w:p>
    <w:p w14:paraId="4354B5D9" w14:textId="02F67C34" w:rsidR="008946F5" w:rsidRDefault="00100389" w:rsidP="00264F3F">
      <w:pPr>
        <w:jc w:val="both"/>
        <w:rPr>
          <w:rFonts w:ascii="Times New Roman" w:hAnsi="Times New Roman"/>
          <w:sz w:val="24"/>
          <w:szCs w:val="24"/>
        </w:rPr>
      </w:pPr>
      <w:r>
        <w:rPr>
          <w:rFonts w:ascii="Times New Roman" w:hAnsi="Times New Roman"/>
          <w:sz w:val="24"/>
          <w:szCs w:val="24"/>
        </w:rPr>
        <w:t>T</w:t>
      </w:r>
      <w:r w:rsidR="00581431" w:rsidRPr="00264F3F">
        <w:rPr>
          <w:rFonts w:ascii="Times New Roman" w:hAnsi="Times New Roman"/>
          <w:sz w:val="24"/>
          <w:szCs w:val="24"/>
        </w:rPr>
        <w:t xml:space="preserve">he CMGTs included commitment to ECD and preschool as a </w:t>
      </w:r>
      <w:proofErr w:type="spellStart"/>
      <w:r w:rsidR="00581431" w:rsidRPr="00264F3F">
        <w:rPr>
          <w:rFonts w:ascii="Times New Roman" w:hAnsi="Times New Roman"/>
          <w:sz w:val="24"/>
          <w:szCs w:val="24"/>
        </w:rPr>
        <w:t>Subgoal</w:t>
      </w:r>
      <w:proofErr w:type="spellEnd"/>
      <w:r w:rsidR="00581431" w:rsidRPr="00264F3F">
        <w:rPr>
          <w:rFonts w:ascii="Times New Roman" w:hAnsi="Times New Roman"/>
          <w:sz w:val="24"/>
          <w:szCs w:val="24"/>
        </w:rPr>
        <w:t xml:space="preserve"> (SG (</w:t>
      </w:r>
      <w:proofErr w:type="spellStart"/>
      <w:r w:rsidR="00581431" w:rsidRPr="00264F3F">
        <w:rPr>
          <w:rFonts w:ascii="Times New Roman" w:hAnsi="Times New Roman"/>
          <w:sz w:val="24"/>
          <w:szCs w:val="24"/>
        </w:rPr>
        <w:t>i</w:t>
      </w:r>
      <w:proofErr w:type="spellEnd"/>
      <w:r w:rsidR="00581431" w:rsidRPr="00264F3F">
        <w:rPr>
          <w:rFonts w:ascii="Times New Roman" w:hAnsi="Times New Roman"/>
          <w:sz w:val="24"/>
          <w:szCs w:val="24"/>
        </w:rPr>
        <w:t>)). The SDGs give it prominence as a headline goal</w:t>
      </w:r>
      <w:r w:rsidR="008946F5">
        <w:rPr>
          <w:rFonts w:ascii="Times New Roman" w:hAnsi="Times New Roman"/>
          <w:sz w:val="24"/>
          <w:szCs w:val="24"/>
        </w:rPr>
        <w:t xml:space="preserve">, as did the Dakar Targets in 2000. In contrast </w:t>
      </w:r>
      <w:r w:rsidR="00F42A09">
        <w:rPr>
          <w:rFonts w:ascii="Times New Roman" w:hAnsi="Times New Roman"/>
          <w:sz w:val="24"/>
          <w:szCs w:val="24"/>
        </w:rPr>
        <w:t xml:space="preserve">SDG 4.7 on global citizenship was not anticipated by the </w:t>
      </w:r>
      <w:proofErr w:type="gramStart"/>
      <w:r w:rsidR="00F42A09">
        <w:rPr>
          <w:rFonts w:ascii="Times New Roman" w:hAnsi="Times New Roman"/>
          <w:sz w:val="24"/>
          <w:szCs w:val="24"/>
        </w:rPr>
        <w:t>CMGT</w:t>
      </w:r>
      <w:r w:rsidR="008946F5">
        <w:rPr>
          <w:rFonts w:ascii="Times New Roman" w:hAnsi="Times New Roman"/>
          <w:sz w:val="24"/>
          <w:szCs w:val="24"/>
        </w:rPr>
        <w:t xml:space="preserve"> which</w:t>
      </w:r>
      <w:proofErr w:type="gramEnd"/>
      <w:r w:rsidR="008946F5">
        <w:rPr>
          <w:rFonts w:ascii="Times New Roman" w:hAnsi="Times New Roman"/>
          <w:sz w:val="24"/>
          <w:szCs w:val="24"/>
        </w:rPr>
        <w:t xml:space="preserve"> was more concerned with citizenship especially of the growing number of migrants. This was judged more important that a loosely defined concept of global citizenship that assumed </w:t>
      </w:r>
      <w:proofErr w:type="gramStart"/>
      <w:r w:rsidR="008946F5">
        <w:rPr>
          <w:rFonts w:ascii="Times New Roman" w:hAnsi="Times New Roman"/>
          <w:sz w:val="24"/>
          <w:szCs w:val="24"/>
        </w:rPr>
        <w:t>cross cultural</w:t>
      </w:r>
      <w:proofErr w:type="gramEnd"/>
      <w:r w:rsidR="008946F5">
        <w:rPr>
          <w:rFonts w:ascii="Times New Roman" w:hAnsi="Times New Roman"/>
          <w:sz w:val="24"/>
          <w:szCs w:val="24"/>
        </w:rPr>
        <w:t xml:space="preserve"> consensus on values and political economy that remains elusive. </w:t>
      </w:r>
      <w:r w:rsidR="001E5A5C">
        <w:rPr>
          <w:rFonts w:ascii="Times New Roman" w:hAnsi="Times New Roman"/>
          <w:sz w:val="24"/>
          <w:szCs w:val="24"/>
        </w:rPr>
        <w:t xml:space="preserve"> </w:t>
      </w:r>
    </w:p>
    <w:p w14:paraId="2AD262F9" w14:textId="77777777" w:rsidR="008946F5" w:rsidRDefault="008946F5" w:rsidP="00264F3F">
      <w:pPr>
        <w:jc w:val="both"/>
        <w:rPr>
          <w:rFonts w:ascii="Times New Roman" w:hAnsi="Times New Roman"/>
          <w:sz w:val="24"/>
          <w:szCs w:val="24"/>
        </w:rPr>
      </w:pPr>
    </w:p>
    <w:p w14:paraId="3ECC6BB0" w14:textId="0A2B7912" w:rsidR="00501314" w:rsidRDefault="001E5A5C" w:rsidP="00264F3F">
      <w:pPr>
        <w:jc w:val="both"/>
        <w:rPr>
          <w:rFonts w:ascii="Times New Roman" w:hAnsi="Times New Roman"/>
          <w:sz w:val="24"/>
          <w:szCs w:val="24"/>
        </w:rPr>
      </w:pPr>
      <w:r>
        <w:rPr>
          <w:rFonts w:ascii="Times New Roman" w:hAnsi="Times New Roman"/>
          <w:sz w:val="24"/>
          <w:szCs w:val="24"/>
        </w:rPr>
        <w:t xml:space="preserve">The CMGT also </w:t>
      </w:r>
      <w:r w:rsidR="008946F5">
        <w:rPr>
          <w:rFonts w:ascii="Times New Roman" w:hAnsi="Times New Roman"/>
          <w:sz w:val="24"/>
          <w:szCs w:val="24"/>
        </w:rPr>
        <w:t xml:space="preserve">anticipated </w:t>
      </w:r>
      <w:r>
        <w:rPr>
          <w:rFonts w:ascii="Times New Roman" w:hAnsi="Times New Roman"/>
          <w:sz w:val="24"/>
          <w:szCs w:val="24"/>
        </w:rPr>
        <w:t>the importance of an adequate supply of teachers</w:t>
      </w:r>
      <w:r w:rsidR="008946F5">
        <w:rPr>
          <w:rFonts w:ascii="Times New Roman" w:hAnsi="Times New Roman"/>
          <w:sz w:val="24"/>
          <w:szCs w:val="24"/>
        </w:rPr>
        <w:t xml:space="preserve"> and this appeared </w:t>
      </w:r>
      <w:r>
        <w:rPr>
          <w:rFonts w:ascii="Times New Roman" w:hAnsi="Times New Roman"/>
          <w:sz w:val="24"/>
          <w:szCs w:val="24"/>
        </w:rPr>
        <w:t xml:space="preserve">as SDG 4.a. The CMGT did not anticipate the SDG </w:t>
      </w:r>
      <w:proofErr w:type="gramStart"/>
      <w:r>
        <w:rPr>
          <w:rFonts w:ascii="Times New Roman" w:hAnsi="Times New Roman"/>
          <w:sz w:val="24"/>
          <w:szCs w:val="24"/>
        </w:rPr>
        <w:t xml:space="preserve">4b </w:t>
      </w:r>
      <w:r w:rsidR="008946F5">
        <w:rPr>
          <w:rFonts w:ascii="Times New Roman" w:hAnsi="Times New Roman"/>
          <w:sz w:val="24"/>
          <w:szCs w:val="24"/>
        </w:rPr>
        <w:t>which</w:t>
      </w:r>
      <w:proofErr w:type="gramEnd"/>
      <w:r w:rsidR="008946F5">
        <w:rPr>
          <w:rFonts w:ascii="Times New Roman" w:hAnsi="Times New Roman"/>
          <w:sz w:val="24"/>
          <w:szCs w:val="24"/>
        </w:rPr>
        <w:t xml:space="preserve"> seeks to increase the flow of scholarships to support study in high income countries. This ambition appeared with no development rationale in the SDGs and remains problematic. If it were enacted it could have an adverse impact on the </w:t>
      </w:r>
      <w:r>
        <w:rPr>
          <w:rFonts w:ascii="Times New Roman" w:hAnsi="Times New Roman"/>
          <w:sz w:val="24"/>
          <w:szCs w:val="24"/>
        </w:rPr>
        <w:t>domestic higher education systems</w:t>
      </w:r>
      <w:r w:rsidR="008946F5">
        <w:rPr>
          <w:rFonts w:ascii="Times New Roman" w:hAnsi="Times New Roman"/>
          <w:sz w:val="24"/>
          <w:szCs w:val="24"/>
        </w:rPr>
        <w:t xml:space="preserve"> and would reduce investment in building capacity at home. It would also have a </w:t>
      </w:r>
      <w:r>
        <w:rPr>
          <w:rFonts w:ascii="Times New Roman" w:hAnsi="Times New Roman"/>
          <w:sz w:val="24"/>
          <w:szCs w:val="24"/>
        </w:rPr>
        <w:t xml:space="preserve">substantial impact on </w:t>
      </w:r>
      <w:r w:rsidR="00156F15">
        <w:rPr>
          <w:rFonts w:ascii="Times New Roman" w:hAnsi="Times New Roman"/>
          <w:sz w:val="24"/>
          <w:szCs w:val="24"/>
        </w:rPr>
        <w:t xml:space="preserve">carbon emissions and </w:t>
      </w:r>
      <w:r>
        <w:rPr>
          <w:rFonts w:ascii="Times New Roman" w:hAnsi="Times New Roman"/>
          <w:sz w:val="24"/>
          <w:szCs w:val="24"/>
        </w:rPr>
        <w:t xml:space="preserve">global warming.   </w:t>
      </w:r>
    </w:p>
    <w:p w14:paraId="5789F2A4" w14:textId="77777777" w:rsidR="006639D0" w:rsidRDefault="006639D0" w:rsidP="00264F3F">
      <w:pPr>
        <w:jc w:val="both"/>
        <w:rPr>
          <w:rFonts w:ascii="Times New Roman" w:hAnsi="Times New Roman"/>
          <w:sz w:val="24"/>
          <w:szCs w:val="24"/>
        </w:rPr>
      </w:pPr>
    </w:p>
    <w:p w14:paraId="622E70BE" w14:textId="4AD8A09B" w:rsidR="006639D0" w:rsidRPr="00264F3F" w:rsidRDefault="006639D0" w:rsidP="00264F3F">
      <w:pPr>
        <w:jc w:val="both"/>
        <w:rPr>
          <w:rFonts w:ascii="Times New Roman" w:hAnsi="Times New Roman"/>
          <w:sz w:val="24"/>
          <w:szCs w:val="24"/>
        </w:rPr>
      </w:pPr>
      <w:r>
        <w:rPr>
          <w:rFonts w:ascii="Times New Roman" w:hAnsi="Times New Roman"/>
          <w:sz w:val="24"/>
          <w:szCs w:val="24"/>
        </w:rPr>
        <w:t xml:space="preserve">SDG 4 is becoming more like the </w:t>
      </w:r>
      <w:r w:rsidRPr="00264F3F">
        <w:rPr>
          <w:rFonts w:ascii="Times New Roman" w:hAnsi="Times New Roman"/>
          <w:sz w:val="24"/>
          <w:szCs w:val="24"/>
        </w:rPr>
        <w:t>unified global framework</w:t>
      </w:r>
      <w:r>
        <w:rPr>
          <w:rFonts w:ascii="Times New Roman" w:hAnsi="Times New Roman"/>
          <w:sz w:val="24"/>
          <w:szCs w:val="24"/>
        </w:rPr>
        <w:t xml:space="preserve"> anticipated by </w:t>
      </w:r>
      <w:r w:rsidR="008D5E07">
        <w:rPr>
          <w:rFonts w:ascii="Times New Roman" w:hAnsi="Times New Roman"/>
          <w:sz w:val="24"/>
          <w:szCs w:val="24"/>
        </w:rPr>
        <w:t xml:space="preserve">the </w:t>
      </w:r>
      <w:r>
        <w:rPr>
          <w:rFonts w:ascii="Times New Roman" w:hAnsi="Times New Roman"/>
          <w:sz w:val="24"/>
          <w:szCs w:val="24"/>
        </w:rPr>
        <w:t>G and T heavy</w:t>
      </w:r>
      <w:r w:rsidR="008D5E07">
        <w:rPr>
          <w:rFonts w:ascii="Times New Roman" w:hAnsi="Times New Roman"/>
          <w:sz w:val="24"/>
          <w:szCs w:val="24"/>
        </w:rPr>
        <w:t xml:space="preserve"> scenar</w:t>
      </w:r>
      <w:r w:rsidR="00A42C10">
        <w:rPr>
          <w:rFonts w:ascii="Times New Roman" w:hAnsi="Times New Roman"/>
          <w:sz w:val="24"/>
          <w:szCs w:val="24"/>
        </w:rPr>
        <w:t>i</w:t>
      </w:r>
      <w:r w:rsidR="008D5E07">
        <w:rPr>
          <w:rFonts w:ascii="Times New Roman" w:hAnsi="Times New Roman"/>
          <w:sz w:val="24"/>
          <w:szCs w:val="24"/>
        </w:rPr>
        <w:t>o</w:t>
      </w:r>
      <w:r>
        <w:rPr>
          <w:rFonts w:ascii="Times New Roman" w:hAnsi="Times New Roman"/>
          <w:sz w:val="24"/>
          <w:szCs w:val="24"/>
        </w:rPr>
        <w:t xml:space="preserve">. There are signs of </w:t>
      </w:r>
      <w:r w:rsidRPr="00264F3F">
        <w:rPr>
          <w:rFonts w:ascii="Times New Roman" w:hAnsi="Times New Roman"/>
          <w:sz w:val="24"/>
          <w:szCs w:val="24"/>
        </w:rPr>
        <w:t>increase</w:t>
      </w:r>
      <w:r>
        <w:rPr>
          <w:rFonts w:ascii="Times New Roman" w:hAnsi="Times New Roman"/>
          <w:sz w:val="24"/>
          <w:szCs w:val="24"/>
        </w:rPr>
        <w:t>d</w:t>
      </w:r>
      <w:r w:rsidRPr="00264F3F">
        <w:rPr>
          <w:rFonts w:ascii="Times New Roman" w:hAnsi="Times New Roman"/>
          <w:sz w:val="24"/>
          <w:szCs w:val="24"/>
        </w:rPr>
        <w:t xml:space="preserve"> standardisation, </w:t>
      </w:r>
      <w:r w:rsidR="00385927">
        <w:rPr>
          <w:rFonts w:ascii="Times New Roman" w:hAnsi="Times New Roman"/>
          <w:sz w:val="24"/>
          <w:szCs w:val="24"/>
        </w:rPr>
        <w:t xml:space="preserve">conditionality associated with concessionary </w:t>
      </w:r>
      <w:proofErr w:type="gramStart"/>
      <w:r w:rsidR="00385927">
        <w:rPr>
          <w:rFonts w:ascii="Times New Roman" w:hAnsi="Times New Roman"/>
          <w:sz w:val="24"/>
          <w:szCs w:val="24"/>
        </w:rPr>
        <w:t>finance,</w:t>
      </w:r>
      <w:proofErr w:type="gramEnd"/>
      <w:r w:rsidR="00385927">
        <w:rPr>
          <w:rFonts w:ascii="Times New Roman" w:hAnsi="Times New Roman"/>
          <w:sz w:val="24"/>
          <w:szCs w:val="24"/>
        </w:rPr>
        <w:t xml:space="preserve"> outcomes based aid, and global </w:t>
      </w:r>
      <w:r w:rsidRPr="00264F3F">
        <w:rPr>
          <w:rFonts w:ascii="Times New Roman" w:hAnsi="Times New Roman"/>
          <w:sz w:val="24"/>
          <w:szCs w:val="24"/>
        </w:rPr>
        <w:t>convergence in expectations</w:t>
      </w:r>
      <w:r w:rsidR="00385927">
        <w:rPr>
          <w:rFonts w:ascii="Times New Roman" w:hAnsi="Times New Roman"/>
          <w:sz w:val="24"/>
          <w:szCs w:val="24"/>
        </w:rPr>
        <w:t xml:space="preserve">. This risks </w:t>
      </w:r>
      <w:r w:rsidRPr="00264F3F">
        <w:rPr>
          <w:rFonts w:ascii="Times New Roman" w:hAnsi="Times New Roman"/>
          <w:sz w:val="24"/>
          <w:szCs w:val="24"/>
        </w:rPr>
        <w:t xml:space="preserve">a lack of situation specific relevance, limited resilience and </w:t>
      </w:r>
      <w:r w:rsidR="00385927">
        <w:rPr>
          <w:rFonts w:ascii="Times New Roman" w:hAnsi="Times New Roman"/>
          <w:sz w:val="24"/>
          <w:szCs w:val="24"/>
        </w:rPr>
        <w:t>conflict over divergent</w:t>
      </w:r>
      <w:r w:rsidRPr="00264F3F">
        <w:rPr>
          <w:rFonts w:ascii="Times New Roman" w:hAnsi="Times New Roman"/>
          <w:sz w:val="24"/>
          <w:szCs w:val="24"/>
        </w:rPr>
        <w:t xml:space="preserve"> in aspirations (Lewin, 2012). The MDGs and EFA were generally interpreted as applying to </w:t>
      </w:r>
      <w:r w:rsidR="00F527F7">
        <w:rPr>
          <w:rFonts w:ascii="Times New Roman" w:hAnsi="Times New Roman"/>
          <w:sz w:val="24"/>
          <w:szCs w:val="24"/>
        </w:rPr>
        <w:t>LICS or LMICs.</w:t>
      </w:r>
      <w:r w:rsidRPr="00264F3F">
        <w:rPr>
          <w:rFonts w:ascii="Times New Roman" w:hAnsi="Times New Roman"/>
          <w:sz w:val="24"/>
          <w:szCs w:val="24"/>
        </w:rPr>
        <w:t xml:space="preserve"> The new development framework </w:t>
      </w:r>
      <w:r w:rsidR="00385927">
        <w:rPr>
          <w:rFonts w:ascii="Times New Roman" w:hAnsi="Times New Roman"/>
          <w:sz w:val="24"/>
          <w:szCs w:val="24"/>
        </w:rPr>
        <w:t xml:space="preserve">was </w:t>
      </w:r>
      <w:r w:rsidRPr="00264F3F">
        <w:rPr>
          <w:rFonts w:ascii="Times New Roman" w:hAnsi="Times New Roman"/>
          <w:sz w:val="24"/>
          <w:szCs w:val="24"/>
        </w:rPr>
        <w:t>constructed such that goals and targets apply to all countries</w:t>
      </w:r>
      <w:r w:rsidR="00385927">
        <w:rPr>
          <w:rFonts w:ascii="Times New Roman" w:hAnsi="Times New Roman"/>
          <w:sz w:val="24"/>
          <w:szCs w:val="24"/>
        </w:rPr>
        <w:t xml:space="preserve">, with an unrealised nod to the idea that countries would develop their own framework of goals and targets led by global lists and common accounting systems. This was not the new dawn or endogenous and sustainable development some had anticipated would evolve from the MDGs.   </w:t>
      </w:r>
    </w:p>
    <w:p w14:paraId="434C0632" w14:textId="77777777" w:rsidR="00501314" w:rsidRPr="00264F3F" w:rsidRDefault="00501314" w:rsidP="00264F3F">
      <w:pPr>
        <w:jc w:val="both"/>
        <w:rPr>
          <w:rFonts w:ascii="Times New Roman" w:hAnsi="Times New Roman"/>
          <w:sz w:val="24"/>
          <w:szCs w:val="24"/>
        </w:rPr>
      </w:pPr>
    </w:p>
    <w:p w14:paraId="48323870" w14:textId="328003F1" w:rsidR="00501314" w:rsidRPr="0007750D" w:rsidRDefault="00501314" w:rsidP="00A42C10">
      <w:pPr>
        <w:pStyle w:val="Heading2"/>
      </w:pPr>
      <w:bookmarkStart w:id="47" w:name="_Toc418863567"/>
      <w:r w:rsidRPr="0007750D">
        <w:t xml:space="preserve">Opportunities for the Commonwealth </w:t>
      </w:r>
      <w:r w:rsidR="0007750D">
        <w:t xml:space="preserve">Member States </w:t>
      </w:r>
      <w:r w:rsidR="002F64F0">
        <w:t>to Take Back Control</w:t>
      </w:r>
      <w:bookmarkEnd w:id="47"/>
      <w:r w:rsidR="002F64F0">
        <w:t xml:space="preserve"> </w:t>
      </w:r>
    </w:p>
    <w:p w14:paraId="662419CC" w14:textId="77777777" w:rsidR="00501314" w:rsidRPr="00264F3F" w:rsidRDefault="00501314" w:rsidP="00264F3F">
      <w:pPr>
        <w:jc w:val="both"/>
        <w:rPr>
          <w:rFonts w:ascii="Times New Roman" w:hAnsi="Times New Roman"/>
          <w:sz w:val="24"/>
          <w:szCs w:val="24"/>
        </w:rPr>
      </w:pPr>
    </w:p>
    <w:p w14:paraId="0541A6A3" w14:textId="70467AAC" w:rsidR="00B305CA" w:rsidRDefault="00385927" w:rsidP="00264F3F">
      <w:pPr>
        <w:jc w:val="both"/>
        <w:rPr>
          <w:rFonts w:ascii="Times New Roman" w:hAnsi="Times New Roman"/>
          <w:sz w:val="24"/>
          <w:szCs w:val="24"/>
        </w:rPr>
      </w:pPr>
      <w:r w:rsidRPr="00264F3F">
        <w:rPr>
          <w:rFonts w:ascii="Times New Roman" w:hAnsi="Times New Roman"/>
          <w:sz w:val="24"/>
          <w:szCs w:val="24"/>
        </w:rPr>
        <w:t>Many of the original criticisms of the MDGs and DTs</w:t>
      </w:r>
      <w:r>
        <w:rPr>
          <w:rFonts w:ascii="Times New Roman" w:hAnsi="Times New Roman"/>
          <w:sz w:val="24"/>
          <w:szCs w:val="24"/>
        </w:rPr>
        <w:t xml:space="preserve"> are re-emerging in rela</w:t>
      </w:r>
      <w:r w:rsidRPr="00264F3F">
        <w:rPr>
          <w:rFonts w:ascii="Times New Roman" w:hAnsi="Times New Roman"/>
          <w:sz w:val="24"/>
          <w:szCs w:val="24"/>
        </w:rPr>
        <w:t xml:space="preserve">tion to SDG4. </w:t>
      </w:r>
      <w:r w:rsidR="00AD743C">
        <w:rPr>
          <w:rFonts w:ascii="Times New Roman" w:hAnsi="Times New Roman"/>
          <w:sz w:val="24"/>
          <w:szCs w:val="24"/>
        </w:rPr>
        <w:t xml:space="preserve">The diversity of the Commonwealth indicates how ambitious the SDGs are in attempting to generate a single list of goals equally relevant to all countries. It may be time for the Commonwealth to revisit how helpful SDG4 is and develop its own more nuanced goals that reflect the realities and priorities of CMS. </w:t>
      </w:r>
      <w:r>
        <w:rPr>
          <w:rFonts w:ascii="Times New Roman" w:hAnsi="Times New Roman"/>
          <w:sz w:val="24"/>
          <w:szCs w:val="24"/>
        </w:rPr>
        <w:t xml:space="preserve">The list of current concerns </w:t>
      </w:r>
      <w:r w:rsidR="00AD743C">
        <w:rPr>
          <w:rFonts w:ascii="Times New Roman" w:hAnsi="Times New Roman"/>
          <w:sz w:val="24"/>
          <w:szCs w:val="24"/>
        </w:rPr>
        <w:t xml:space="preserve">about SDG4 </w:t>
      </w:r>
      <w:r>
        <w:rPr>
          <w:rFonts w:ascii="Times New Roman" w:hAnsi="Times New Roman"/>
          <w:sz w:val="24"/>
          <w:szCs w:val="24"/>
        </w:rPr>
        <w:t>echoes the criticisms that led to the CMGT. These issues could form the basis of a new agenda for Commonwealth Ministers initiative that seeks to take back control of the global development framework in ways that reflects Commonwealth conditions and national prior</w:t>
      </w:r>
      <w:r w:rsidR="00AD743C">
        <w:rPr>
          <w:rFonts w:ascii="Times New Roman" w:hAnsi="Times New Roman"/>
          <w:sz w:val="24"/>
          <w:szCs w:val="24"/>
        </w:rPr>
        <w:t>ities. Key issues are discussed below.</w:t>
      </w:r>
    </w:p>
    <w:p w14:paraId="28CBBC91" w14:textId="77777777" w:rsidR="00B756F9" w:rsidRDefault="00B756F9" w:rsidP="00264F3F">
      <w:pPr>
        <w:jc w:val="both"/>
        <w:rPr>
          <w:rFonts w:ascii="Times New Roman" w:hAnsi="Times New Roman"/>
          <w:sz w:val="24"/>
          <w:szCs w:val="24"/>
        </w:rPr>
      </w:pPr>
    </w:p>
    <w:p w14:paraId="428370FD" w14:textId="7C6F06FE" w:rsidR="00100389" w:rsidRDefault="00385927" w:rsidP="00264F3F">
      <w:pPr>
        <w:jc w:val="both"/>
        <w:rPr>
          <w:rFonts w:ascii="Times New Roman" w:hAnsi="Times New Roman"/>
          <w:sz w:val="24"/>
          <w:szCs w:val="24"/>
        </w:rPr>
      </w:pPr>
      <w:r>
        <w:rPr>
          <w:rFonts w:ascii="Times New Roman" w:hAnsi="Times New Roman"/>
          <w:sz w:val="24"/>
          <w:szCs w:val="24"/>
        </w:rPr>
        <w:t>First, t</w:t>
      </w:r>
      <w:r w:rsidR="00AB64B4" w:rsidRPr="00264F3F">
        <w:rPr>
          <w:rFonts w:ascii="Times New Roman" w:hAnsi="Times New Roman"/>
          <w:sz w:val="24"/>
          <w:szCs w:val="24"/>
        </w:rPr>
        <w:t xml:space="preserve">he </w:t>
      </w:r>
      <w:r w:rsidR="007E70E9">
        <w:rPr>
          <w:rFonts w:ascii="Times New Roman" w:hAnsi="Times New Roman"/>
          <w:sz w:val="24"/>
          <w:szCs w:val="24"/>
        </w:rPr>
        <w:t>preference of</w:t>
      </w:r>
      <w:r w:rsidR="00AB64B4" w:rsidRPr="00264F3F">
        <w:rPr>
          <w:rFonts w:ascii="Times New Roman" w:hAnsi="Times New Roman"/>
          <w:sz w:val="24"/>
          <w:szCs w:val="24"/>
        </w:rPr>
        <w:t xml:space="preserve"> development agencies towards investments in basic education remains albeit with an ambitious inclusion of the whole of the secondary cycle. This is driven by a rights based approach more than a coherent theory of development.</w:t>
      </w:r>
      <w:r w:rsidR="00100389">
        <w:rPr>
          <w:rFonts w:ascii="Times New Roman" w:hAnsi="Times New Roman"/>
          <w:sz w:val="24"/>
          <w:szCs w:val="24"/>
        </w:rPr>
        <w:t xml:space="preserve"> The problem is that this approach suits some developmental conditions but not others. It is becoming clearer and clearer that sustainable development in most CMS does not require more aid but more investment in fiscal reforms, greater efficiency and effectiveness, and better management of economic growth. The most successful CMSs can provide examples of the pathways that need to be followed.      </w:t>
      </w:r>
      <w:r w:rsidR="00AB64B4" w:rsidRPr="00264F3F">
        <w:rPr>
          <w:rFonts w:ascii="Times New Roman" w:hAnsi="Times New Roman"/>
          <w:sz w:val="24"/>
          <w:szCs w:val="24"/>
        </w:rPr>
        <w:t xml:space="preserve"> </w:t>
      </w:r>
    </w:p>
    <w:p w14:paraId="55EB7B64" w14:textId="77777777" w:rsidR="00100389" w:rsidRDefault="00100389" w:rsidP="00264F3F">
      <w:pPr>
        <w:jc w:val="both"/>
        <w:rPr>
          <w:rFonts w:ascii="Times New Roman" w:hAnsi="Times New Roman"/>
          <w:sz w:val="24"/>
          <w:szCs w:val="24"/>
        </w:rPr>
      </w:pPr>
    </w:p>
    <w:p w14:paraId="721C383F" w14:textId="2F80E878" w:rsidR="00385927" w:rsidRDefault="00385927" w:rsidP="00385927">
      <w:pPr>
        <w:jc w:val="both"/>
        <w:rPr>
          <w:rFonts w:ascii="Times New Roman" w:hAnsi="Times New Roman"/>
          <w:sz w:val="24"/>
          <w:szCs w:val="24"/>
        </w:rPr>
      </w:pPr>
      <w:r>
        <w:rPr>
          <w:rFonts w:ascii="Times New Roman" w:hAnsi="Times New Roman"/>
          <w:sz w:val="24"/>
          <w:szCs w:val="24"/>
        </w:rPr>
        <w:t>Second, i</w:t>
      </w:r>
      <w:r w:rsidR="00AB64B4" w:rsidRPr="00264F3F">
        <w:rPr>
          <w:rFonts w:ascii="Times New Roman" w:hAnsi="Times New Roman"/>
          <w:sz w:val="24"/>
          <w:szCs w:val="24"/>
        </w:rPr>
        <w:t xml:space="preserve">ncreasingly the emphasis on measuring learning of the SDGs is being translated into internationally standardised testing </w:t>
      </w:r>
      <w:r w:rsidR="00B305CA">
        <w:rPr>
          <w:rFonts w:ascii="Times New Roman" w:hAnsi="Times New Roman"/>
          <w:sz w:val="24"/>
          <w:szCs w:val="24"/>
        </w:rPr>
        <w:t xml:space="preserve">in the early grades </w:t>
      </w:r>
      <w:r w:rsidR="00AB64B4" w:rsidRPr="00264F3F">
        <w:rPr>
          <w:rFonts w:ascii="Times New Roman" w:hAnsi="Times New Roman"/>
          <w:sz w:val="24"/>
          <w:szCs w:val="24"/>
        </w:rPr>
        <w:t>which assumes global curricula convergence and does little to recognise different starting points and preferences for outcomes not captured by the test</w:t>
      </w:r>
      <w:r w:rsidR="00B305CA">
        <w:rPr>
          <w:rFonts w:ascii="Times New Roman" w:hAnsi="Times New Roman"/>
          <w:sz w:val="24"/>
          <w:szCs w:val="24"/>
        </w:rPr>
        <w:t>s</w:t>
      </w:r>
      <w:r w:rsidR="00AB64B4" w:rsidRPr="00264F3F">
        <w:rPr>
          <w:rFonts w:ascii="Times New Roman" w:hAnsi="Times New Roman"/>
          <w:sz w:val="24"/>
          <w:szCs w:val="24"/>
        </w:rPr>
        <w:t xml:space="preserve">. Improved quality is not being captured </w:t>
      </w:r>
      <w:r w:rsidR="00B305CA">
        <w:rPr>
          <w:rFonts w:ascii="Times New Roman" w:hAnsi="Times New Roman"/>
          <w:sz w:val="24"/>
          <w:szCs w:val="24"/>
        </w:rPr>
        <w:t>or promoted by such testing and</w:t>
      </w:r>
      <w:r w:rsidR="00AB64B4" w:rsidRPr="00264F3F">
        <w:rPr>
          <w:rFonts w:ascii="Times New Roman" w:hAnsi="Times New Roman"/>
          <w:sz w:val="24"/>
          <w:szCs w:val="24"/>
        </w:rPr>
        <w:t xml:space="preserve"> more measurement delinked from classroom level formative assessment is simply replicating findings of under achievement in LICs and LMICs that are well known. </w:t>
      </w:r>
      <w:r>
        <w:rPr>
          <w:rFonts w:ascii="Times New Roman" w:hAnsi="Times New Roman"/>
          <w:sz w:val="24"/>
          <w:szCs w:val="24"/>
        </w:rPr>
        <w:t xml:space="preserve">High performing SMSs can illustrate how bespoke assessment systems can minimise destructive examination backwash on learning and teaching and how formative assessment linked to pedagogic intervention can improve the management of learning. </w:t>
      </w:r>
    </w:p>
    <w:p w14:paraId="0D930F39" w14:textId="7F631D94" w:rsidR="00AB64B4" w:rsidRPr="00264F3F" w:rsidRDefault="00AB64B4" w:rsidP="00264F3F">
      <w:pPr>
        <w:jc w:val="both"/>
        <w:rPr>
          <w:rFonts w:ascii="Times New Roman" w:hAnsi="Times New Roman"/>
          <w:sz w:val="24"/>
          <w:szCs w:val="24"/>
        </w:rPr>
      </w:pPr>
      <w:r w:rsidRPr="00264F3F">
        <w:rPr>
          <w:rFonts w:ascii="Times New Roman" w:hAnsi="Times New Roman"/>
          <w:sz w:val="24"/>
          <w:szCs w:val="24"/>
        </w:rPr>
        <w:t xml:space="preserve">       </w:t>
      </w:r>
    </w:p>
    <w:p w14:paraId="10BA34E7" w14:textId="44B5F682" w:rsidR="00B756F9" w:rsidRDefault="00385927" w:rsidP="00264F3F">
      <w:pPr>
        <w:jc w:val="both"/>
        <w:rPr>
          <w:rFonts w:ascii="Times New Roman" w:hAnsi="Times New Roman"/>
          <w:sz w:val="24"/>
          <w:szCs w:val="24"/>
        </w:rPr>
      </w:pPr>
      <w:r>
        <w:rPr>
          <w:rFonts w:ascii="Times New Roman" w:hAnsi="Times New Roman"/>
          <w:sz w:val="24"/>
          <w:szCs w:val="24"/>
        </w:rPr>
        <w:t>Third, c</w:t>
      </w:r>
      <w:r w:rsidR="0044267C" w:rsidRPr="00264F3F">
        <w:rPr>
          <w:rFonts w:ascii="Times New Roman" w:hAnsi="Times New Roman"/>
          <w:sz w:val="24"/>
          <w:szCs w:val="24"/>
        </w:rPr>
        <w:t>onspicuously there has been no widespread attempt to address questions of equity related to household income or location</w:t>
      </w:r>
      <w:r w:rsidR="00B75305" w:rsidRPr="00264F3F">
        <w:rPr>
          <w:rFonts w:ascii="Times New Roman" w:hAnsi="Times New Roman"/>
          <w:sz w:val="24"/>
          <w:szCs w:val="24"/>
        </w:rPr>
        <w:t xml:space="preserve"> and there is some evidence that exclusion related to poverty may actually have increased in some CMSs despite growth in GDP. Gender equity has been addressed and across the CMSs participation rates are close to parity.</w:t>
      </w:r>
      <w:r w:rsidR="00B756F9">
        <w:rPr>
          <w:rFonts w:ascii="Times New Roman" w:hAnsi="Times New Roman"/>
          <w:sz w:val="24"/>
          <w:szCs w:val="24"/>
        </w:rPr>
        <w:t xml:space="preserve"> </w:t>
      </w:r>
      <w:r w:rsidR="00B756F9" w:rsidRPr="00264F3F">
        <w:rPr>
          <w:rFonts w:ascii="Times New Roman" w:hAnsi="Times New Roman"/>
          <w:sz w:val="24"/>
          <w:szCs w:val="24"/>
        </w:rPr>
        <w:t xml:space="preserve">It is increasingly common to find girls out enrolling boys. </w:t>
      </w:r>
      <w:r w:rsidR="00B756F9">
        <w:rPr>
          <w:rFonts w:ascii="Times New Roman" w:hAnsi="Times New Roman"/>
          <w:sz w:val="24"/>
          <w:szCs w:val="24"/>
        </w:rPr>
        <w:t xml:space="preserve">The most equitable CMSs can demonstrate how reducing gaps in participation and achievement can contribute to social justice and economic growth. </w:t>
      </w:r>
    </w:p>
    <w:p w14:paraId="6B55EDEB" w14:textId="77777777" w:rsidR="00B756F9" w:rsidRDefault="00B756F9" w:rsidP="00264F3F">
      <w:pPr>
        <w:jc w:val="both"/>
        <w:rPr>
          <w:rFonts w:ascii="Times New Roman" w:hAnsi="Times New Roman"/>
          <w:sz w:val="24"/>
          <w:szCs w:val="24"/>
        </w:rPr>
      </w:pPr>
    </w:p>
    <w:p w14:paraId="0B969293" w14:textId="76E32264" w:rsidR="00B75305" w:rsidRPr="00264F3F" w:rsidRDefault="008D5E07" w:rsidP="00264F3F">
      <w:pPr>
        <w:jc w:val="both"/>
        <w:rPr>
          <w:rFonts w:ascii="Times New Roman" w:hAnsi="Times New Roman"/>
          <w:sz w:val="24"/>
          <w:szCs w:val="24"/>
        </w:rPr>
      </w:pPr>
      <w:r>
        <w:rPr>
          <w:rFonts w:ascii="Times New Roman" w:hAnsi="Times New Roman"/>
          <w:sz w:val="24"/>
          <w:szCs w:val="24"/>
        </w:rPr>
        <w:t>Fourth, i</w:t>
      </w:r>
      <w:r w:rsidR="00B75305" w:rsidRPr="00264F3F">
        <w:rPr>
          <w:rFonts w:ascii="Times New Roman" w:hAnsi="Times New Roman"/>
          <w:sz w:val="24"/>
          <w:szCs w:val="24"/>
        </w:rPr>
        <w:t>t has proved very difficult to close the digital divide of access and capability between the rich and poor C</w:t>
      </w:r>
      <w:r w:rsidR="00B756F9">
        <w:rPr>
          <w:rFonts w:ascii="Times New Roman" w:hAnsi="Times New Roman"/>
          <w:sz w:val="24"/>
          <w:szCs w:val="24"/>
        </w:rPr>
        <w:t xml:space="preserve">MSs </w:t>
      </w:r>
      <w:r w:rsidR="00B75305" w:rsidRPr="00264F3F">
        <w:rPr>
          <w:rFonts w:ascii="Times New Roman" w:hAnsi="Times New Roman"/>
          <w:sz w:val="24"/>
          <w:szCs w:val="24"/>
        </w:rPr>
        <w:t xml:space="preserve">not least because the leading edge moves so fast. </w:t>
      </w:r>
      <w:r w:rsidR="00B756F9">
        <w:rPr>
          <w:rFonts w:ascii="Times New Roman" w:hAnsi="Times New Roman"/>
          <w:sz w:val="24"/>
          <w:szCs w:val="24"/>
        </w:rPr>
        <w:t>CMSs, especially small island states, can collaborate to show how these gaps can be managed at affordable costs. More generally managing and regulating t</w:t>
      </w:r>
      <w:r w:rsidR="00B75305" w:rsidRPr="00264F3F">
        <w:rPr>
          <w:rFonts w:ascii="Times New Roman" w:hAnsi="Times New Roman"/>
          <w:sz w:val="24"/>
          <w:szCs w:val="24"/>
        </w:rPr>
        <w:t xml:space="preserve">he </w:t>
      </w:r>
      <w:proofErr w:type="gramStart"/>
      <w:r w:rsidR="00B75305" w:rsidRPr="00264F3F">
        <w:rPr>
          <w:rFonts w:ascii="Times New Roman" w:hAnsi="Times New Roman"/>
          <w:sz w:val="24"/>
          <w:szCs w:val="24"/>
        </w:rPr>
        <w:t>internet</w:t>
      </w:r>
      <w:proofErr w:type="gramEnd"/>
      <w:r w:rsidR="00B75305" w:rsidRPr="00264F3F">
        <w:rPr>
          <w:rFonts w:ascii="Times New Roman" w:hAnsi="Times New Roman"/>
          <w:sz w:val="24"/>
          <w:szCs w:val="24"/>
        </w:rPr>
        <w:t xml:space="preserve"> and social media </w:t>
      </w:r>
      <w:r w:rsidR="00B756F9">
        <w:rPr>
          <w:rFonts w:ascii="Times New Roman" w:hAnsi="Times New Roman"/>
          <w:sz w:val="24"/>
          <w:szCs w:val="24"/>
        </w:rPr>
        <w:t xml:space="preserve">and safeguarding young people is a Commonwealth wide problem. If the </w:t>
      </w:r>
      <w:r w:rsidR="00384397" w:rsidRPr="00264F3F">
        <w:rPr>
          <w:rFonts w:ascii="Times New Roman" w:hAnsi="Times New Roman"/>
          <w:sz w:val="24"/>
          <w:szCs w:val="24"/>
        </w:rPr>
        <w:t>Minotaur and the Hydra a</w:t>
      </w:r>
      <w:r w:rsidR="00B756F9">
        <w:rPr>
          <w:rFonts w:ascii="Times New Roman" w:hAnsi="Times New Roman"/>
          <w:sz w:val="24"/>
          <w:szCs w:val="24"/>
        </w:rPr>
        <w:t>re to be reigned in the</w:t>
      </w:r>
      <w:r w:rsidR="00384397" w:rsidRPr="00264F3F">
        <w:rPr>
          <w:rFonts w:ascii="Times New Roman" w:hAnsi="Times New Roman"/>
          <w:sz w:val="24"/>
          <w:szCs w:val="24"/>
        </w:rPr>
        <w:t xml:space="preserve"> architects and owners </w:t>
      </w:r>
      <w:r w:rsidR="00B756F9">
        <w:rPr>
          <w:rFonts w:ascii="Times New Roman" w:hAnsi="Times New Roman"/>
          <w:sz w:val="24"/>
          <w:szCs w:val="24"/>
        </w:rPr>
        <w:t xml:space="preserve">of information technologies have to be reminded by governments </w:t>
      </w:r>
      <w:r w:rsidR="00384397" w:rsidRPr="00264F3F">
        <w:rPr>
          <w:rFonts w:ascii="Times New Roman" w:hAnsi="Times New Roman"/>
          <w:sz w:val="24"/>
          <w:szCs w:val="24"/>
        </w:rPr>
        <w:t>that with power comes moral responsibility</w:t>
      </w:r>
      <w:r w:rsidR="00B756F9">
        <w:rPr>
          <w:rFonts w:ascii="Times New Roman" w:hAnsi="Times New Roman"/>
          <w:sz w:val="24"/>
          <w:szCs w:val="24"/>
        </w:rPr>
        <w:t>. An approach across CMSs will have more influence than ad hoc legislation.</w:t>
      </w:r>
      <w:r w:rsidR="00384397" w:rsidRPr="00264F3F">
        <w:rPr>
          <w:rFonts w:ascii="Times New Roman" w:hAnsi="Times New Roman"/>
          <w:sz w:val="24"/>
          <w:szCs w:val="24"/>
        </w:rPr>
        <w:t xml:space="preserve">  </w:t>
      </w:r>
      <w:r w:rsidR="00B75305" w:rsidRPr="00264F3F">
        <w:rPr>
          <w:rFonts w:ascii="Times New Roman" w:hAnsi="Times New Roman"/>
          <w:sz w:val="24"/>
          <w:szCs w:val="24"/>
        </w:rPr>
        <w:t xml:space="preserve">  </w:t>
      </w:r>
    </w:p>
    <w:p w14:paraId="50DD8CBA" w14:textId="77777777" w:rsidR="00B75305" w:rsidRPr="00264F3F" w:rsidRDefault="00B75305" w:rsidP="00264F3F">
      <w:pPr>
        <w:jc w:val="both"/>
        <w:rPr>
          <w:rFonts w:ascii="Times New Roman" w:hAnsi="Times New Roman"/>
          <w:sz w:val="24"/>
          <w:szCs w:val="24"/>
        </w:rPr>
      </w:pPr>
    </w:p>
    <w:p w14:paraId="34F66EC4" w14:textId="2AC7E92C" w:rsidR="009B2819" w:rsidRPr="00264F3F" w:rsidRDefault="008D5E07" w:rsidP="00264F3F">
      <w:pPr>
        <w:jc w:val="both"/>
        <w:rPr>
          <w:rFonts w:ascii="Times New Roman" w:hAnsi="Times New Roman"/>
          <w:sz w:val="24"/>
          <w:szCs w:val="24"/>
        </w:rPr>
      </w:pPr>
      <w:r>
        <w:rPr>
          <w:rFonts w:ascii="Times New Roman" w:hAnsi="Times New Roman"/>
          <w:sz w:val="24"/>
          <w:szCs w:val="24"/>
        </w:rPr>
        <w:t>Fifth, t</w:t>
      </w:r>
      <w:r w:rsidR="0007750D">
        <w:rPr>
          <w:rFonts w:ascii="Times New Roman" w:hAnsi="Times New Roman"/>
          <w:sz w:val="24"/>
          <w:szCs w:val="24"/>
        </w:rPr>
        <w:t>h</w:t>
      </w:r>
      <w:r w:rsidR="00384397" w:rsidRPr="00264F3F">
        <w:rPr>
          <w:rFonts w:ascii="Times New Roman" w:hAnsi="Times New Roman"/>
          <w:sz w:val="24"/>
          <w:szCs w:val="24"/>
        </w:rPr>
        <w:t>e SDGs, like the MDGs and DTs</w:t>
      </w:r>
      <w:r w:rsidR="00B756F9">
        <w:rPr>
          <w:rFonts w:ascii="Times New Roman" w:hAnsi="Times New Roman"/>
          <w:sz w:val="24"/>
          <w:szCs w:val="24"/>
        </w:rPr>
        <w:t>, appear frozen in aspic. T</w:t>
      </w:r>
      <w:r w:rsidR="00384397" w:rsidRPr="00264F3F">
        <w:rPr>
          <w:rFonts w:ascii="Times New Roman" w:hAnsi="Times New Roman"/>
          <w:sz w:val="24"/>
          <w:szCs w:val="24"/>
        </w:rPr>
        <w:t>here is no</w:t>
      </w:r>
      <w:r w:rsidR="00B756F9">
        <w:rPr>
          <w:rFonts w:ascii="Times New Roman" w:hAnsi="Times New Roman"/>
          <w:sz w:val="24"/>
          <w:szCs w:val="24"/>
        </w:rPr>
        <w:t xml:space="preserve"> on going Commonwealth </w:t>
      </w:r>
      <w:r w:rsidR="00384397" w:rsidRPr="00264F3F">
        <w:rPr>
          <w:rFonts w:ascii="Times New Roman" w:hAnsi="Times New Roman"/>
          <w:sz w:val="24"/>
          <w:szCs w:val="24"/>
        </w:rPr>
        <w:t>dialogue that seeks to treat SDG4 as a dynamic framework that changes over time to reflect the importance of “events, dear boy, events</w:t>
      </w:r>
      <w:r w:rsidR="00B305CA">
        <w:rPr>
          <w:rStyle w:val="FootnoteReference"/>
          <w:rFonts w:ascii="Times New Roman" w:hAnsi="Times New Roman"/>
          <w:sz w:val="24"/>
          <w:szCs w:val="24"/>
        </w:rPr>
        <w:footnoteReference w:id="3"/>
      </w:r>
      <w:r w:rsidR="009B2819" w:rsidRPr="00264F3F">
        <w:rPr>
          <w:rFonts w:ascii="Times New Roman" w:hAnsi="Times New Roman"/>
          <w:sz w:val="24"/>
          <w:szCs w:val="24"/>
        </w:rPr>
        <w:t>. ”</w:t>
      </w:r>
      <w:r w:rsidR="005B7101" w:rsidRPr="00264F3F">
        <w:rPr>
          <w:rFonts w:ascii="Times New Roman" w:hAnsi="Times New Roman"/>
          <w:sz w:val="24"/>
          <w:szCs w:val="24"/>
        </w:rPr>
        <w:t xml:space="preserve"> </w:t>
      </w:r>
      <w:r w:rsidR="009B2819" w:rsidRPr="00264F3F">
        <w:rPr>
          <w:rFonts w:ascii="Times New Roman" w:hAnsi="Times New Roman"/>
          <w:sz w:val="24"/>
          <w:szCs w:val="24"/>
        </w:rPr>
        <w:t xml:space="preserve">Neither have the SDGs been domesticated to reflect different contexts, ambitions and realistic possibilities. One of the key texts on the DGs wrestles repeatedly with tensions between a globalized </w:t>
      </w:r>
      <w:r w:rsidR="00B756F9">
        <w:rPr>
          <w:rFonts w:ascii="Times New Roman" w:hAnsi="Times New Roman"/>
          <w:sz w:val="24"/>
          <w:szCs w:val="24"/>
        </w:rPr>
        <w:t xml:space="preserve">approach </w:t>
      </w:r>
      <w:r w:rsidR="009B2819" w:rsidRPr="00264F3F">
        <w:rPr>
          <w:rFonts w:ascii="Times New Roman" w:hAnsi="Times New Roman"/>
          <w:sz w:val="24"/>
          <w:szCs w:val="24"/>
        </w:rPr>
        <w:t>to development, and an enduring attachment to the nation as the indivisible unit of development with many special and unique characteristics justifying special consideration. In an impressive linguistic judo trick the tension is resolved. “The SDGs and targets are integrated and indivisible, global in nature and universally applicable, taking into account different national realities, capacities and levels of development and respecting national policies and priorities. Targets are defined as aspirational and global, with each government setting its own national targets guided by the global level of ambition but taking into account national circumstances”. Examples of what this looks like in practice, especially for education systems, are strangely absent. The flavo</w:t>
      </w:r>
      <w:r w:rsidR="00C0238F">
        <w:rPr>
          <w:rFonts w:ascii="Times New Roman" w:hAnsi="Times New Roman"/>
          <w:sz w:val="24"/>
          <w:szCs w:val="24"/>
        </w:rPr>
        <w:t>u</w:t>
      </w:r>
      <w:r w:rsidR="009B2819" w:rsidRPr="00264F3F">
        <w:rPr>
          <w:rFonts w:ascii="Times New Roman" w:hAnsi="Times New Roman"/>
          <w:sz w:val="24"/>
          <w:szCs w:val="24"/>
        </w:rPr>
        <w:t>r of the SDGs, and their format, which volunteers few opportunities to modify, adapt or otherwise locate the goals and targets in different country circumstances, can easily be seen as symbolic of a “one size fits all” message emanating from the centre of a Washington consensus.</w:t>
      </w:r>
      <w:r w:rsidR="00B756F9">
        <w:rPr>
          <w:rFonts w:ascii="Times New Roman" w:hAnsi="Times New Roman"/>
          <w:sz w:val="24"/>
          <w:szCs w:val="24"/>
        </w:rPr>
        <w:t xml:space="preserve"> The CMSs should grasp the challenge of national level Sustainable Development Goals for education, and insist that they evolve over time to reflect</w:t>
      </w:r>
      <w:r>
        <w:rPr>
          <w:rFonts w:ascii="Times New Roman" w:hAnsi="Times New Roman"/>
          <w:sz w:val="24"/>
          <w:szCs w:val="24"/>
        </w:rPr>
        <w:t xml:space="preserve"> changing priorities and achieve</w:t>
      </w:r>
      <w:r w:rsidR="00B756F9">
        <w:rPr>
          <w:rFonts w:ascii="Times New Roman" w:hAnsi="Times New Roman"/>
          <w:sz w:val="24"/>
          <w:szCs w:val="24"/>
        </w:rPr>
        <w:t xml:space="preserve">ments.    </w:t>
      </w:r>
      <w:r w:rsidR="009B2819" w:rsidRPr="00264F3F">
        <w:rPr>
          <w:rFonts w:ascii="Times New Roman" w:hAnsi="Times New Roman"/>
          <w:sz w:val="24"/>
          <w:szCs w:val="24"/>
        </w:rPr>
        <w:t xml:space="preserve"> .</w:t>
      </w:r>
    </w:p>
    <w:p w14:paraId="01AB9A70" w14:textId="5331B4EB" w:rsidR="009B2819" w:rsidRPr="00264F3F" w:rsidRDefault="009B2819" w:rsidP="00264F3F">
      <w:pPr>
        <w:jc w:val="both"/>
        <w:rPr>
          <w:rFonts w:ascii="Times New Roman" w:hAnsi="Times New Roman"/>
          <w:sz w:val="24"/>
          <w:szCs w:val="24"/>
        </w:rPr>
      </w:pPr>
    </w:p>
    <w:p w14:paraId="17E24589" w14:textId="282C861F" w:rsidR="005B7101" w:rsidRDefault="008D5E07" w:rsidP="00264F3F">
      <w:pPr>
        <w:jc w:val="both"/>
        <w:rPr>
          <w:rFonts w:ascii="Times New Roman" w:hAnsi="Times New Roman"/>
          <w:sz w:val="24"/>
          <w:szCs w:val="24"/>
        </w:rPr>
      </w:pPr>
      <w:r>
        <w:rPr>
          <w:rFonts w:ascii="Times New Roman" w:hAnsi="Times New Roman"/>
          <w:sz w:val="24"/>
          <w:szCs w:val="24"/>
        </w:rPr>
        <w:t>Sixth</w:t>
      </w:r>
      <w:r w:rsidR="0007750D">
        <w:rPr>
          <w:rFonts w:ascii="Times New Roman" w:hAnsi="Times New Roman"/>
          <w:sz w:val="24"/>
          <w:szCs w:val="24"/>
        </w:rPr>
        <w:t>, t</w:t>
      </w:r>
      <w:r w:rsidR="005B7101" w:rsidRPr="00264F3F">
        <w:rPr>
          <w:rFonts w:ascii="Times New Roman" w:hAnsi="Times New Roman"/>
          <w:sz w:val="24"/>
          <w:szCs w:val="24"/>
        </w:rPr>
        <w:t xml:space="preserve">he distance between target setters and target getters </w:t>
      </w:r>
      <w:r w:rsidR="009B2819" w:rsidRPr="00264F3F">
        <w:rPr>
          <w:rFonts w:ascii="Times New Roman" w:hAnsi="Times New Roman"/>
          <w:sz w:val="24"/>
          <w:szCs w:val="24"/>
        </w:rPr>
        <w:t>does not appear to have diminished. As the implementation of the</w:t>
      </w:r>
      <w:r w:rsidR="00B305CA">
        <w:rPr>
          <w:rFonts w:ascii="Times New Roman" w:hAnsi="Times New Roman"/>
          <w:sz w:val="24"/>
          <w:szCs w:val="24"/>
        </w:rPr>
        <w:t xml:space="preserve"> SDG 4</w:t>
      </w:r>
      <w:r w:rsidR="009B2819" w:rsidRPr="00264F3F">
        <w:rPr>
          <w:rFonts w:ascii="Times New Roman" w:hAnsi="Times New Roman"/>
          <w:sz w:val="24"/>
          <w:szCs w:val="24"/>
        </w:rPr>
        <w:t xml:space="preserve"> has unfolded the delegation of assessing progress towards goals and targets has led to a dislocation</w:t>
      </w:r>
      <w:r w:rsidR="00B305CA">
        <w:rPr>
          <w:rFonts w:ascii="Times New Roman" w:hAnsi="Times New Roman"/>
          <w:sz w:val="24"/>
          <w:szCs w:val="24"/>
        </w:rPr>
        <w:t>. P</w:t>
      </w:r>
      <w:r w:rsidR="009B2819" w:rsidRPr="00264F3F">
        <w:rPr>
          <w:rFonts w:ascii="Times New Roman" w:hAnsi="Times New Roman"/>
          <w:sz w:val="24"/>
          <w:szCs w:val="24"/>
        </w:rPr>
        <w:t xml:space="preserve">olitical systems </w:t>
      </w:r>
      <w:r w:rsidR="00B305CA">
        <w:rPr>
          <w:rFonts w:ascii="Times New Roman" w:hAnsi="Times New Roman"/>
          <w:sz w:val="24"/>
          <w:szCs w:val="24"/>
        </w:rPr>
        <w:t xml:space="preserve">have been displaced by </w:t>
      </w:r>
      <w:r w:rsidR="009B2819" w:rsidRPr="00264F3F">
        <w:rPr>
          <w:rFonts w:ascii="Times New Roman" w:hAnsi="Times New Roman"/>
          <w:sz w:val="24"/>
          <w:szCs w:val="24"/>
        </w:rPr>
        <w:t>bureaucratic and highly technical indicator systems that nevertheless create pressure on CMSs to conform to global norms. This reifies the SDGs and invests nearly</w:t>
      </w:r>
      <w:r w:rsidR="00B305CA">
        <w:rPr>
          <w:rFonts w:ascii="Times New Roman" w:hAnsi="Times New Roman"/>
          <w:sz w:val="24"/>
          <w:szCs w:val="24"/>
        </w:rPr>
        <w:t xml:space="preserve"> all its </w:t>
      </w:r>
      <w:r w:rsidR="009B2819" w:rsidRPr="00264F3F">
        <w:rPr>
          <w:rFonts w:ascii="Times New Roman" w:hAnsi="Times New Roman"/>
          <w:sz w:val="24"/>
          <w:szCs w:val="24"/>
        </w:rPr>
        <w:t>time in considering how to measure complex outcomes and very little time considering whether the outcomes have develo</w:t>
      </w:r>
      <w:r w:rsidR="00491884" w:rsidRPr="00264F3F">
        <w:rPr>
          <w:rFonts w:ascii="Times New Roman" w:hAnsi="Times New Roman"/>
          <w:sz w:val="24"/>
          <w:szCs w:val="24"/>
        </w:rPr>
        <w:t xml:space="preserve">pmental causal significance. </w:t>
      </w:r>
      <w:r w:rsidR="00B305CA">
        <w:rPr>
          <w:rFonts w:ascii="Times New Roman" w:hAnsi="Times New Roman"/>
          <w:sz w:val="24"/>
          <w:szCs w:val="24"/>
        </w:rPr>
        <w:t xml:space="preserve">It is not clear what decisions by </w:t>
      </w:r>
      <w:proofErr w:type="gramStart"/>
      <w:r w:rsidR="00B305CA">
        <w:rPr>
          <w:rFonts w:ascii="Times New Roman" w:hAnsi="Times New Roman"/>
          <w:sz w:val="24"/>
          <w:szCs w:val="24"/>
        </w:rPr>
        <w:t>whom</w:t>
      </w:r>
      <w:proofErr w:type="gramEnd"/>
      <w:r w:rsidR="00B305CA">
        <w:rPr>
          <w:rFonts w:ascii="Times New Roman" w:hAnsi="Times New Roman"/>
          <w:sz w:val="24"/>
          <w:szCs w:val="24"/>
        </w:rPr>
        <w:t xml:space="preserve"> will make use of the big data sets being collected.  </w:t>
      </w:r>
      <w:r>
        <w:rPr>
          <w:rFonts w:ascii="Times New Roman" w:hAnsi="Times New Roman"/>
          <w:sz w:val="24"/>
          <w:szCs w:val="24"/>
        </w:rPr>
        <w:t>C</w:t>
      </w:r>
      <w:r w:rsidR="005B7101" w:rsidRPr="00264F3F">
        <w:rPr>
          <w:rFonts w:ascii="Times New Roman" w:hAnsi="Times New Roman"/>
          <w:sz w:val="24"/>
          <w:szCs w:val="24"/>
        </w:rPr>
        <w:t>uriously the UNESCO Institute of Statistics has published a “Cheat Sheet for SDG4 Indicators” using the language of high stakes assessment and convergent global goals</w:t>
      </w:r>
      <w:r w:rsidR="00491884" w:rsidRPr="00264F3F">
        <w:rPr>
          <w:rFonts w:ascii="Times New Roman" w:hAnsi="Times New Roman"/>
          <w:sz w:val="24"/>
          <w:szCs w:val="24"/>
        </w:rPr>
        <w:t xml:space="preserve"> to implying somehow that they constitute a Mantra to be remembered and repeated on request</w:t>
      </w:r>
      <w:r w:rsidR="001E5A5C">
        <w:rPr>
          <w:rFonts w:ascii="Times New Roman" w:hAnsi="Times New Roman"/>
          <w:sz w:val="24"/>
          <w:szCs w:val="24"/>
        </w:rPr>
        <w:t xml:space="preserve"> (UNESCO 2019)</w:t>
      </w:r>
      <w:r w:rsidR="00491884" w:rsidRPr="00264F3F">
        <w:rPr>
          <w:rFonts w:ascii="Times New Roman" w:hAnsi="Times New Roman"/>
          <w:sz w:val="24"/>
          <w:szCs w:val="24"/>
        </w:rPr>
        <w:t xml:space="preserve">. CMSs with a clear idea of their national development strategies may wish to develop there own “cheat sheet” of what is important lined to a coherent theory of development that can shape investment decisions. This at least would mean the target setter and target getters spoke the same language.   </w:t>
      </w:r>
    </w:p>
    <w:p w14:paraId="6D75E27C" w14:textId="77777777" w:rsidR="0000722E" w:rsidRDefault="0000722E" w:rsidP="00264F3F">
      <w:pPr>
        <w:jc w:val="both"/>
        <w:rPr>
          <w:rFonts w:ascii="Times New Roman" w:hAnsi="Times New Roman"/>
          <w:sz w:val="24"/>
          <w:szCs w:val="24"/>
        </w:rPr>
      </w:pPr>
    </w:p>
    <w:p w14:paraId="3D0D5C4F" w14:textId="6B34B5DB" w:rsidR="0000722E" w:rsidRDefault="0000722E" w:rsidP="0000722E">
      <w:pPr>
        <w:jc w:val="both"/>
        <w:rPr>
          <w:rFonts w:ascii="Times New Roman" w:hAnsi="Times New Roman"/>
          <w:sz w:val="24"/>
          <w:szCs w:val="24"/>
        </w:rPr>
      </w:pPr>
      <w:r>
        <w:rPr>
          <w:rFonts w:ascii="Times New Roman" w:hAnsi="Times New Roman"/>
          <w:sz w:val="24"/>
          <w:szCs w:val="24"/>
        </w:rPr>
        <w:t>Seventh, despite much comment emphasising that</w:t>
      </w:r>
      <w:r w:rsidR="00AD743C">
        <w:rPr>
          <w:rFonts w:ascii="Times New Roman" w:hAnsi="Times New Roman"/>
          <w:sz w:val="24"/>
          <w:szCs w:val="24"/>
        </w:rPr>
        <w:t xml:space="preserve"> the MDGs and DTs were lists rather than</w:t>
      </w:r>
      <w:r>
        <w:rPr>
          <w:rFonts w:ascii="Times New Roman" w:hAnsi="Times New Roman"/>
          <w:sz w:val="24"/>
          <w:szCs w:val="24"/>
        </w:rPr>
        <w:t xml:space="preserve"> a coherent basis for a strategy the SDGs repeated the same list format and omitted to engage with any theory of development that was explicit rather than tacit. This was an important omission especially for SDG 4. Thus the formulation of SDG 4 gives no indication and provides no environmentally sustainable targets or indicators for educational development despite the fact it is one of the largest sources of employment, non renewable energy use, polluting commuting, and one of the few places that can provide disinterested insight into the challenges of planetary husbandry to change attitudes and understand sustainability amongst the next generation. </w:t>
      </w:r>
      <w:r w:rsidR="00A3703F">
        <w:rPr>
          <w:rFonts w:ascii="Times New Roman" w:hAnsi="Times New Roman"/>
          <w:sz w:val="24"/>
          <w:szCs w:val="24"/>
        </w:rPr>
        <w:t xml:space="preserve">The CMSs could seek to develop planet friendly environmental protocols for educational development. </w:t>
      </w:r>
    </w:p>
    <w:p w14:paraId="449B2874" w14:textId="77777777" w:rsidR="0000722E" w:rsidRDefault="0000722E" w:rsidP="0000722E">
      <w:pPr>
        <w:jc w:val="both"/>
        <w:rPr>
          <w:rFonts w:ascii="Times New Roman" w:hAnsi="Times New Roman"/>
          <w:sz w:val="24"/>
          <w:szCs w:val="24"/>
        </w:rPr>
      </w:pPr>
    </w:p>
    <w:p w14:paraId="0F6BB73F" w14:textId="2BF457D7" w:rsidR="0000722E" w:rsidRPr="00B305CA" w:rsidRDefault="0000722E" w:rsidP="0000722E">
      <w:pPr>
        <w:jc w:val="both"/>
        <w:rPr>
          <w:rFonts w:ascii="Times New Roman" w:hAnsi="Times New Roman"/>
          <w:sz w:val="24"/>
          <w:szCs w:val="24"/>
        </w:rPr>
      </w:pPr>
      <w:r>
        <w:rPr>
          <w:rFonts w:ascii="Times New Roman" w:hAnsi="Times New Roman"/>
          <w:sz w:val="24"/>
          <w:szCs w:val="24"/>
        </w:rPr>
        <w:t>Eight</w:t>
      </w:r>
      <w:r w:rsidR="00A3703F">
        <w:rPr>
          <w:rFonts w:ascii="Times New Roman" w:hAnsi="Times New Roman"/>
          <w:sz w:val="24"/>
          <w:szCs w:val="24"/>
        </w:rPr>
        <w:t>h</w:t>
      </w:r>
      <w:r>
        <w:rPr>
          <w:rFonts w:ascii="Times New Roman" w:hAnsi="Times New Roman"/>
          <w:sz w:val="24"/>
          <w:szCs w:val="24"/>
        </w:rPr>
        <w:t xml:space="preserve">, though SDG 4.7 is concerned with global citizenship it just scratches the surface of the need to transform learning goals and plan education systems to minimise the burden on future generations. It is conspicuously not concerned with national </w:t>
      </w:r>
      <w:proofErr w:type="gramStart"/>
      <w:r>
        <w:rPr>
          <w:rFonts w:ascii="Times New Roman" w:hAnsi="Times New Roman"/>
          <w:sz w:val="24"/>
          <w:szCs w:val="24"/>
        </w:rPr>
        <w:t>citizenship which</w:t>
      </w:r>
      <w:proofErr w:type="gramEnd"/>
      <w:r>
        <w:rPr>
          <w:rFonts w:ascii="Times New Roman" w:hAnsi="Times New Roman"/>
          <w:sz w:val="24"/>
          <w:szCs w:val="24"/>
        </w:rPr>
        <w:t xml:space="preserve"> many think is a precondition for global citizenship. Within the CMSs there are millions of people whose citizenship is compromised and ambiguous. This includes internal and cross border migrants, excluded social groups, those with disability, and those without adequate documentation. The CMGTs noted migration as a cross cutting theme and stressed the importance of more inclusive approaches to citizenship, especially of children. The issues of citizenship in CMS are central to sustainable development. </w:t>
      </w:r>
    </w:p>
    <w:p w14:paraId="6D22B6E1" w14:textId="058209D6" w:rsidR="00491884" w:rsidRPr="00264F3F" w:rsidRDefault="00491884" w:rsidP="00264F3F">
      <w:pPr>
        <w:jc w:val="both"/>
        <w:rPr>
          <w:rFonts w:ascii="Times New Roman" w:hAnsi="Times New Roman"/>
          <w:sz w:val="24"/>
          <w:szCs w:val="24"/>
        </w:rPr>
      </w:pPr>
    </w:p>
    <w:p w14:paraId="6CC39B6A" w14:textId="27D3A55A" w:rsidR="00B75305" w:rsidRPr="00264F3F" w:rsidRDefault="00A3703F" w:rsidP="00264F3F">
      <w:pPr>
        <w:jc w:val="both"/>
        <w:rPr>
          <w:rFonts w:ascii="Times New Roman" w:hAnsi="Times New Roman"/>
          <w:sz w:val="24"/>
          <w:szCs w:val="24"/>
        </w:rPr>
      </w:pPr>
      <w:r>
        <w:rPr>
          <w:rFonts w:ascii="Times New Roman" w:hAnsi="Times New Roman"/>
          <w:sz w:val="24"/>
          <w:szCs w:val="24"/>
        </w:rPr>
        <w:t xml:space="preserve">Ninth, </w:t>
      </w:r>
      <w:r w:rsidR="008D5E07">
        <w:rPr>
          <w:rFonts w:ascii="Times New Roman" w:hAnsi="Times New Roman"/>
          <w:sz w:val="24"/>
          <w:szCs w:val="24"/>
        </w:rPr>
        <w:t>m</w:t>
      </w:r>
      <w:r w:rsidR="00491884" w:rsidRPr="00264F3F">
        <w:rPr>
          <w:rFonts w:ascii="Times New Roman" w:hAnsi="Times New Roman"/>
          <w:sz w:val="24"/>
          <w:szCs w:val="24"/>
        </w:rPr>
        <w:t xml:space="preserve">any in the low income </w:t>
      </w:r>
      <w:r>
        <w:rPr>
          <w:rFonts w:ascii="Times New Roman" w:hAnsi="Times New Roman"/>
          <w:sz w:val="24"/>
          <w:szCs w:val="24"/>
        </w:rPr>
        <w:t>CMS</w:t>
      </w:r>
      <w:r w:rsidR="00491884" w:rsidRPr="00264F3F">
        <w:rPr>
          <w:rFonts w:ascii="Times New Roman" w:hAnsi="Times New Roman"/>
          <w:sz w:val="24"/>
          <w:szCs w:val="24"/>
        </w:rPr>
        <w:t xml:space="preserve"> will have noted that t</w:t>
      </w:r>
      <w:r w:rsidR="00B75305" w:rsidRPr="00264F3F">
        <w:rPr>
          <w:rFonts w:ascii="Times New Roman" w:hAnsi="Times New Roman"/>
          <w:sz w:val="24"/>
          <w:szCs w:val="24"/>
        </w:rPr>
        <w:t xml:space="preserve">he “learning crisis” flagged by the World Bank </w:t>
      </w:r>
      <w:r w:rsidR="00491884" w:rsidRPr="00264F3F">
        <w:rPr>
          <w:rFonts w:ascii="Times New Roman" w:hAnsi="Times New Roman"/>
          <w:sz w:val="24"/>
          <w:szCs w:val="24"/>
        </w:rPr>
        <w:t xml:space="preserve">in 2018 </w:t>
      </w:r>
      <w:r w:rsidR="00B75305" w:rsidRPr="00264F3F">
        <w:rPr>
          <w:rFonts w:ascii="Times New Roman" w:hAnsi="Times New Roman"/>
          <w:sz w:val="24"/>
          <w:szCs w:val="24"/>
        </w:rPr>
        <w:t xml:space="preserve">is actually more of a financing crisis than a sudden discovery that children are not learning at OECD levels in </w:t>
      </w:r>
      <w:r w:rsidR="00491884" w:rsidRPr="00264F3F">
        <w:rPr>
          <w:rFonts w:ascii="Times New Roman" w:hAnsi="Times New Roman"/>
          <w:sz w:val="24"/>
          <w:szCs w:val="24"/>
        </w:rPr>
        <w:t xml:space="preserve">CMS </w:t>
      </w:r>
      <w:r w:rsidR="00B75305" w:rsidRPr="00264F3F">
        <w:rPr>
          <w:rFonts w:ascii="Times New Roman" w:hAnsi="Times New Roman"/>
          <w:sz w:val="24"/>
          <w:szCs w:val="24"/>
        </w:rPr>
        <w:t>LICs and LMICs</w:t>
      </w:r>
      <w:r w:rsidR="00434ABD">
        <w:rPr>
          <w:rFonts w:ascii="Times New Roman" w:hAnsi="Times New Roman"/>
          <w:sz w:val="24"/>
          <w:szCs w:val="24"/>
        </w:rPr>
        <w:t xml:space="preserve"> 9 (World Bank 2018, Lewin 2018).</w:t>
      </w:r>
      <w:r w:rsidR="00B75305" w:rsidRPr="00264F3F">
        <w:rPr>
          <w:rFonts w:ascii="Times New Roman" w:hAnsi="Times New Roman"/>
          <w:sz w:val="24"/>
          <w:szCs w:val="24"/>
        </w:rPr>
        <w:t xml:space="preserve"> Many more children are in school and much more learning is taking place </w:t>
      </w:r>
      <w:r w:rsidR="00491884" w:rsidRPr="00264F3F">
        <w:rPr>
          <w:rFonts w:ascii="Times New Roman" w:hAnsi="Times New Roman"/>
          <w:sz w:val="24"/>
          <w:szCs w:val="24"/>
        </w:rPr>
        <w:t xml:space="preserve">in CMSs </w:t>
      </w:r>
      <w:r w:rsidR="00B75305" w:rsidRPr="00264F3F">
        <w:rPr>
          <w:rFonts w:ascii="Times New Roman" w:hAnsi="Times New Roman"/>
          <w:sz w:val="24"/>
          <w:szCs w:val="24"/>
        </w:rPr>
        <w:t>than in 2000 or 1990.</w:t>
      </w:r>
      <w:r w:rsidR="00491884" w:rsidRPr="00264F3F">
        <w:rPr>
          <w:rFonts w:ascii="Times New Roman" w:hAnsi="Times New Roman"/>
          <w:sz w:val="24"/>
          <w:szCs w:val="24"/>
        </w:rPr>
        <w:t xml:space="preserve"> This is a very good news story.</w:t>
      </w:r>
      <w:r w:rsidR="0007750D">
        <w:rPr>
          <w:rFonts w:ascii="Times New Roman" w:hAnsi="Times New Roman"/>
          <w:sz w:val="24"/>
          <w:szCs w:val="24"/>
        </w:rPr>
        <w:t xml:space="preserve"> So also is the fact that many CMS are becoming fiscal states. The appetite for more aid to education appears to have been softening part</w:t>
      </w:r>
      <w:r w:rsidR="00AD743C">
        <w:rPr>
          <w:rFonts w:ascii="Times New Roman" w:hAnsi="Times New Roman"/>
          <w:sz w:val="24"/>
          <w:szCs w:val="24"/>
        </w:rPr>
        <w:t>ly for these reasons</w:t>
      </w:r>
      <w:r w:rsidR="0007750D">
        <w:rPr>
          <w:rFonts w:ascii="Times New Roman" w:hAnsi="Times New Roman"/>
          <w:sz w:val="24"/>
          <w:szCs w:val="24"/>
        </w:rPr>
        <w:t>. In 1990 Africa received twice as much in aid as it generated in domestic revenue. By</w:t>
      </w:r>
      <w:r w:rsidR="0065360B">
        <w:rPr>
          <w:rFonts w:ascii="Times New Roman" w:hAnsi="Times New Roman"/>
          <w:sz w:val="24"/>
          <w:szCs w:val="24"/>
        </w:rPr>
        <w:t xml:space="preserve"> </w:t>
      </w:r>
      <w:r w:rsidR="0007750D">
        <w:rPr>
          <w:rFonts w:ascii="Times New Roman" w:hAnsi="Times New Roman"/>
          <w:sz w:val="24"/>
          <w:szCs w:val="24"/>
        </w:rPr>
        <w:t>2015 the opposite was true. This rewrites the map of external assistance to education into the future. If the purpose of aid is to accelerate development a</w:t>
      </w:r>
      <w:r w:rsidR="00AD743C">
        <w:rPr>
          <w:rFonts w:ascii="Times New Roman" w:hAnsi="Times New Roman"/>
          <w:sz w:val="24"/>
          <w:szCs w:val="24"/>
        </w:rPr>
        <w:t>n</w:t>
      </w:r>
      <w:r w:rsidR="0007750D">
        <w:rPr>
          <w:rFonts w:ascii="Times New Roman" w:hAnsi="Times New Roman"/>
          <w:sz w:val="24"/>
          <w:szCs w:val="24"/>
        </w:rPr>
        <w:t xml:space="preserve">d this works as a strategy then the number of recipients should fall as countries develop and become fiscal states. Some CMSs have led the way in showing </w:t>
      </w:r>
      <w:r w:rsidR="008D5E07">
        <w:rPr>
          <w:rFonts w:ascii="Times New Roman" w:hAnsi="Times New Roman"/>
          <w:sz w:val="24"/>
          <w:szCs w:val="24"/>
        </w:rPr>
        <w:t>t</w:t>
      </w:r>
      <w:r w:rsidR="0007750D">
        <w:rPr>
          <w:rFonts w:ascii="Times New Roman" w:hAnsi="Times New Roman"/>
          <w:sz w:val="24"/>
          <w:szCs w:val="24"/>
        </w:rPr>
        <w:t>hat this can happen</w:t>
      </w:r>
      <w:r w:rsidR="00731AAF">
        <w:rPr>
          <w:rFonts w:ascii="Times New Roman" w:hAnsi="Times New Roman"/>
          <w:sz w:val="24"/>
          <w:szCs w:val="24"/>
        </w:rPr>
        <w:t xml:space="preserve"> by becoming less and less dependent on aid.</w:t>
      </w:r>
      <w:r w:rsidR="008D5E07">
        <w:rPr>
          <w:rFonts w:ascii="Times New Roman" w:hAnsi="Times New Roman"/>
          <w:sz w:val="24"/>
          <w:szCs w:val="24"/>
        </w:rPr>
        <w:t xml:space="preserve"> This is one area where Ministers of Education along with Minsters of Finance can demonstrate how to achieve sustainable educational development without more aid and more debt.  </w:t>
      </w:r>
      <w:r w:rsidR="00731AAF">
        <w:rPr>
          <w:rFonts w:ascii="Times New Roman" w:hAnsi="Times New Roman"/>
          <w:sz w:val="24"/>
          <w:szCs w:val="24"/>
        </w:rPr>
        <w:t xml:space="preserve"> </w:t>
      </w:r>
      <w:r w:rsidR="0007750D">
        <w:rPr>
          <w:rFonts w:ascii="Times New Roman" w:hAnsi="Times New Roman"/>
          <w:sz w:val="24"/>
          <w:szCs w:val="24"/>
        </w:rPr>
        <w:t xml:space="preserve">      </w:t>
      </w:r>
      <w:r w:rsidR="00491884" w:rsidRPr="00264F3F">
        <w:rPr>
          <w:rFonts w:ascii="Times New Roman" w:hAnsi="Times New Roman"/>
          <w:sz w:val="24"/>
          <w:szCs w:val="24"/>
        </w:rPr>
        <w:t xml:space="preserve"> </w:t>
      </w:r>
      <w:r w:rsidR="00B75305" w:rsidRPr="00264F3F">
        <w:rPr>
          <w:rFonts w:ascii="Times New Roman" w:hAnsi="Times New Roman"/>
          <w:sz w:val="24"/>
          <w:szCs w:val="24"/>
        </w:rPr>
        <w:t xml:space="preserve">  </w:t>
      </w:r>
    </w:p>
    <w:p w14:paraId="77961C3E" w14:textId="77777777" w:rsidR="00AB64B4" w:rsidRDefault="00AB64B4" w:rsidP="00264F3F">
      <w:pPr>
        <w:jc w:val="both"/>
        <w:rPr>
          <w:rFonts w:ascii="Times New Roman" w:hAnsi="Times New Roman"/>
          <w:sz w:val="24"/>
          <w:szCs w:val="24"/>
        </w:rPr>
      </w:pPr>
    </w:p>
    <w:p w14:paraId="14D9B92C" w14:textId="7561D727" w:rsidR="00607BD6" w:rsidRPr="00607BD6" w:rsidRDefault="00607BD6" w:rsidP="00B305CA">
      <w:pPr>
        <w:pStyle w:val="Heading2"/>
      </w:pPr>
      <w:bookmarkStart w:id="48" w:name="_Toc418863568"/>
      <w:r w:rsidRPr="00607BD6">
        <w:t>A Programme for Action towards 2030</w:t>
      </w:r>
      <w:bookmarkEnd w:id="48"/>
    </w:p>
    <w:p w14:paraId="7FA1986F" w14:textId="77777777" w:rsidR="00607BD6" w:rsidRPr="00264F3F" w:rsidRDefault="00607BD6" w:rsidP="00264F3F">
      <w:pPr>
        <w:jc w:val="both"/>
        <w:rPr>
          <w:rFonts w:ascii="Times New Roman" w:hAnsi="Times New Roman"/>
          <w:sz w:val="24"/>
          <w:szCs w:val="24"/>
        </w:rPr>
      </w:pPr>
    </w:p>
    <w:p w14:paraId="2B83C2EA" w14:textId="705A87AC" w:rsidR="00AA0253" w:rsidRPr="00AA0253" w:rsidRDefault="004337AA" w:rsidP="00AA0253">
      <w:pPr>
        <w:jc w:val="both"/>
        <w:rPr>
          <w:rFonts w:ascii="Times New Roman" w:hAnsi="Times New Roman"/>
          <w:sz w:val="24"/>
          <w:szCs w:val="24"/>
        </w:rPr>
      </w:pPr>
      <w:r>
        <w:rPr>
          <w:rFonts w:ascii="Times New Roman" w:hAnsi="Times New Roman"/>
          <w:sz w:val="24"/>
          <w:szCs w:val="24"/>
        </w:rPr>
        <w:t xml:space="preserve">A programme for action for CMSs </w:t>
      </w:r>
      <w:r w:rsidR="00B305CA">
        <w:rPr>
          <w:rFonts w:ascii="Times New Roman" w:hAnsi="Times New Roman"/>
          <w:sz w:val="24"/>
          <w:szCs w:val="24"/>
        </w:rPr>
        <w:t xml:space="preserve">can be built from </w:t>
      </w:r>
      <w:r>
        <w:rPr>
          <w:rFonts w:ascii="Times New Roman" w:hAnsi="Times New Roman"/>
          <w:sz w:val="24"/>
          <w:szCs w:val="24"/>
        </w:rPr>
        <w:t xml:space="preserve">the issues identified </w:t>
      </w:r>
      <w:r w:rsidR="00B305CA">
        <w:rPr>
          <w:rFonts w:ascii="Times New Roman" w:hAnsi="Times New Roman"/>
          <w:sz w:val="24"/>
          <w:szCs w:val="24"/>
        </w:rPr>
        <w:t xml:space="preserve">above. </w:t>
      </w:r>
      <w:r w:rsidR="00727244">
        <w:rPr>
          <w:rFonts w:ascii="Times New Roman" w:hAnsi="Times New Roman"/>
          <w:sz w:val="24"/>
          <w:szCs w:val="24"/>
        </w:rPr>
        <w:t>S</w:t>
      </w:r>
      <w:r>
        <w:rPr>
          <w:rFonts w:ascii="Times New Roman" w:hAnsi="Times New Roman"/>
          <w:sz w:val="24"/>
          <w:szCs w:val="24"/>
        </w:rPr>
        <w:t xml:space="preserve">pecific solutions </w:t>
      </w:r>
      <w:r w:rsidR="00727244">
        <w:rPr>
          <w:rFonts w:ascii="Times New Roman" w:hAnsi="Times New Roman"/>
          <w:sz w:val="24"/>
          <w:szCs w:val="24"/>
        </w:rPr>
        <w:t xml:space="preserve">are needed </w:t>
      </w:r>
      <w:r>
        <w:rPr>
          <w:rFonts w:ascii="Times New Roman" w:hAnsi="Times New Roman"/>
          <w:sz w:val="24"/>
          <w:szCs w:val="24"/>
        </w:rPr>
        <w:t xml:space="preserve">at national </w:t>
      </w:r>
      <w:proofErr w:type="gramStart"/>
      <w:r>
        <w:rPr>
          <w:rFonts w:ascii="Times New Roman" w:hAnsi="Times New Roman"/>
          <w:sz w:val="24"/>
          <w:szCs w:val="24"/>
        </w:rPr>
        <w:t>level</w:t>
      </w:r>
      <w:r w:rsidR="00727244">
        <w:rPr>
          <w:rFonts w:ascii="Times New Roman" w:hAnsi="Times New Roman"/>
          <w:sz w:val="24"/>
          <w:szCs w:val="24"/>
        </w:rPr>
        <w:t xml:space="preserve"> that capture</w:t>
      </w:r>
      <w:proofErr w:type="gramEnd"/>
      <w:r w:rsidR="00727244">
        <w:rPr>
          <w:rFonts w:ascii="Times New Roman" w:hAnsi="Times New Roman"/>
          <w:sz w:val="24"/>
          <w:szCs w:val="24"/>
        </w:rPr>
        <w:t xml:space="preserve"> the essence of both sustainable educational development (SED) and education</w:t>
      </w:r>
      <w:r w:rsidR="00347888">
        <w:rPr>
          <w:rFonts w:ascii="Times New Roman" w:hAnsi="Times New Roman"/>
          <w:sz w:val="24"/>
          <w:szCs w:val="24"/>
        </w:rPr>
        <w:t xml:space="preserve"> for sustainable development (ES</w:t>
      </w:r>
      <w:r w:rsidR="00727244">
        <w:rPr>
          <w:rFonts w:ascii="Times New Roman" w:hAnsi="Times New Roman"/>
          <w:sz w:val="24"/>
          <w:szCs w:val="24"/>
        </w:rPr>
        <w:t xml:space="preserve">D). </w:t>
      </w:r>
      <w:r w:rsidR="00AA0253" w:rsidRPr="00AA0253">
        <w:rPr>
          <w:rFonts w:ascii="Times New Roman" w:hAnsi="Times New Roman"/>
          <w:sz w:val="24"/>
          <w:szCs w:val="24"/>
        </w:rPr>
        <w:t xml:space="preserve">SED is concerned </w:t>
      </w:r>
      <w:r w:rsidR="00347888">
        <w:rPr>
          <w:rFonts w:ascii="Times New Roman" w:hAnsi="Times New Roman"/>
          <w:sz w:val="24"/>
          <w:szCs w:val="24"/>
        </w:rPr>
        <w:t xml:space="preserve">with the conditions that enable states to realise rights to education without post-colonial dependence external or acquiring unsustainable debt. It is concerned with educational infrastructure and the maintenance and development of systems for learning and their financing from domestic revenues. In contrast </w:t>
      </w:r>
      <w:r w:rsidR="00AA0253" w:rsidRPr="00AA0253">
        <w:rPr>
          <w:rFonts w:ascii="Times New Roman" w:hAnsi="Times New Roman"/>
          <w:sz w:val="24"/>
          <w:szCs w:val="24"/>
        </w:rPr>
        <w:t>ESD is a response to the urgent need to transform educational curricula and learning outcomes to lead not</w:t>
      </w:r>
      <w:r w:rsidR="00347888">
        <w:rPr>
          <w:rFonts w:ascii="Times New Roman" w:hAnsi="Times New Roman"/>
          <w:sz w:val="24"/>
          <w:szCs w:val="24"/>
        </w:rPr>
        <w:t xml:space="preserve"> lag changes in </w:t>
      </w:r>
      <w:r w:rsidR="00AA0253" w:rsidRPr="00AA0253">
        <w:rPr>
          <w:rFonts w:ascii="Times New Roman" w:hAnsi="Times New Roman"/>
          <w:sz w:val="24"/>
          <w:szCs w:val="24"/>
        </w:rPr>
        <w:t>environmental stress points, demographic transitions</w:t>
      </w:r>
      <w:r w:rsidR="00347888">
        <w:rPr>
          <w:rFonts w:ascii="Times New Roman" w:hAnsi="Times New Roman"/>
          <w:sz w:val="24"/>
          <w:szCs w:val="24"/>
        </w:rPr>
        <w:t>, employment</w:t>
      </w:r>
      <w:r w:rsidR="00AA0253" w:rsidRPr="00AA0253">
        <w:rPr>
          <w:rFonts w:ascii="Times New Roman" w:hAnsi="Times New Roman"/>
          <w:sz w:val="24"/>
          <w:szCs w:val="24"/>
        </w:rPr>
        <w:t xml:space="preserve"> and threats to social </w:t>
      </w:r>
      <w:r w:rsidR="00347888">
        <w:rPr>
          <w:rFonts w:ascii="Times New Roman" w:hAnsi="Times New Roman"/>
          <w:sz w:val="24"/>
          <w:szCs w:val="24"/>
        </w:rPr>
        <w:t xml:space="preserve">wellbeing. </w:t>
      </w:r>
      <w:r w:rsidR="00AA0253" w:rsidRPr="00AA0253">
        <w:rPr>
          <w:rFonts w:ascii="Times New Roman" w:hAnsi="Times New Roman"/>
          <w:sz w:val="24"/>
          <w:szCs w:val="24"/>
        </w:rPr>
        <w:t xml:space="preserve"> </w:t>
      </w:r>
    </w:p>
    <w:p w14:paraId="263340F5" w14:textId="5288E7B0" w:rsidR="0005279B" w:rsidRPr="00264F3F" w:rsidRDefault="0005279B" w:rsidP="0005279B">
      <w:pPr>
        <w:jc w:val="both"/>
        <w:rPr>
          <w:rFonts w:ascii="Times New Roman" w:hAnsi="Times New Roman"/>
          <w:sz w:val="24"/>
          <w:szCs w:val="24"/>
        </w:rPr>
      </w:pPr>
    </w:p>
    <w:p w14:paraId="458C7A89" w14:textId="7B12570E" w:rsidR="0005279B" w:rsidRPr="00264F3F" w:rsidRDefault="00500157" w:rsidP="0005279B">
      <w:pPr>
        <w:jc w:val="both"/>
        <w:rPr>
          <w:rFonts w:ascii="Times New Roman" w:hAnsi="Times New Roman"/>
          <w:sz w:val="24"/>
          <w:szCs w:val="24"/>
        </w:rPr>
      </w:pPr>
      <w:r>
        <w:rPr>
          <w:rFonts w:ascii="Times New Roman" w:hAnsi="Times New Roman"/>
          <w:sz w:val="24"/>
          <w:szCs w:val="24"/>
        </w:rPr>
        <w:t xml:space="preserve">The Issues Paper for CCEM 20 was focused on Sustainability and Resilience: Can Education Deliver? </w:t>
      </w:r>
      <w:r w:rsidR="0005279B" w:rsidRPr="00264F3F">
        <w:rPr>
          <w:rFonts w:ascii="Times New Roman" w:hAnsi="Times New Roman"/>
          <w:sz w:val="24"/>
          <w:szCs w:val="24"/>
        </w:rPr>
        <w:t xml:space="preserve">In the medium term, both resilience and sustainable development mean that education systems must be financed from domestic revenues. This includes both income from taxation on individuals and corporate entities, and investment from the private sector and contributions from philanthropists. </w:t>
      </w:r>
      <w:r>
        <w:rPr>
          <w:rFonts w:ascii="Times New Roman" w:hAnsi="Times New Roman"/>
          <w:sz w:val="24"/>
          <w:szCs w:val="24"/>
        </w:rPr>
        <w:t>SED depends on fiscal reform that</w:t>
      </w:r>
      <w:r w:rsidR="0005279B" w:rsidRPr="00264F3F">
        <w:rPr>
          <w:rFonts w:ascii="Times New Roman" w:hAnsi="Times New Roman"/>
          <w:sz w:val="24"/>
          <w:szCs w:val="24"/>
        </w:rPr>
        <w:t xml:space="preserve"> enable</w:t>
      </w:r>
      <w:r>
        <w:rPr>
          <w:rFonts w:ascii="Times New Roman" w:hAnsi="Times New Roman"/>
          <w:sz w:val="24"/>
          <w:szCs w:val="24"/>
        </w:rPr>
        <w:t xml:space="preserve">s </w:t>
      </w:r>
      <w:r w:rsidR="0005279B" w:rsidRPr="00264F3F">
        <w:rPr>
          <w:rFonts w:ascii="Times New Roman" w:hAnsi="Times New Roman"/>
          <w:sz w:val="24"/>
          <w:szCs w:val="24"/>
        </w:rPr>
        <w:t>core of public</w:t>
      </w:r>
      <w:r>
        <w:rPr>
          <w:rFonts w:ascii="Times New Roman" w:hAnsi="Times New Roman"/>
          <w:sz w:val="24"/>
          <w:szCs w:val="24"/>
        </w:rPr>
        <w:t xml:space="preserve"> goods like education to be financed from domestic revenue. This, along with enhanced levels of efficiency and effectiveness is the reason why high performing participation CMSs can support mass participation in quality education systems. This is the </w:t>
      </w:r>
      <w:r w:rsidR="0005279B" w:rsidRPr="00264F3F">
        <w:rPr>
          <w:rFonts w:ascii="Times New Roman" w:hAnsi="Times New Roman"/>
          <w:sz w:val="24"/>
          <w:szCs w:val="24"/>
        </w:rPr>
        <w:t xml:space="preserve">only method </w:t>
      </w:r>
      <w:r>
        <w:rPr>
          <w:rFonts w:ascii="Times New Roman" w:hAnsi="Times New Roman"/>
          <w:sz w:val="24"/>
          <w:szCs w:val="24"/>
        </w:rPr>
        <w:t xml:space="preserve">of achieving SED. Fiscal </w:t>
      </w:r>
      <w:r w:rsidR="0005279B" w:rsidRPr="00264F3F">
        <w:rPr>
          <w:rFonts w:ascii="Times New Roman" w:hAnsi="Times New Roman"/>
          <w:sz w:val="24"/>
          <w:szCs w:val="24"/>
        </w:rPr>
        <w:t>reforms are at the heart of the next generation of educational financing</w:t>
      </w:r>
      <w:r>
        <w:rPr>
          <w:rFonts w:ascii="Times New Roman" w:hAnsi="Times New Roman"/>
          <w:sz w:val="24"/>
          <w:szCs w:val="24"/>
        </w:rPr>
        <w:t xml:space="preserve"> and </w:t>
      </w:r>
      <w:r w:rsidR="0005279B" w:rsidRPr="00264F3F">
        <w:rPr>
          <w:rFonts w:ascii="Times New Roman" w:hAnsi="Times New Roman"/>
          <w:sz w:val="24"/>
          <w:szCs w:val="24"/>
        </w:rPr>
        <w:t>can share the mechanisms t</w:t>
      </w:r>
      <w:r>
        <w:rPr>
          <w:rFonts w:ascii="Times New Roman" w:hAnsi="Times New Roman"/>
          <w:sz w:val="24"/>
          <w:szCs w:val="24"/>
        </w:rPr>
        <w:t xml:space="preserve">hat have most potential to </w:t>
      </w:r>
      <w:r w:rsidR="0005279B" w:rsidRPr="00264F3F">
        <w:rPr>
          <w:rFonts w:ascii="Times New Roman" w:hAnsi="Times New Roman"/>
          <w:sz w:val="24"/>
          <w:szCs w:val="24"/>
        </w:rPr>
        <w:t xml:space="preserve">contribute to </w:t>
      </w:r>
      <w:r>
        <w:rPr>
          <w:rFonts w:ascii="Times New Roman" w:hAnsi="Times New Roman"/>
          <w:sz w:val="24"/>
          <w:szCs w:val="24"/>
        </w:rPr>
        <w:t xml:space="preserve">the transition to fiscal states of those CMS that are still aid dependent. </w:t>
      </w:r>
      <w:r w:rsidR="0005279B" w:rsidRPr="00264F3F">
        <w:rPr>
          <w:rFonts w:ascii="Times New Roman" w:hAnsi="Times New Roman"/>
          <w:sz w:val="24"/>
          <w:szCs w:val="24"/>
        </w:rPr>
        <w:t xml:space="preserve"> </w:t>
      </w:r>
    </w:p>
    <w:p w14:paraId="3AC7078B" w14:textId="77777777" w:rsidR="0005279B" w:rsidRDefault="0005279B" w:rsidP="00264F3F">
      <w:pPr>
        <w:jc w:val="both"/>
        <w:rPr>
          <w:rFonts w:ascii="Times New Roman" w:hAnsi="Times New Roman"/>
          <w:sz w:val="24"/>
          <w:szCs w:val="24"/>
        </w:rPr>
      </w:pPr>
    </w:p>
    <w:p w14:paraId="4F0EB082" w14:textId="32A6F1E0" w:rsidR="00A9662A" w:rsidRDefault="0005279B" w:rsidP="00264F3F">
      <w:pPr>
        <w:jc w:val="both"/>
        <w:rPr>
          <w:rFonts w:ascii="Times New Roman" w:hAnsi="Times New Roman"/>
          <w:sz w:val="24"/>
          <w:szCs w:val="24"/>
        </w:rPr>
      </w:pPr>
      <w:r>
        <w:rPr>
          <w:rFonts w:ascii="Times New Roman" w:hAnsi="Times New Roman"/>
          <w:sz w:val="24"/>
          <w:szCs w:val="24"/>
        </w:rPr>
        <w:t>A</w:t>
      </w:r>
      <w:r w:rsidR="0065674A">
        <w:rPr>
          <w:rFonts w:ascii="Times New Roman" w:hAnsi="Times New Roman"/>
          <w:sz w:val="24"/>
          <w:szCs w:val="24"/>
        </w:rPr>
        <w:t xml:space="preserve">id can be used to accelerate </w:t>
      </w:r>
      <w:r w:rsidR="00500157">
        <w:rPr>
          <w:rFonts w:ascii="Times New Roman" w:hAnsi="Times New Roman"/>
          <w:sz w:val="24"/>
          <w:szCs w:val="24"/>
        </w:rPr>
        <w:t xml:space="preserve">development. It is time to </w:t>
      </w:r>
      <w:r w:rsidR="0065674A">
        <w:rPr>
          <w:rFonts w:ascii="Times New Roman" w:hAnsi="Times New Roman"/>
          <w:sz w:val="24"/>
          <w:szCs w:val="24"/>
        </w:rPr>
        <w:t>c</w:t>
      </w:r>
      <w:r w:rsidR="00860B7C">
        <w:rPr>
          <w:rFonts w:ascii="Times New Roman" w:hAnsi="Times New Roman"/>
          <w:sz w:val="24"/>
          <w:szCs w:val="24"/>
        </w:rPr>
        <w:t>eas</w:t>
      </w:r>
      <w:r w:rsidR="00500157">
        <w:rPr>
          <w:rFonts w:ascii="Times New Roman" w:hAnsi="Times New Roman"/>
          <w:sz w:val="24"/>
          <w:szCs w:val="24"/>
        </w:rPr>
        <w:t xml:space="preserve">e directing </w:t>
      </w:r>
      <w:r w:rsidR="00860B7C">
        <w:rPr>
          <w:rFonts w:ascii="Times New Roman" w:hAnsi="Times New Roman"/>
          <w:sz w:val="24"/>
          <w:szCs w:val="24"/>
        </w:rPr>
        <w:t>concessional fi</w:t>
      </w:r>
      <w:r w:rsidR="0065674A">
        <w:rPr>
          <w:rFonts w:ascii="Times New Roman" w:hAnsi="Times New Roman"/>
          <w:sz w:val="24"/>
          <w:szCs w:val="24"/>
        </w:rPr>
        <w:t xml:space="preserve">nance to “filling gaps” </w:t>
      </w:r>
      <w:r w:rsidR="00500157">
        <w:rPr>
          <w:rFonts w:ascii="Times New Roman" w:hAnsi="Times New Roman"/>
          <w:sz w:val="24"/>
          <w:szCs w:val="24"/>
        </w:rPr>
        <w:t xml:space="preserve">in favour of </w:t>
      </w:r>
      <w:r w:rsidR="0065674A">
        <w:rPr>
          <w:rFonts w:ascii="Times New Roman" w:hAnsi="Times New Roman"/>
          <w:sz w:val="24"/>
          <w:szCs w:val="24"/>
        </w:rPr>
        <w:t xml:space="preserve">investments that increase efficiency and effectiveness without undermining quality. This is perfectly feasible. The most efficient and effective education systems in the CMSs </w:t>
      </w:r>
      <w:r w:rsidR="00860B7C">
        <w:rPr>
          <w:rFonts w:ascii="Times New Roman" w:hAnsi="Times New Roman"/>
          <w:sz w:val="24"/>
          <w:szCs w:val="24"/>
        </w:rPr>
        <w:t xml:space="preserve">deliver universal access though to grade 9 and some to grade 12 at levels of financial commitment that are not very dissimilar to those where less than half of children complete secondary school. Efficient systems have cost per student at secondary no more than 50% greater than at primary. Inefficient systems have a ratio of cost of more than four to one. Similarly higher education costs per student in </w:t>
      </w:r>
      <w:proofErr w:type="gramStart"/>
      <w:r w:rsidR="00860B7C">
        <w:rPr>
          <w:rFonts w:ascii="Times New Roman" w:hAnsi="Times New Roman"/>
          <w:sz w:val="24"/>
          <w:szCs w:val="24"/>
        </w:rPr>
        <w:t>high income</w:t>
      </w:r>
      <w:proofErr w:type="gramEnd"/>
      <w:r w:rsidR="00860B7C">
        <w:rPr>
          <w:rFonts w:ascii="Times New Roman" w:hAnsi="Times New Roman"/>
          <w:sz w:val="24"/>
          <w:szCs w:val="24"/>
        </w:rPr>
        <w:t xml:space="preserve"> countries CMSs are generally only twice those of primary school places. In low income CMSs costs</w:t>
      </w:r>
      <w:r w:rsidR="00B55089">
        <w:rPr>
          <w:rFonts w:ascii="Times New Roman" w:hAnsi="Times New Roman"/>
          <w:sz w:val="24"/>
          <w:szCs w:val="24"/>
        </w:rPr>
        <w:t xml:space="preserve"> are more than 15 times greater </w:t>
      </w:r>
      <w:proofErr w:type="gramStart"/>
      <w:r w:rsidR="00B55089">
        <w:rPr>
          <w:rFonts w:ascii="Times New Roman" w:hAnsi="Times New Roman"/>
          <w:sz w:val="24"/>
          <w:szCs w:val="24"/>
        </w:rPr>
        <w:t>( Lewin</w:t>
      </w:r>
      <w:proofErr w:type="gramEnd"/>
      <w:r w:rsidR="00B55089">
        <w:rPr>
          <w:rFonts w:ascii="Times New Roman" w:hAnsi="Times New Roman"/>
          <w:sz w:val="24"/>
          <w:szCs w:val="24"/>
        </w:rPr>
        <w:t xml:space="preserve"> 2015).</w:t>
      </w:r>
      <w:r w:rsidR="00860B7C">
        <w:rPr>
          <w:rFonts w:ascii="Times New Roman" w:hAnsi="Times New Roman"/>
          <w:sz w:val="24"/>
          <w:szCs w:val="24"/>
        </w:rPr>
        <w:t xml:space="preserve">  </w:t>
      </w:r>
    </w:p>
    <w:p w14:paraId="6C48D247" w14:textId="77777777" w:rsidR="00860B7C" w:rsidRDefault="00860B7C" w:rsidP="00264F3F">
      <w:pPr>
        <w:jc w:val="both"/>
        <w:rPr>
          <w:rFonts w:ascii="Times New Roman" w:hAnsi="Times New Roman"/>
          <w:sz w:val="24"/>
          <w:szCs w:val="24"/>
        </w:rPr>
      </w:pPr>
    </w:p>
    <w:p w14:paraId="67C09645" w14:textId="25BA1DCB" w:rsidR="00581431" w:rsidRDefault="00500157" w:rsidP="00264F3F">
      <w:pPr>
        <w:jc w:val="both"/>
        <w:rPr>
          <w:rFonts w:ascii="Times New Roman" w:hAnsi="Times New Roman"/>
          <w:sz w:val="24"/>
          <w:szCs w:val="24"/>
        </w:rPr>
      </w:pPr>
      <w:r>
        <w:rPr>
          <w:rFonts w:ascii="Times New Roman" w:hAnsi="Times New Roman"/>
          <w:sz w:val="24"/>
          <w:szCs w:val="24"/>
        </w:rPr>
        <w:t xml:space="preserve">Fiscal reform is </w:t>
      </w:r>
      <w:r w:rsidR="00860B7C">
        <w:rPr>
          <w:rFonts w:ascii="Times New Roman" w:hAnsi="Times New Roman"/>
          <w:sz w:val="24"/>
          <w:szCs w:val="24"/>
        </w:rPr>
        <w:t>a high priority in countries where revenue collection is very low. To deliver quality education around 6% of GDP is needed and as much as 20% of government budgets. To do this implies that revenue collection that finances government has to be 30% of GDP (20% of 30% is 6%). Many LICs and LMICs average half this amount. This is not because they are poor so much as because they do not collect revenue and avoidance and evasion are commonplace. In poor countries many of the richest citizens pay little or no tax, nor do extractive industries or foreign</w:t>
      </w:r>
      <w:r>
        <w:rPr>
          <w:rFonts w:ascii="Times New Roman" w:hAnsi="Times New Roman"/>
          <w:sz w:val="24"/>
          <w:szCs w:val="24"/>
        </w:rPr>
        <w:t xml:space="preserve"> domiciled multinationals. T</w:t>
      </w:r>
      <w:r w:rsidR="00860B7C">
        <w:rPr>
          <w:rFonts w:ascii="Times New Roman" w:hAnsi="Times New Roman"/>
          <w:sz w:val="24"/>
          <w:szCs w:val="24"/>
        </w:rPr>
        <w:t>here is no sustainable ed</w:t>
      </w:r>
      <w:r w:rsidR="00607BD6">
        <w:rPr>
          <w:rFonts w:ascii="Times New Roman" w:hAnsi="Times New Roman"/>
          <w:sz w:val="24"/>
          <w:szCs w:val="24"/>
        </w:rPr>
        <w:t xml:space="preserve">ucational development without </w:t>
      </w:r>
      <w:r w:rsidR="00860B7C">
        <w:rPr>
          <w:rFonts w:ascii="Times New Roman" w:hAnsi="Times New Roman"/>
          <w:sz w:val="24"/>
          <w:szCs w:val="24"/>
        </w:rPr>
        <w:t>fair and</w:t>
      </w:r>
      <w:r w:rsidR="00607BD6">
        <w:rPr>
          <w:rFonts w:ascii="Times New Roman" w:hAnsi="Times New Roman"/>
          <w:sz w:val="24"/>
          <w:szCs w:val="24"/>
        </w:rPr>
        <w:t xml:space="preserve"> inclusive fiscal reforms that replace the politics of underfunding education and aid with the politics of a social contract between tax paying citizens and governments charged with providing public goods.   </w:t>
      </w:r>
      <w:r w:rsidR="00860B7C">
        <w:rPr>
          <w:rFonts w:ascii="Times New Roman" w:hAnsi="Times New Roman"/>
          <w:sz w:val="24"/>
          <w:szCs w:val="24"/>
        </w:rPr>
        <w:t xml:space="preserve">     </w:t>
      </w:r>
      <w:r w:rsidR="004337AA">
        <w:rPr>
          <w:rFonts w:ascii="Times New Roman" w:hAnsi="Times New Roman"/>
          <w:sz w:val="24"/>
          <w:szCs w:val="24"/>
        </w:rPr>
        <w:t xml:space="preserve">   </w:t>
      </w:r>
    </w:p>
    <w:p w14:paraId="7AE60EEB" w14:textId="77777777" w:rsidR="00A9662A" w:rsidRDefault="00A9662A" w:rsidP="00A9662A">
      <w:pPr>
        <w:jc w:val="both"/>
        <w:rPr>
          <w:rFonts w:ascii="Times New Roman" w:hAnsi="Times New Roman"/>
          <w:sz w:val="24"/>
          <w:szCs w:val="24"/>
        </w:rPr>
      </w:pPr>
    </w:p>
    <w:p w14:paraId="66D75716" w14:textId="77777777" w:rsidR="00A9662A" w:rsidRDefault="00A9662A" w:rsidP="00A9662A">
      <w:pPr>
        <w:jc w:val="both"/>
        <w:rPr>
          <w:rFonts w:ascii="Times New Roman" w:hAnsi="Times New Roman"/>
          <w:sz w:val="24"/>
          <w:szCs w:val="24"/>
        </w:rPr>
      </w:pPr>
      <w:r>
        <w:rPr>
          <w:rFonts w:ascii="Times New Roman" w:hAnsi="Times New Roman"/>
          <w:sz w:val="24"/>
          <w:szCs w:val="24"/>
        </w:rPr>
        <w:t xml:space="preserve">The next generation of aid and South-South cooperation has the opportunity to share insights and strategies on how to become fiscal states that manage SED into the future. This will not emerge from the SDG architecture without energetic engagement of CMSs in setting their own educational goals and targets with a firm commitment to both SED and ESD.          </w:t>
      </w:r>
    </w:p>
    <w:p w14:paraId="6CE16AFB" w14:textId="77777777" w:rsidR="00A9662A" w:rsidRDefault="00A9662A" w:rsidP="005B6320">
      <w:pPr>
        <w:jc w:val="both"/>
        <w:rPr>
          <w:rFonts w:ascii="Times New Roman" w:hAnsi="Times New Roman"/>
          <w:sz w:val="24"/>
          <w:szCs w:val="24"/>
        </w:rPr>
      </w:pPr>
    </w:p>
    <w:p w14:paraId="02879CEE" w14:textId="4DA44D3A" w:rsidR="00500157" w:rsidRDefault="00A9662A" w:rsidP="00500157">
      <w:pPr>
        <w:jc w:val="both"/>
        <w:rPr>
          <w:rFonts w:ascii="Times New Roman" w:hAnsi="Times New Roman"/>
          <w:sz w:val="24"/>
          <w:szCs w:val="24"/>
        </w:rPr>
      </w:pPr>
      <w:r>
        <w:rPr>
          <w:rFonts w:ascii="Times New Roman" w:hAnsi="Times New Roman"/>
          <w:sz w:val="24"/>
          <w:szCs w:val="24"/>
        </w:rPr>
        <w:t xml:space="preserve">Education for Sustainable Development needs consensus on meanings attached to sustainability. </w:t>
      </w:r>
      <w:r w:rsidR="00500157" w:rsidRPr="00264F3F">
        <w:rPr>
          <w:rFonts w:ascii="Times New Roman" w:hAnsi="Times New Roman"/>
          <w:sz w:val="24"/>
          <w:szCs w:val="24"/>
        </w:rPr>
        <w:t>The most commonly used definition for sus</w:t>
      </w:r>
      <w:r w:rsidR="00500157">
        <w:rPr>
          <w:rFonts w:ascii="Times New Roman" w:hAnsi="Times New Roman"/>
          <w:sz w:val="24"/>
          <w:szCs w:val="24"/>
        </w:rPr>
        <w:t xml:space="preserve">tainable development is in the 1987 </w:t>
      </w:r>
      <w:proofErr w:type="spellStart"/>
      <w:r w:rsidR="00500157">
        <w:rPr>
          <w:rFonts w:ascii="Times New Roman" w:hAnsi="Times New Roman"/>
          <w:sz w:val="24"/>
          <w:szCs w:val="24"/>
        </w:rPr>
        <w:t>Brundtland</w:t>
      </w:r>
      <w:proofErr w:type="spellEnd"/>
      <w:r w:rsidR="00500157">
        <w:rPr>
          <w:rFonts w:ascii="Times New Roman" w:hAnsi="Times New Roman"/>
          <w:sz w:val="24"/>
          <w:szCs w:val="24"/>
        </w:rPr>
        <w:t xml:space="preserve"> Report. This argues that </w:t>
      </w:r>
      <w:r w:rsidR="00500157" w:rsidRPr="00264F3F">
        <w:rPr>
          <w:rFonts w:ascii="Times New Roman" w:hAnsi="Times New Roman"/>
          <w:sz w:val="24"/>
          <w:szCs w:val="24"/>
        </w:rPr>
        <w:t xml:space="preserve">sustainable </w:t>
      </w:r>
      <w:r w:rsidR="00500157">
        <w:rPr>
          <w:rFonts w:ascii="Times New Roman" w:hAnsi="Times New Roman"/>
          <w:sz w:val="24"/>
          <w:szCs w:val="24"/>
        </w:rPr>
        <w:t xml:space="preserve">development </w:t>
      </w:r>
      <w:r w:rsidR="00500157" w:rsidRPr="00264F3F">
        <w:rPr>
          <w:rFonts w:ascii="Times New Roman" w:hAnsi="Times New Roman"/>
          <w:sz w:val="24"/>
          <w:szCs w:val="24"/>
        </w:rPr>
        <w:t xml:space="preserve">meets the needs of the present without compromising the ability of future generations to meet their own needs. This valuing of the future over the present is essential to environmental protection and the ability of humanity to manage its planetary burden so that it does not irreversibly deplete geological, agricultural, maritime and atmospheric resources. This requires fundamental shifts in patterns of consumption, and a new economics of production, pollution and recycling. It needs an understanding that sustainable solutions require global consensus and cooperation. </w:t>
      </w:r>
    </w:p>
    <w:p w14:paraId="0E94EE53" w14:textId="77777777" w:rsidR="00500157" w:rsidRDefault="00500157" w:rsidP="00264F3F">
      <w:pPr>
        <w:jc w:val="both"/>
        <w:rPr>
          <w:rFonts w:ascii="Times New Roman" w:hAnsi="Times New Roman"/>
          <w:sz w:val="24"/>
          <w:szCs w:val="24"/>
        </w:rPr>
      </w:pPr>
    </w:p>
    <w:p w14:paraId="1B2E01FB" w14:textId="72D1FFC9" w:rsidR="00A9662A" w:rsidRPr="00264F3F" w:rsidRDefault="00A9662A" w:rsidP="00A9662A">
      <w:pPr>
        <w:jc w:val="both"/>
        <w:rPr>
          <w:rFonts w:ascii="Times New Roman" w:hAnsi="Times New Roman"/>
          <w:sz w:val="24"/>
          <w:szCs w:val="24"/>
        </w:rPr>
      </w:pPr>
      <w:r w:rsidRPr="00264F3F">
        <w:rPr>
          <w:rFonts w:ascii="Times New Roman" w:hAnsi="Times New Roman"/>
          <w:sz w:val="24"/>
          <w:szCs w:val="24"/>
        </w:rPr>
        <w:t>The UN Decade of Education for Sustainable Development (DESD) ran from 2005 to 2014. DESD provided a global agenda that attempted to reframe education to meet the changing needs of a world in multiple crises</w:t>
      </w:r>
      <w:r>
        <w:rPr>
          <w:rFonts w:ascii="Times New Roman" w:hAnsi="Times New Roman"/>
          <w:sz w:val="24"/>
          <w:szCs w:val="24"/>
        </w:rPr>
        <w:t xml:space="preserve"> and three pillars. These we</w:t>
      </w:r>
      <w:r w:rsidRPr="00264F3F">
        <w:rPr>
          <w:rFonts w:ascii="Times New Roman" w:hAnsi="Times New Roman"/>
          <w:sz w:val="24"/>
          <w:szCs w:val="24"/>
        </w:rPr>
        <w:t xml:space="preserve">re economic, ecological and social. </w:t>
      </w:r>
      <w:r>
        <w:rPr>
          <w:rFonts w:ascii="Times New Roman" w:hAnsi="Times New Roman"/>
          <w:sz w:val="24"/>
          <w:szCs w:val="24"/>
        </w:rPr>
        <w:t xml:space="preserve">The </w:t>
      </w:r>
      <w:r w:rsidRPr="00264F3F">
        <w:rPr>
          <w:rFonts w:ascii="Times New Roman" w:hAnsi="Times New Roman"/>
          <w:sz w:val="24"/>
          <w:szCs w:val="24"/>
        </w:rPr>
        <w:t xml:space="preserve">ESD discourse argued for learning to emphasise the need for continuous engagement in sustainability in formal, non-formal and informal settings, and </w:t>
      </w:r>
      <w:r w:rsidR="00B55089">
        <w:rPr>
          <w:rFonts w:ascii="Times New Roman" w:hAnsi="Times New Roman"/>
          <w:sz w:val="24"/>
          <w:szCs w:val="24"/>
        </w:rPr>
        <w:t xml:space="preserve">for </w:t>
      </w:r>
      <w:r w:rsidRPr="00264F3F">
        <w:rPr>
          <w:rFonts w:ascii="Times New Roman" w:hAnsi="Times New Roman"/>
          <w:sz w:val="24"/>
          <w:szCs w:val="24"/>
        </w:rPr>
        <w:t>participation and self-determination for sustai</w:t>
      </w:r>
      <w:r w:rsidR="00B55089">
        <w:rPr>
          <w:rFonts w:ascii="Times New Roman" w:hAnsi="Times New Roman"/>
          <w:sz w:val="24"/>
          <w:szCs w:val="24"/>
        </w:rPr>
        <w:t>nable development</w:t>
      </w:r>
      <w:r w:rsidRPr="00264F3F">
        <w:rPr>
          <w:rFonts w:ascii="Times New Roman" w:hAnsi="Times New Roman"/>
          <w:sz w:val="24"/>
          <w:szCs w:val="24"/>
        </w:rPr>
        <w:t>.</w:t>
      </w:r>
      <w:r>
        <w:rPr>
          <w:rFonts w:ascii="Times New Roman" w:hAnsi="Times New Roman"/>
          <w:sz w:val="24"/>
          <w:szCs w:val="24"/>
        </w:rPr>
        <w:t xml:space="preserve"> The only problem was that ESD remained largely a niche preoccupation of educators based in HICs and little of its advocacy founds its way into curricula, especially those leading to high stakes selection examinations</w:t>
      </w:r>
      <w:r w:rsidR="00B55089">
        <w:rPr>
          <w:rFonts w:ascii="Times New Roman" w:hAnsi="Times New Roman"/>
          <w:sz w:val="24"/>
          <w:szCs w:val="24"/>
        </w:rPr>
        <w:t xml:space="preserve"> in LICs and LMICs. </w:t>
      </w:r>
    </w:p>
    <w:p w14:paraId="248A69F8" w14:textId="77777777" w:rsidR="00A9662A" w:rsidRDefault="00A9662A" w:rsidP="00264F3F">
      <w:pPr>
        <w:jc w:val="both"/>
        <w:rPr>
          <w:rFonts w:ascii="Times New Roman" w:hAnsi="Times New Roman"/>
          <w:sz w:val="24"/>
          <w:szCs w:val="24"/>
        </w:rPr>
      </w:pPr>
    </w:p>
    <w:p w14:paraId="3E0BBFCF" w14:textId="5814524B" w:rsidR="005B6320" w:rsidRPr="005B6320" w:rsidRDefault="005B6320" w:rsidP="005B6320">
      <w:pPr>
        <w:jc w:val="both"/>
        <w:rPr>
          <w:rFonts w:ascii="Times New Roman" w:hAnsi="Times New Roman"/>
          <w:sz w:val="24"/>
          <w:szCs w:val="24"/>
        </w:rPr>
      </w:pPr>
      <w:r>
        <w:rPr>
          <w:rFonts w:ascii="Times New Roman" w:hAnsi="Times New Roman"/>
          <w:sz w:val="24"/>
          <w:szCs w:val="24"/>
        </w:rPr>
        <w:t xml:space="preserve">Education for sustainable development is more than anything else a curriculum challenge and </w:t>
      </w:r>
    </w:p>
    <w:p w14:paraId="37EE2B9F" w14:textId="02DEA585" w:rsidR="005B6320" w:rsidRPr="005B6320" w:rsidRDefault="005B6320" w:rsidP="005B6320">
      <w:pPr>
        <w:jc w:val="both"/>
        <w:rPr>
          <w:rFonts w:ascii="Times New Roman" w:hAnsi="Times New Roman"/>
          <w:sz w:val="24"/>
          <w:szCs w:val="24"/>
        </w:rPr>
      </w:pPr>
      <w:proofErr w:type="gramStart"/>
      <w:r w:rsidRPr="005B6320">
        <w:rPr>
          <w:rFonts w:ascii="Times New Roman" w:hAnsi="Times New Roman"/>
          <w:sz w:val="24"/>
          <w:szCs w:val="24"/>
        </w:rPr>
        <w:t>requires</w:t>
      </w:r>
      <w:proofErr w:type="gramEnd"/>
      <w:r w:rsidRPr="005B6320">
        <w:rPr>
          <w:rFonts w:ascii="Times New Roman" w:hAnsi="Times New Roman"/>
          <w:sz w:val="24"/>
          <w:szCs w:val="24"/>
        </w:rPr>
        <w:t xml:space="preserve"> curriculum development</w:t>
      </w:r>
      <w:r w:rsidR="00A9662A">
        <w:rPr>
          <w:rFonts w:ascii="Times New Roman" w:hAnsi="Times New Roman"/>
          <w:sz w:val="24"/>
          <w:szCs w:val="24"/>
        </w:rPr>
        <w:t xml:space="preserve"> to ensure environmentally </w:t>
      </w:r>
      <w:r w:rsidRPr="005B6320">
        <w:rPr>
          <w:rFonts w:ascii="Times New Roman" w:hAnsi="Times New Roman"/>
          <w:sz w:val="24"/>
          <w:szCs w:val="24"/>
        </w:rPr>
        <w:t xml:space="preserve">informed citizenry, encourage changes in consumption preferences, promote social cohesion and manage learning effectively. Curriculum reform especially at secondary level </w:t>
      </w:r>
      <w:r w:rsidR="00A9662A">
        <w:rPr>
          <w:rFonts w:ascii="Times New Roman" w:hAnsi="Times New Roman"/>
          <w:sz w:val="24"/>
          <w:szCs w:val="24"/>
        </w:rPr>
        <w:t>has been widely neglected and more</w:t>
      </w:r>
      <w:r w:rsidR="00AD743C">
        <w:rPr>
          <w:rFonts w:ascii="Times New Roman" w:hAnsi="Times New Roman"/>
          <w:sz w:val="24"/>
          <w:szCs w:val="24"/>
        </w:rPr>
        <w:t xml:space="preserve"> frequently driven by</w:t>
      </w:r>
      <w:r w:rsidRPr="005B6320">
        <w:rPr>
          <w:rFonts w:ascii="Times New Roman" w:hAnsi="Times New Roman"/>
          <w:sz w:val="24"/>
          <w:szCs w:val="24"/>
        </w:rPr>
        <w:t xml:space="preserve"> the exigencies of high stakes assessment than by needs to allow all citizens to understand the vulnerabilities of the planet and the risk to well being from air pollution, water cont</w:t>
      </w:r>
      <w:r w:rsidR="00AD743C">
        <w:rPr>
          <w:rFonts w:ascii="Times New Roman" w:hAnsi="Times New Roman"/>
          <w:sz w:val="24"/>
          <w:szCs w:val="24"/>
        </w:rPr>
        <w:t>amination, solid waste disposal and greenhouse gases</w:t>
      </w:r>
      <w:r w:rsidRPr="005B6320">
        <w:rPr>
          <w:rFonts w:ascii="Times New Roman" w:hAnsi="Times New Roman"/>
          <w:sz w:val="24"/>
          <w:szCs w:val="24"/>
        </w:rPr>
        <w:t xml:space="preserve">. Curricula must lead learning assessments not follow from the demands of high stakes testing. Effective formative assessment that leads to better management of learning will have more impact on achievement than over investment in international assessments. If there is a learning crisis the solution lies in the curriculum. A resilient curriculum is one that is managed so that learning is cumulative, children always have teachers, and learners are never left behind. </w:t>
      </w:r>
    </w:p>
    <w:p w14:paraId="470C4DA6" w14:textId="1E195ADC" w:rsidR="005B6320" w:rsidRDefault="005B6320" w:rsidP="005B6320">
      <w:pPr>
        <w:jc w:val="both"/>
        <w:rPr>
          <w:rFonts w:ascii="Times New Roman" w:hAnsi="Times New Roman"/>
          <w:sz w:val="24"/>
          <w:szCs w:val="24"/>
        </w:rPr>
      </w:pPr>
    </w:p>
    <w:p w14:paraId="2BCC809C" w14:textId="0C04AAF9" w:rsidR="0005279B" w:rsidRDefault="00A9662A" w:rsidP="00264F3F">
      <w:pPr>
        <w:jc w:val="both"/>
        <w:rPr>
          <w:rFonts w:ascii="Times New Roman" w:hAnsi="Times New Roman"/>
          <w:sz w:val="24"/>
          <w:szCs w:val="24"/>
        </w:rPr>
      </w:pPr>
      <w:r>
        <w:rPr>
          <w:rFonts w:ascii="Times New Roman" w:hAnsi="Times New Roman"/>
          <w:sz w:val="24"/>
          <w:szCs w:val="24"/>
        </w:rPr>
        <w:t>CMS share curriculum challenges for ESD. They also share language, curricula and pedagogic traditions, and have commonalities in assessment systems. They are well placed to collaborate on ESD and take advantage of the synergies that can exist</w:t>
      </w:r>
      <w:r w:rsidR="001344C9">
        <w:rPr>
          <w:rFonts w:ascii="Times New Roman" w:hAnsi="Times New Roman"/>
          <w:sz w:val="24"/>
          <w:szCs w:val="24"/>
        </w:rPr>
        <w:t xml:space="preserve"> </w:t>
      </w:r>
      <w:r w:rsidR="00AD743C">
        <w:rPr>
          <w:rFonts w:ascii="Times New Roman" w:hAnsi="Times New Roman"/>
          <w:sz w:val="24"/>
          <w:szCs w:val="24"/>
        </w:rPr>
        <w:t>across cognate clusters of CMS</w:t>
      </w:r>
      <w:r>
        <w:rPr>
          <w:rFonts w:ascii="Times New Roman" w:hAnsi="Times New Roman"/>
          <w:sz w:val="24"/>
          <w:szCs w:val="24"/>
        </w:rPr>
        <w:t xml:space="preserve">.    </w:t>
      </w:r>
      <w:r w:rsidR="0005279B">
        <w:rPr>
          <w:rFonts w:ascii="Times New Roman" w:hAnsi="Times New Roman"/>
          <w:sz w:val="24"/>
          <w:szCs w:val="24"/>
        </w:rPr>
        <w:t xml:space="preserve"> </w:t>
      </w:r>
    </w:p>
    <w:p w14:paraId="5F6EA348" w14:textId="77777777" w:rsidR="0005279B" w:rsidRDefault="0005279B" w:rsidP="00264F3F">
      <w:pPr>
        <w:jc w:val="both"/>
        <w:rPr>
          <w:rFonts w:ascii="Times New Roman" w:hAnsi="Times New Roman"/>
          <w:sz w:val="24"/>
          <w:szCs w:val="24"/>
        </w:rPr>
      </w:pPr>
    </w:p>
    <w:p w14:paraId="06B25BAB" w14:textId="238B207A" w:rsidR="0005279B" w:rsidRDefault="0005279B" w:rsidP="00264F3F">
      <w:pPr>
        <w:jc w:val="both"/>
        <w:rPr>
          <w:rFonts w:ascii="Times New Roman" w:hAnsi="Times New Roman"/>
          <w:sz w:val="24"/>
          <w:szCs w:val="24"/>
        </w:rPr>
      </w:pPr>
      <w:r>
        <w:rPr>
          <w:rFonts w:ascii="Times New Roman" w:hAnsi="Times New Roman"/>
          <w:sz w:val="24"/>
          <w:szCs w:val="24"/>
        </w:rPr>
        <w:t>The 20</w:t>
      </w:r>
      <w:r w:rsidRPr="0005279B">
        <w:rPr>
          <w:rFonts w:ascii="Times New Roman" w:hAnsi="Times New Roman"/>
          <w:sz w:val="24"/>
          <w:szCs w:val="24"/>
          <w:vertAlign w:val="superscript"/>
        </w:rPr>
        <w:t>th</w:t>
      </w:r>
      <w:r>
        <w:rPr>
          <w:rFonts w:ascii="Times New Roman" w:hAnsi="Times New Roman"/>
          <w:sz w:val="24"/>
          <w:szCs w:val="24"/>
        </w:rPr>
        <w:t xml:space="preserve"> CCEM Issues Paper (CCEM20 2018) </w:t>
      </w:r>
      <w:r w:rsidR="00363A26">
        <w:rPr>
          <w:rFonts w:ascii="Times New Roman" w:hAnsi="Times New Roman"/>
          <w:sz w:val="24"/>
          <w:szCs w:val="24"/>
        </w:rPr>
        <w:t>highlighted the importance of resilience in the next phase of educational development. Central to resilience is diversity</w:t>
      </w:r>
      <w:r w:rsidR="001344C9">
        <w:rPr>
          <w:rFonts w:ascii="Times New Roman" w:hAnsi="Times New Roman"/>
          <w:sz w:val="24"/>
          <w:szCs w:val="24"/>
        </w:rPr>
        <w:t>,</w:t>
      </w:r>
      <w:r w:rsidR="00363A26">
        <w:rPr>
          <w:rFonts w:ascii="Times New Roman" w:hAnsi="Times New Roman"/>
          <w:sz w:val="24"/>
          <w:szCs w:val="24"/>
        </w:rPr>
        <w:t xml:space="preserve"> as any mono-cropping farmer is likely to know. </w:t>
      </w:r>
      <w:r w:rsidR="00607BD6">
        <w:rPr>
          <w:rFonts w:ascii="Times New Roman" w:hAnsi="Times New Roman"/>
          <w:sz w:val="24"/>
          <w:szCs w:val="24"/>
        </w:rPr>
        <w:t xml:space="preserve">If the CMSs are to own the new architecture of education and development framed by SDG 4 then a fundamental change is needed in how national and global goals and targets are generated. </w:t>
      </w:r>
      <w:r w:rsidR="00363A26">
        <w:rPr>
          <w:rFonts w:ascii="Times New Roman" w:hAnsi="Times New Roman"/>
          <w:sz w:val="24"/>
          <w:szCs w:val="24"/>
        </w:rPr>
        <w:t xml:space="preserve">Ownership of the SDGs means ownership of the targets and indicators as well as the Goals. </w:t>
      </w:r>
      <w:r w:rsidR="00607BD6">
        <w:rPr>
          <w:rFonts w:ascii="Times New Roman" w:hAnsi="Times New Roman"/>
          <w:sz w:val="24"/>
          <w:szCs w:val="24"/>
        </w:rPr>
        <w:t xml:space="preserve">The distance between target setters (who rarely have </w:t>
      </w:r>
      <w:proofErr w:type="gramStart"/>
      <w:r w:rsidR="00607BD6">
        <w:rPr>
          <w:rFonts w:ascii="Times New Roman" w:hAnsi="Times New Roman"/>
          <w:sz w:val="24"/>
          <w:szCs w:val="24"/>
        </w:rPr>
        <w:t>long term</w:t>
      </w:r>
      <w:proofErr w:type="gramEnd"/>
      <w:r w:rsidR="00607BD6">
        <w:rPr>
          <w:rFonts w:ascii="Times New Roman" w:hAnsi="Times New Roman"/>
          <w:sz w:val="24"/>
          <w:szCs w:val="24"/>
        </w:rPr>
        <w:t xml:space="preserve"> responsibilities for meeting targets, and target getters (who rarely are invited into global consultations in a meaningful way, must be reduced. It is time to call the bluff that globalised goals need to be translated</w:t>
      </w:r>
      <w:r>
        <w:rPr>
          <w:rFonts w:ascii="Times New Roman" w:hAnsi="Times New Roman"/>
          <w:sz w:val="24"/>
          <w:szCs w:val="24"/>
        </w:rPr>
        <w:t xml:space="preserve"> into targets and indicators at ever</w:t>
      </w:r>
      <w:r w:rsidR="00607BD6">
        <w:rPr>
          <w:rFonts w:ascii="Times New Roman" w:hAnsi="Times New Roman"/>
          <w:sz w:val="24"/>
          <w:szCs w:val="24"/>
        </w:rPr>
        <w:t xml:space="preserve"> increasing levels of detail</w:t>
      </w:r>
      <w:r>
        <w:rPr>
          <w:rFonts w:ascii="Times New Roman" w:hAnsi="Times New Roman"/>
          <w:sz w:val="24"/>
          <w:szCs w:val="24"/>
        </w:rPr>
        <w:t xml:space="preserve"> and smaller units of analysis</w:t>
      </w:r>
      <w:r w:rsidR="00607BD6">
        <w:rPr>
          <w:rFonts w:ascii="Times New Roman" w:hAnsi="Times New Roman"/>
          <w:sz w:val="24"/>
          <w:szCs w:val="24"/>
        </w:rPr>
        <w:t xml:space="preserve">. </w:t>
      </w:r>
    </w:p>
    <w:p w14:paraId="719255F9" w14:textId="77777777" w:rsidR="007E70E9" w:rsidRDefault="007E70E9" w:rsidP="007E70E9">
      <w:pPr>
        <w:jc w:val="both"/>
        <w:rPr>
          <w:rFonts w:ascii="Times New Roman" w:hAnsi="Times New Roman"/>
          <w:sz w:val="24"/>
          <w:szCs w:val="24"/>
        </w:rPr>
      </w:pPr>
    </w:p>
    <w:p w14:paraId="79BEC164" w14:textId="0F6146DF" w:rsidR="00C67770" w:rsidRDefault="00AD743C" w:rsidP="007E70E9">
      <w:pPr>
        <w:jc w:val="both"/>
        <w:rPr>
          <w:rFonts w:ascii="Times New Roman" w:hAnsi="Times New Roman"/>
          <w:sz w:val="24"/>
          <w:szCs w:val="24"/>
        </w:rPr>
      </w:pPr>
      <w:proofErr w:type="gramStart"/>
      <w:r>
        <w:rPr>
          <w:rFonts w:ascii="Times New Roman" w:hAnsi="Times New Roman"/>
          <w:sz w:val="24"/>
          <w:szCs w:val="24"/>
        </w:rPr>
        <w:t>SDG4 is being monitored by the UN system and by the Global Education Monitoring Report</w:t>
      </w:r>
      <w:proofErr w:type="gramEnd"/>
      <w:r>
        <w:rPr>
          <w:rFonts w:ascii="Times New Roman" w:hAnsi="Times New Roman"/>
          <w:sz w:val="24"/>
          <w:szCs w:val="24"/>
        </w:rPr>
        <w:t xml:space="preserve">. After five years this process </w:t>
      </w:r>
      <w:r w:rsidR="007E70E9">
        <w:rPr>
          <w:rFonts w:ascii="Times New Roman" w:hAnsi="Times New Roman"/>
          <w:sz w:val="24"/>
          <w:szCs w:val="24"/>
        </w:rPr>
        <w:t>should review the SDG 4 statements as well as assess progress towards achieving the goals</w:t>
      </w:r>
      <w:r w:rsidR="001344C9">
        <w:rPr>
          <w:rFonts w:ascii="Times New Roman" w:hAnsi="Times New Roman"/>
          <w:sz w:val="24"/>
          <w:szCs w:val="24"/>
        </w:rPr>
        <w:t xml:space="preserve"> they identify</w:t>
      </w:r>
      <w:r w:rsidR="007E70E9">
        <w:rPr>
          <w:rFonts w:ascii="Times New Roman" w:hAnsi="Times New Roman"/>
          <w:sz w:val="24"/>
          <w:szCs w:val="24"/>
        </w:rPr>
        <w:t>. If the</w:t>
      </w:r>
      <w:r>
        <w:rPr>
          <w:rFonts w:ascii="Times New Roman" w:hAnsi="Times New Roman"/>
          <w:sz w:val="24"/>
          <w:szCs w:val="24"/>
        </w:rPr>
        <w:t xml:space="preserve"> Commonwealth does this it</w:t>
      </w:r>
      <w:r w:rsidR="007E70E9">
        <w:rPr>
          <w:rFonts w:ascii="Times New Roman" w:hAnsi="Times New Roman"/>
          <w:sz w:val="24"/>
          <w:szCs w:val="24"/>
        </w:rPr>
        <w:t xml:space="preserve"> might </w:t>
      </w:r>
      <w:r>
        <w:rPr>
          <w:rFonts w:ascii="Times New Roman" w:hAnsi="Times New Roman"/>
          <w:sz w:val="24"/>
          <w:szCs w:val="24"/>
        </w:rPr>
        <w:t xml:space="preserve">well </w:t>
      </w:r>
      <w:r w:rsidR="007E70E9">
        <w:rPr>
          <w:rFonts w:ascii="Times New Roman" w:hAnsi="Times New Roman"/>
          <w:sz w:val="24"/>
          <w:szCs w:val="24"/>
        </w:rPr>
        <w:t>conclude that some of the SDG</w:t>
      </w:r>
      <w:r>
        <w:rPr>
          <w:rFonts w:ascii="Times New Roman" w:hAnsi="Times New Roman"/>
          <w:sz w:val="24"/>
          <w:szCs w:val="24"/>
        </w:rPr>
        <w:t>4</w:t>
      </w:r>
      <w:r w:rsidR="007E70E9">
        <w:rPr>
          <w:rFonts w:ascii="Times New Roman" w:hAnsi="Times New Roman"/>
          <w:sz w:val="24"/>
          <w:szCs w:val="24"/>
        </w:rPr>
        <w:t xml:space="preserve"> targets were not fit for purpose and did no</w:t>
      </w:r>
      <w:r>
        <w:rPr>
          <w:rFonts w:ascii="Times New Roman" w:hAnsi="Times New Roman"/>
          <w:sz w:val="24"/>
          <w:szCs w:val="24"/>
        </w:rPr>
        <w:t xml:space="preserve">t match country circumstances. </w:t>
      </w:r>
      <w:r w:rsidR="007E70E9">
        <w:rPr>
          <w:rFonts w:ascii="Times New Roman" w:hAnsi="Times New Roman"/>
          <w:sz w:val="24"/>
          <w:szCs w:val="24"/>
        </w:rPr>
        <w:t xml:space="preserve">CMSs might also ask, given that the SDG is a list not a strategy, what was missed from the list? Is there another better list that is a better fit for purpose? What is not included in SDG 4 (e.g. a serious engagement with the development of both sustainable educational development and education for sustainable development) </w:t>
      </w:r>
      <w:r w:rsidR="00C67770">
        <w:rPr>
          <w:rFonts w:ascii="Times New Roman" w:hAnsi="Times New Roman"/>
          <w:sz w:val="24"/>
          <w:szCs w:val="24"/>
        </w:rPr>
        <w:t>and what sh</w:t>
      </w:r>
      <w:r w:rsidR="007E70E9">
        <w:rPr>
          <w:rFonts w:ascii="Times New Roman" w:hAnsi="Times New Roman"/>
          <w:sz w:val="24"/>
          <w:szCs w:val="24"/>
        </w:rPr>
        <w:t xml:space="preserve">ould be included in country level goals, targets and indicators validated by governments legitimated by their citizens rather than </w:t>
      </w:r>
      <w:r w:rsidR="001344C9">
        <w:rPr>
          <w:rFonts w:ascii="Times New Roman" w:hAnsi="Times New Roman"/>
          <w:sz w:val="24"/>
          <w:szCs w:val="24"/>
        </w:rPr>
        <w:t xml:space="preserve">distant </w:t>
      </w:r>
      <w:r w:rsidR="007E70E9">
        <w:rPr>
          <w:rFonts w:ascii="Times New Roman" w:hAnsi="Times New Roman"/>
          <w:sz w:val="24"/>
          <w:szCs w:val="24"/>
        </w:rPr>
        <w:t xml:space="preserve">supra-national </w:t>
      </w:r>
      <w:proofErr w:type="gramStart"/>
      <w:r w:rsidR="007E70E9">
        <w:rPr>
          <w:rFonts w:ascii="Times New Roman" w:hAnsi="Times New Roman"/>
          <w:sz w:val="24"/>
          <w:szCs w:val="24"/>
        </w:rPr>
        <w:t>bodies.</w:t>
      </w:r>
      <w:proofErr w:type="gramEnd"/>
      <w:r w:rsidR="00C67770">
        <w:rPr>
          <w:rFonts w:ascii="Times New Roman" w:hAnsi="Times New Roman"/>
          <w:sz w:val="24"/>
          <w:szCs w:val="24"/>
        </w:rPr>
        <w:t xml:space="preserve"> The recent UN Global Assessment (U.N. 2019) </w:t>
      </w:r>
      <w:r w:rsidR="00942C06">
        <w:rPr>
          <w:rFonts w:ascii="Times New Roman" w:hAnsi="Times New Roman"/>
          <w:sz w:val="24"/>
          <w:szCs w:val="24"/>
        </w:rPr>
        <w:t xml:space="preserve">emphasise how the impact of humanity on the plant is now approaching a critical and irreversible phase. It is time SDG4 recognised this.   </w:t>
      </w:r>
    </w:p>
    <w:p w14:paraId="062CE5C6" w14:textId="77777777" w:rsidR="00C67770" w:rsidRDefault="00C67770" w:rsidP="007E70E9">
      <w:pPr>
        <w:jc w:val="both"/>
        <w:rPr>
          <w:rFonts w:ascii="Times New Roman" w:hAnsi="Times New Roman"/>
          <w:sz w:val="24"/>
          <w:szCs w:val="24"/>
        </w:rPr>
      </w:pPr>
    </w:p>
    <w:p w14:paraId="15F912F1" w14:textId="5AA34FB0" w:rsidR="007E70E9" w:rsidRDefault="00942C06" w:rsidP="007E70E9">
      <w:pPr>
        <w:jc w:val="both"/>
        <w:rPr>
          <w:rFonts w:ascii="Times New Roman" w:hAnsi="Times New Roman"/>
          <w:sz w:val="24"/>
          <w:szCs w:val="24"/>
        </w:rPr>
      </w:pPr>
      <w:r>
        <w:rPr>
          <w:rFonts w:ascii="Times New Roman" w:hAnsi="Times New Roman"/>
          <w:sz w:val="24"/>
          <w:szCs w:val="24"/>
        </w:rPr>
        <w:t xml:space="preserve">The Commonwealth could lead the process of adapting SDG4 to suit the realities facing its members. </w:t>
      </w:r>
      <w:r w:rsidR="007E70E9">
        <w:rPr>
          <w:rFonts w:ascii="Times New Roman" w:hAnsi="Times New Roman"/>
          <w:sz w:val="24"/>
          <w:szCs w:val="24"/>
        </w:rPr>
        <w:t>This process can co-exist with engage</w:t>
      </w:r>
      <w:r>
        <w:rPr>
          <w:rFonts w:ascii="Times New Roman" w:hAnsi="Times New Roman"/>
          <w:sz w:val="24"/>
          <w:szCs w:val="24"/>
        </w:rPr>
        <w:t>ment with SDG</w:t>
      </w:r>
      <w:r w:rsidR="007E70E9">
        <w:rPr>
          <w:rFonts w:ascii="Times New Roman" w:hAnsi="Times New Roman"/>
          <w:sz w:val="24"/>
          <w:szCs w:val="24"/>
        </w:rPr>
        <w:t xml:space="preserve">4 </w:t>
      </w:r>
      <w:r>
        <w:rPr>
          <w:rFonts w:ascii="Times New Roman" w:hAnsi="Times New Roman"/>
          <w:sz w:val="24"/>
          <w:szCs w:val="24"/>
        </w:rPr>
        <w:t xml:space="preserve">up </w:t>
      </w:r>
      <w:r w:rsidR="007E70E9">
        <w:rPr>
          <w:rFonts w:ascii="Times New Roman" w:hAnsi="Times New Roman"/>
          <w:sz w:val="24"/>
          <w:szCs w:val="24"/>
        </w:rPr>
        <w:t>to the point where choices can be made as to which development agenda best suits national and international aspirations for sustainable development. It may be time to reboot the SDGs from the bottom up and the CMSs could take on the challenge and show how</w:t>
      </w:r>
      <w:r w:rsidR="001344C9">
        <w:rPr>
          <w:rFonts w:ascii="Times New Roman" w:hAnsi="Times New Roman"/>
          <w:sz w:val="24"/>
          <w:szCs w:val="24"/>
        </w:rPr>
        <w:t xml:space="preserve"> SED and ESD can be achieved using the flexibility that comes from dynamic not static approaches to goal setting and target getting owned by, not sent to, CMSs.    </w:t>
      </w:r>
      <w:r w:rsidR="007E70E9">
        <w:rPr>
          <w:rFonts w:ascii="Times New Roman" w:hAnsi="Times New Roman"/>
          <w:sz w:val="24"/>
          <w:szCs w:val="24"/>
        </w:rPr>
        <w:t xml:space="preserve">  </w:t>
      </w:r>
    </w:p>
    <w:p w14:paraId="258A645B" w14:textId="77777777" w:rsidR="00607BD6" w:rsidRDefault="00607BD6" w:rsidP="00264F3F">
      <w:pPr>
        <w:jc w:val="both"/>
        <w:rPr>
          <w:rFonts w:ascii="Times New Roman" w:hAnsi="Times New Roman"/>
          <w:sz w:val="24"/>
          <w:szCs w:val="24"/>
        </w:rPr>
      </w:pPr>
    </w:p>
    <w:p w14:paraId="136E838F" w14:textId="4E8692DA" w:rsidR="005C7737" w:rsidRPr="005C7737" w:rsidRDefault="00CE0614" w:rsidP="005C7737">
      <w:pPr>
        <w:jc w:val="both"/>
        <w:rPr>
          <w:rFonts w:ascii="Times New Roman" w:hAnsi="Times New Roman"/>
          <w:sz w:val="24"/>
          <w:szCs w:val="24"/>
        </w:rPr>
        <w:sectPr w:rsidR="005C7737" w:rsidRPr="005C7737" w:rsidSect="00362C31">
          <w:pgSz w:w="11900" w:h="16820"/>
          <w:pgMar w:top="1474" w:right="1268" w:bottom="851" w:left="1474" w:header="709" w:footer="709" w:gutter="0"/>
          <w:cols w:space="708"/>
          <w:titlePg/>
          <w:docGrid w:linePitch="360"/>
        </w:sectPr>
      </w:pPr>
      <w:r>
        <w:rPr>
          <w:rFonts w:ascii="Times New Roman" w:hAnsi="Times New Roman"/>
          <w:sz w:val="24"/>
          <w:szCs w:val="24"/>
        </w:rPr>
        <w:t>After 60 years of meetings of the Commonwealth Ministers the 20CCEM asked</w:t>
      </w:r>
      <w:r w:rsidRPr="00CE0614">
        <w:rPr>
          <w:rFonts w:ascii="Times New Roman" w:hAnsi="Times New Roman"/>
          <w:sz w:val="24"/>
          <w:szCs w:val="24"/>
        </w:rPr>
        <w:t xml:space="preserve"> the question “Sustainability and Resilience: Can Education Deliver?”  The answer is yes if sustainability is understood to be diverse in definition and aspiration across different clusters of member states, and resilience is embedded in educational delivery systems that are designed </w:t>
      </w:r>
      <w:r>
        <w:rPr>
          <w:rFonts w:ascii="Times New Roman" w:hAnsi="Times New Roman"/>
          <w:sz w:val="24"/>
          <w:szCs w:val="24"/>
        </w:rPr>
        <w:t>to capture the essence of both Sustainable Educational Development and Education for Sustainable Development. This generation of the Commonwealth’s children are watching to see if the previous generation can deliver on its promises to value</w:t>
      </w:r>
      <w:r w:rsidRPr="00CE0614">
        <w:rPr>
          <w:rFonts w:ascii="Times New Roman" w:hAnsi="Times New Roman"/>
          <w:sz w:val="24"/>
          <w:szCs w:val="24"/>
        </w:rPr>
        <w:t xml:space="preserve"> the future over the present. </w:t>
      </w:r>
    </w:p>
    <w:p w14:paraId="1B151F3F" w14:textId="1BBC8D9D" w:rsidR="005C7737" w:rsidRPr="005C7737" w:rsidRDefault="005C7737" w:rsidP="005C7737">
      <w:pPr>
        <w:pStyle w:val="Heading2"/>
      </w:pPr>
      <w:bookmarkStart w:id="49" w:name="_Toc418863570"/>
      <w:r>
        <w:t>Annex 1</w:t>
      </w:r>
      <w:bookmarkEnd w:id="49"/>
      <w:r>
        <w:t>: Commonwealth Framework</w:t>
      </w:r>
    </w:p>
    <w:p w14:paraId="1EA55621" w14:textId="77777777" w:rsidR="005C7737" w:rsidRPr="00264F3F" w:rsidRDefault="005C7737" w:rsidP="00264F3F">
      <w:pPr>
        <w:jc w:val="both"/>
        <w:rPr>
          <w:rFonts w:ascii="Times New Roman" w:hAnsi="Times New Roman"/>
          <w:sz w:val="24"/>
          <w:szCs w:val="24"/>
        </w:rPr>
      </w:pPr>
    </w:p>
    <w:p w14:paraId="5C7F9F06" w14:textId="77777777" w:rsidR="00581431" w:rsidRPr="00264F3F" w:rsidRDefault="00581431" w:rsidP="00264F3F">
      <w:pPr>
        <w:jc w:val="both"/>
        <w:rPr>
          <w:rFonts w:ascii="Times New Roman" w:hAnsi="Times New Roman"/>
          <w:sz w:val="24"/>
          <w:szCs w:val="24"/>
        </w:rPr>
      </w:pPr>
    </w:p>
    <w:p w14:paraId="27048EB6" w14:textId="77777777" w:rsidR="00581431" w:rsidRPr="00264F3F" w:rsidRDefault="00581431" w:rsidP="00264F3F">
      <w:pPr>
        <w:jc w:val="both"/>
        <w:rPr>
          <w:rFonts w:ascii="Times New Roman" w:hAnsi="Times New Roman"/>
          <w:sz w:val="24"/>
          <w:szCs w:val="24"/>
        </w:rPr>
      </w:pPr>
      <w:r w:rsidRPr="00264F3F">
        <w:rPr>
          <w:rFonts w:ascii="Times New Roman" w:hAnsi="Times New Roman"/>
          <w:noProof/>
          <w:sz w:val="24"/>
          <w:szCs w:val="24"/>
          <w:lang w:val="en-US"/>
        </w:rPr>
        <w:drawing>
          <wp:anchor distT="0" distB="0" distL="114300" distR="114300" simplePos="0" relativeHeight="251659264" behindDoc="0" locked="0" layoutInCell="1" allowOverlap="1" wp14:anchorId="36DA6381" wp14:editId="73280DF2">
            <wp:simplePos x="0" y="0"/>
            <wp:positionH relativeFrom="column">
              <wp:posOffset>38101</wp:posOffset>
            </wp:positionH>
            <wp:positionV relativeFrom="paragraph">
              <wp:posOffset>-342900</wp:posOffset>
            </wp:positionV>
            <wp:extent cx="657226" cy="685800"/>
            <wp:effectExtent l="0" t="0" r="3175" b="0"/>
            <wp:wrapNone/>
            <wp:docPr id="4" name="Picture 10" descr="commonwealth logo 6 p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wealth logo 6 pi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499" cy="686085"/>
                    </a:xfrm>
                    <a:prstGeom prst="rect">
                      <a:avLst/>
                    </a:prstGeom>
                    <a:noFill/>
                  </pic:spPr>
                </pic:pic>
              </a:graphicData>
            </a:graphic>
            <wp14:sizeRelH relativeFrom="page">
              <wp14:pctWidth>0</wp14:pctWidth>
            </wp14:sizeRelH>
            <wp14:sizeRelV relativeFrom="page">
              <wp14:pctHeight>0</wp14:pctHeight>
            </wp14:sizeRelV>
          </wp:anchor>
        </w:drawing>
      </w:r>
      <w:r w:rsidRPr="00264F3F">
        <w:rPr>
          <w:rFonts w:ascii="Times New Roman" w:hAnsi="Times New Roman"/>
          <w:sz w:val="24"/>
          <w:szCs w:val="24"/>
        </w:rPr>
        <w:tab/>
      </w:r>
      <w:r w:rsidRPr="00264F3F">
        <w:rPr>
          <w:rFonts w:ascii="Times New Roman" w:hAnsi="Times New Roman"/>
          <w:sz w:val="24"/>
          <w:szCs w:val="24"/>
        </w:rPr>
        <w:tab/>
        <w:t xml:space="preserve">Commonwealth Ministerial Working Group on the Post-2015 Development Framework for Education </w:t>
      </w:r>
    </w:p>
    <w:p w14:paraId="74E3944F" w14:textId="77777777" w:rsidR="00581431" w:rsidRPr="00264F3F" w:rsidRDefault="00581431" w:rsidP="00264F3F">
      <w:pPr>
        <w:jc w:val="both"/>
        <w:rPr>
          <w:rFonts w:ascii="Times New Roman" w:hAnsi="Times New Roman"/>
          <w:sz w:val="24"/>
          <w:szCs w:val="24"/>
        </w:rPr>
      </w:pPr>
      <w:r w:rsidRPr="00264F3F">
        <w:rPr>
          <w:rFonts w:ascii="Times New Roman" w:hAnsi="Times New Roman"/>
          <w:sz w:val="24"/>
          <w:szCs w:val="24"/>
        </w:rPr>
        <w:tab/>
      </w:r>
      <w:r w:rsidRPr="00264F3F">
        <w:rPr>
          <w:rFonts w:ascii="Times New Roman" w:hAnsi="Times New Roman"/>
          <w:sz w:val="24"/>
          <w:szCs w:val="24"/>
        </w:rPr>
        <w:tab/>
        <w:t>Marlborough House, 12-13 December 2012</w:t>
      </w:r>
    </w:p>
    <w:bookmarkEnd w:id="1"/>
    <w:p w14:paraId="5B3F9267" w14:textId="77777777" w:rsidR="00581431" w:rsidRPr="00264F3F" w:rsidRDefault="00581431" w:rsidP="00264F3F">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2"/>
        <w:gridCol w:w="7061"/>
        <w:gridCol w:w="2902"/>
      </w:tblGrid>
      <w:tr w:rsidR="00581431" w:rsidRPr="005C7737" w14:paraId="056BAF31" w14:textId="77777777" w:rsidTr="00581431">
        <w:tc>
          <w:tcPr>
            <w:tcW w:w="3923" w:type="dxa"/>
            <w:tcBorders>
              <w:top w:val="single" w:sz="4" w:space="0" w:color="auto"/>
              <w:left w:val="single" w:sz="4" w:space="0" w:color="auto"/>
              <w:bottom w:val="single" w:sz="4" w:space="0" w:color="auto"/>
              <w:right w:val="single" w:sz="4" w:space="0" w:color="auto"/>
            </w:tcBorders>
            <w:shd w:val="clear" w:color="auto" w:fill="FBD4B4"/>
          </w:tcPr>
          <w:p w14:paraId="30E06637"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Principal goals</w:t>
            </w:r>
          </w:p>
        </w:tc>
        <w:tc>
          <w:tcPr>
            <w:tcW w:w="7667" w:type="dxa"/>
            <w:tcBorders>
              <w:top w:val="single" w:sz="4" w:space="0" w:color="auto"/>
              <w:left w:val="single" w:sz="4" w:space="0" w:color="auto"/>
              <w:bottom w:val="single" w:sz="4" w:space="0" w:color="auto"/>
              <w:right w:val="single" w:sz="4" w:space="0" w:color="auto"/>
            </w:tcBorders>
            <w:shd w:val="clear" w:color="auto" w:fill="FBD4B4"/>
          </w:tcPr>
          <w:p w14:paraId="2BBE1BEE"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Indicator</w:t>
            </w:r>
          </w:p>
        </w:tc>
        <w:tc>
          <w:tcPr>
            <w:tcW w:w="3139" w:type="dxa"/>
            <w:tcBorders>
              <w:top w:val="single" w:sz="4" w:space="0" w:color="auto"/>
              <w:left w:val="single" w:sz="4" w:space="0" w:color="auto"/>
              <w:bottom w:val="single" w:sz="4" w:space="0" w:color="auto"/>
              <w:right w:val="single" w:sz="4" w:space="0" w:color="auto"/>
            </w:tcBorders>
            <w:shd w:val="clear" w:color="auto" w:fill="FBD4B4"/>
          </w:tcPr>
          <w:p w14:paraId="37424C08"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Target</w:t>
            </w:r>
          </w:p>
        </w:tc>
      </w:tr>
      <w:tr w:rsidR="00581431" w:rsidRPr="005C7737" w14:paraId="7786455D" w14:textId="77777777" w:rsidTr="00581431">
        <w:tc>
          <w:tcPr>
            <w:tcW w:w="3923" w:type="dxa"/>
            <w:tcBorders>
              <w:top w:val="single" w:sz="4" w:space="0" w:color="auto"/>
              <w:left w:val="single" w:sz="4" w:space="0" w:color="auto"/>
              <w:bottom w:val="single" w:sz="4" w:space="0" w:color="auto"/>
              <w:right w:val="single" w:sz="4" w:space="0" w:color="auto"/>
            </w:tcBorders>
            <w:shd w:val="clear" w:color="auto" w:fill="FDE9D9"/>
          </w:tcPr>
          <w:p w14:paraId="0F2CADF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1.</w:t>
            </w:r>
            <w:r w:rsidRPr="005C7737">
              <w:rPr>
                <w:rFonts w:ascii="Times New Roman" w:hAnsi="Times New Roman"/>
                <w:sz w:val="20"/>
                <w:szCs w:val="20"/>
              </w:rPr>
              <w:tab/>
              <w:t>Every child completes a full cycle of a minimum of 9 years of continuous, free basic education and demonstrates learning achievement consistent with national standards</w:t>
            </w:r>
          </w:p>
        </w:tc>
        <w:tc>
          <w:tcPr>
            <w:tcW w:w="7667" w:type="dxa"/>
            <w:tcBorders>
              <w:top w:val="single" w:sz="4" w:space="0" w:color="auto"/>
              <w:left w:val="single" w:sz="4" w:space="0" w:color="auto"/>
              <w:bottom w:val="single" w:sz="4" w:space="0" w:color="auto"/>
              <w:right w:val="single" w:sz="4" w:space="0" w:color="auto"/>
            </w:tcBorders>
            <w:shd w:val="clear" w:color="auto" w:fill="FDE9D9"/>
          </w:tcPr>
          <w:p w14:paraId="4019A070"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of</w:t>
            </w:r>
            <w:proofErr w:type="gramEnd"/>
            <w:r w:rsidRPr="005C7737">
              <w:rPr>
                <w:rFonts w:ascii="Times New Roman" w:hAnsi="Times New Roman"/>
                <w:sz w:val="20"/>
                <w:szCs w:val="20"/>
              </w:rPr>
              <w:t xml:space="preserve"> boys and girls who complete a minimum of 9 years of basic education, to the appropriate national and, where appropriate,  international, standard of completion, by the age of 15</w:t>
            </w:r>
          </w:p>
        </w:tc>
        <w:tc>
          <w:tcPr>
            <w:tcW w:w="3139" w:type="dxa"/>
            <w:tcBorders>
              <w:top w:val="single" w:sz="4" w:space="0" w:color="auto"/>
              <w:left w:val="single" w:sz="4" w:space="0" w:color="auto"/>
              <w:bottom w:val="single" w:sz="4" w:space="0" w:color="auto"/>
              <w:right w:val="single" w:sz="4" w:space="0" w:color="auto"/>
            </w:tcBorders>
            <w:shd w:val="clear" w:color="auto" w:fill="FDE9D9"/>
          </w:tcPr>
          <w:p w14:paraId="322CB0C5"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100% of boys and girls within xx years</w:t>
            </w:r>
          </w:p>
        </w:tc>
      </w:tr>
      <w:tr w:rsidR="00581431" w:rsidRPr="005C7737" w14:paraId="27C01F08" w14:textId="77777777" w:rsidTr="00581431">
        <w:tc>
          <w:tcPr>
            <w:tcW w:w="3923" w:type="dxa"/>
            <w:tcBorders>
              <w:top w:val="single" w:sz="4" w:space="0" w:color="auto"/>
              <w:left w:val="single" w:sz="4" w:space="0" w:color="auto"/>
              <w:bottom w:val="single" w:sz="4" w:space="0" w:color="auto"/>
              <w:right w:val="single" w:sz="4" w:space="0" w:color="auto"/>
            </w:tcBorders>
            <w:shd w:val="clear" w:color="auto" w:fill="FDE9D9"/>
          </w:tcPr>
          <w:p w14:paraId="751FEBC8"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2.</w:t>
            </w:r>
            <w:r w:rsidRPr="005C7737">
              <w:rPr>
                <w:rFonts w:ascii="Times New Roman" w:hAnsi="Times New Roman"/>
                <w:sz w:val="20"/>
                <w:szCs w:val="20"/>
              </w:rPr>
              <w:tab/>
              <w:t>Post-basic education expanded strategically to meet needs for knowledge and skills related to employment and livelihoods</w:t>
            </w:r>
          </w:p>
        </w:tc>
        <w:tc>
          <w:tcPr>
            <w:tcW w:w="7667" w:type="dxa"/>
            <w:tcBorders>
              <w:top w:val="single" w:sz="4" w:space="0" w:color="auto"/>
              <w:left w:val="single" w:sz="4" w:space="0" w:color="auto"/>
              <w:bottom w:val="single" w:sz="4" w:space="0" w:color="auto"/>
              <w:right w:val="single" w:sz="4" w:space="0" w:color="auto"/>
            </w:tcBorders>
            <w:shd w:val="clear" w:color="auto" w:fill="FDE9D9"/>
          </w:tcPr>
          <w:p w14:paraId="64A5402E"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of</w:t>
            </w:r>
            <w:proofErr w:type="gramEnd"/>
            <w:r w:rsidRPr="005C7737">
              <w:rPr>
                <w:rFonts w:ascii="Times New Roman" w:hAnsi="Times New Roman"/>
                <w:sz w:val="20"/>
                <w:szCs w:val="20"/>
              </w:rPr>
              <w:t xml:space="preserve"> students of senior secondary/TVET/tertiary age (15-25) who complete an accredited qualification</w:t>
            </w:r>
          </w:p>
        </w:tc>
        <w:tc>
          <w:tcPr>
            <w:tcW w:w="3139" w:type="dxa"/>
            <w:tcBorders>
              <w:top w:val="single" w:sz="4" w:space="0" w:color="auto"/>
              <w:left w:val="single" w:sz="4" w:space="0" w:color="auto"/>
              <w:bottom w:val="single" w:sz="4" w:space="0" w:color="auto"/>
              <w:right w:val="single" w:sz="4" w:space="0" w:color="auto"/>
            </w:tcBorders>
            <w:shd w:val="clear" w:color="auto" w:fill="FDE9D9"/>
          </w:tcPr>
          <w:p w14:paraId="329C0D89"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X% of boys and girls within xx years, depending on country starting point</w:t>
            </w:r>
          </w:p>
        </w:tc>
      </w:tr>
      <w:tr w:rsidR="00581431" w:rsidRPr="005C7737" w14:paraId="45F4169B" w14:textId="77777777" w:rsidTr="00581431">
        <w:trPr>
          <w:trHeight w:val="693"/>
        </w:trPr>
        <w:tc>
          <w:tcPr>
            <w:tcW w:w="3923" w:type="dxa"/>
            <w:tcBorders>
              <w:top w:val="single" w:sz="4" w:space="0" w:color="auto"/>
              <w:left w:val="single" w:sz="4" w:space="0" w:color="auto"/>
              <w:bottom w:val="single" w:sz="4" w:space="0" w:color="auto"/>
              <w:right w:val="single" w:sz="4" w:space="0" w:color="auto"/>
            </w:tcBorders>
            <w:shd w:val="clear" w:color="auto" w:fill="FDE9D9"/>
          </w:tcPr>
          <w:p w14:paraId="10733CB7"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3.</w:t>
            </w:r>
            <w:r w:rsidRPr="005C7737">
              <w:rPr>
                <w:rFonts w:ascii="Times New Roman" w:hAnsi="Times New Roman"/>
                <w:sz w:val="20"/>
                <w:szCs w:val="20"/>
              </w:rPr>
              <w:tab/>
              <w:t>Reduce and seek to eliminate differences in educational outcomes among learners associated with household wealth, gender, special needs, location, age and social group</w:t>
            </w:r>
          </w:p>
        </w:tc>
        <w:tc>
          <w:tcPr>
            <w:tcW w:w="7667" w:type="dxa"/>
            <w:tcBorders>
              <w:top w:val="single" w:sz="4" w:space="0" w:color="auto"/>
              <w:left w:val="single" w:sz="4" w:space="0" w:color="auto"/>
              <w:bottom w:val="single" w:sz="4" w:space="0" w:color="auto"/>
              <w:right w:val="single" w:sz="4" w:space="0" w:color="auto"/>
            </w:tcBorders>
            <w:shd w:val="clear" w:color="auto" w:fill="FDE9D9"/>
          </w:tcPr>
          <w:p w14:paraId="2FED04E9"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of</w:t>
            </w:r>
            <w:proofErr w:type="gramEnd"/>
            <w:r w:rsidRPr="005C7737">
              <w:rPr>
                <w:rFonts w:ascii="Times New Roman" w:hAnsi="Times New Roman"/>
                <w:sz w:val="20"/>
                <w:szCs w:val="20"/>
              </w:rPr>
              <w:t xml:space="preserve"> children from the bottom 20% of household income achieving x% in national learning assessments (NLAs) compared to those from the top 20%</w:t>
            </w:r>
          </w:p>
          <w:p w14:paraId="32E21C9D"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Comparative achievement of boys compared to girls in NLAs</w:t>
            </w:r>
          </w:p>
          <w:p w14:paraId="27706ED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Comparative achievement of those with special needs in NLAs</w:t>
            </w:r>
          </w:p>
          <w:p w14:paraId="1F5892E9"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Comparative achievement of those in disadvantaged geographic locations in NLAs</w:t>
            </w:r>
          </w:p>
          <w:p w14:paraId="2408AA98"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Comparative achievement of those from marginalised social groups in NLAs</w:t>
            </w:r>
          </w:p>
        </w:tc>
        <w:tc>
          <w:tcPr>
            <w:tcW w:w="3139" w:type="dxa"/>
            <w:tcBorders>
              <w:top w:val="single" w:sz="4" w:space="0" w:color="auto"/>
              <w:left w:val="single" w:sz="4" w:space="0" w:color="auto"/>
              <w:bottom w:val="single" w:sz="4" w:space="0" w:color="auto"/>
              <w:right w:val="single" w:sz="4" w:space="0" w:color="auto"/>
            </w:tcBorders>
            <w:shd w:val="clear" w:color="auto" w:fill="FDE9D9"/>
          </w:tcPr>
          <w:p w14:paraId="7B855AA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X% of boys and girls within xx years</w:t>
            </w:r>
          </w:p>
        </w:tc>
      </w:tr>
    </w:tbl>
    <w:p w14:paraId="4014130C" w14:textId="77777777" w:rsidR="00581431" w:rsidRPr="005C7737" w:rsidRDefault="00581431" w:rsidP="00264F3F">
      <w:pPr>
        <w:jc w:val="both"/>
        <w:rPr>
          <w:rFonts w:ascii="Times New Roman" w:hAnsi="Times New Roman"/>
          <w:sz w:val="20"/>
          <w:szCs w:val="20"/>
        </w:rPr>
      </w:pPr>
    </w:p>
    <w:p w14:paraId="5D2B8BEC" w14:textId="77777777" w:rsidR="00581431" w:rsidRPr="005C7737" w:rsidRDefault="00581431" w:rsidP="00264F3F">
      <w:pPr>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0466"/>
      </w:tblGrid>
      <w:tr w:rsidR="00581431" w:rsidRPr="005C7737" w14:paraId="29A508C7" w14:textId="77777777" w:rsidTr="005C7737">
        <w:tc>
          <w:tcPr>
            <w:tcW w:w="13585" w:type="dxa"/>
            <w:gridSpan w:val="2"/>
            <w:tcBorders>
              <w:top w:val="single" w:sz="4" w:space="0" w:color="auto"/>
              <w:left w:val="single" w:sz="4" w:space="0" w:color="auto"/>
              <w:bottom w:val="single" w:sz="4" w:space="0" w:color="auto"/>
              <w:right w:val="single" w:sz="4" w:space="0" w:color="auto"/>
            </w:tcBorders>
            <w:shd w:val="clear" w:color="auto" w:fill="D6E3BC"/>
          </w:tcPr>
          <w:p w14:paraId="6AA3D165"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Cross-cutting themes</w:t>
            </w:r>
          </w:p>
        </w:tc>
      </w:tr>
      <w:tr w:rsidR="00581431" w:rsidRPr="005C7737" w14:paraId="373EAFD0" w14:textId="77777777" w:rsidTr="005C7737">
        <w:tc>
          <w:tcPr>
            <w:tcW w:w="3119" w:type="dxa"/>
            <w:tcBorders>
              <w:top w:val="single" w:sz="4" w:space="0" w:color="auto"/>
              <w:left w:val="single" w:sz="4" w:space="0" w:color="auto"/>
              <w:bottom w:val="single" w:sz="4" w:space="0" w:color="auto"/>
              <w:right w:val="single" w:sz="4" w:space="0" w:color="auto"/>
            </w:tcBorders>
            <w:shd w:val="clear" w:color="auto" w:fill="EAF1DD"/>
          </w:tcPr>
          <w:p w14:paraId="3B4E8226"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Education in Emergencies</w:t>
            </w:r>
          </w:p>
        </w:tc>
        <w:tc>
          <w:tcPr>
            <w:tcW w:w="10466" w:type="dxa"/>
            <w:tcBorders>
              <w:top w:val="single" w:sz="4" w:space="0" w:color="auto"/>
              <w:left w:val="single" w:sz="4" w:space="0" w:color="auto"/>
              <w:bottom w:val="single" w:sz="4" w:space="0" w:color="auto"/>
              <w:right w:val="single" w:sz="4" w:space="0" w:color="auto"/>
            </w:tcBorders>
            <w:shd w:val="clear" w:color="auto" w:fill="EAF1DD"/>
          </w:tcPr>
          <w:p w14:paraId="4DE3CD10"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Conflict and disaster risk reduction integrated into all national education sector plans</w:t>
            </w:r>
          </w:p>
        </w:tc>
      </w:tr>
      <w:tr w:rsidR="00581431" w:rsidRPr="005C7737" w14:paraId="6B215702" w14:textId="77777777" w:rsidTr="005C7737">
        <w:tc>
          <w:tcPr>
            <w:tcW w:w="3119" w:type="dxa"/>
            <w:tcBorders>
              <w:top w:val="single" w:sz="4" w:space="0" w:color="auto"/>
              <w:left w:val="single" w:sz="4" w:space="0" w:color="auto"/>
              <w:bottom w:val="single" w:sz="4" w:space="0" w:color="auto"/>
              <w:right w:val="single" w:sz="4" w:space="0" w:color="auto"/>
            </w:tcBorders>
            <w:shd w:val="clear" w:color="auto" w:fill="EAF1DD"/>
          </w:tcPr>
          <w:p w14:paraId="7AEB7F99"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Migration</w:t>
            </w:r>
          </w:p>
        </w:tc>
        <w:tc>
          <w:tcPr>
            <w:tcW w:w="10466" w:type="dxa"/>
            <w:tcBorders>
              <w:top w:val="single" w:sz="4" w:space="0" w:color="auto"/>
              <w:left w:val="single" w:sz="4" w:space="0" w:color="auto"/>
              <w:bottom w:val="single" w:sz="4" w:space="0" w:color="auto"/>
              <w:right w:val="single" w:sz="4" w:space="0" w:color="auto"/>
            </w:tcBorders>
            <w:shd w:val="clear" w:color="auto" w:fill="EAF1DD"/>
          </w:tcPr>
          <w:p w14:paraId="378B03E6"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All migrants of school-age or who are education professionals recorded in monitoring of education goals by the host country to inform policy formulation</w:t>
            </w:r>
          </w:p>
        </w:tc>
      </w:tr>
      <w:tr w:rsidR="00581431" w:rsidRPr="005C7737" w14:paraId="517F3E59" w14:textId="77777777" w:rsidTr="005C7737">
        <w:tc>
          <w:tcPr>
            <w:tcW w:w="3119" w:type="dxa"/>
            <w:tcBorders>
              <w:top w:val="single" w:sz="4" w:space="0" w:color="auto"/>
              <w:left w:val="single" w:sz="4" w:space="0" w:color="auto"/>
              <w:bottom w:val="single" w:sz="4" w:space="0" w:color="auto"/>
              <w:right w:val="single" w:sz="4" w:space="0" w:color="auto"/>
            </w:tcBorders>
            <w:shd w:val="clear" w:color="auto" w:fill="EAF1DD"/>
          </w:tcPr>
          <w:p w14:paraId="7913DA5D"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Gender</w:t>
            </w:r>
          </w:p>
        </w:tc>
        <w:tc>
          <w:tcPr>
            <w:tcW w:w="10466" w:type="dxa"/>
            <w:tcBorders>
              <w:top w:val="single" w:sz="4" w:space="0" w:color="auto"/>
              <w:left w:val="single" w:sz="4" w:space="0" w:color="auto"/>
              <w:bottom w:val="single" w:sz="4" w:space="0" w:color="auto"/>
              <w:right w:val="single" w:sz="4" w:space="0" w:color="auto"/>
            </w:tcBorders>
            <w:shd w:val="clear" w:color="auto" w:fill="EAF1DD"/>
          </w:tcPr>
          <w:p w14:paraId="09AD1EB2"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All reporting and evaluation of the development goals disaggregated by sex and analysed through a gender lens</w:t>
            </w:r>
          </w:p>
        </w:tc>
      </w:tr>
      <w:tr w:rsidR="00581431" w:rsidRPr="005C7737" w14:paraId="639D8FB6" w14:textId="77777777" w:rsidTr="005C7737">
        <w:trPr>
          <w:trHeight w:val="854"/>
        </w:trPr>
        <w:tc>
          <w:tcPr>
            <w:tcW w:w="3119" w:type="dxa"/>
            <w:tcBorders>
              <w:top w:val="single" w:sz="4" w:space="0" w:color="auto"/>
              <w:left w:val="single" w:sz="4" w:space="0" w:color="auto"/>
              <w:bottom w:val="single" w:sz="4" w:space="0" w:color="auto"/>
              <w:right w:val="single" w:sz="4" w:space="0" w:color="auto"/>
            </w:tcBorders>
            <w:shd w:val="clear" w:color="auto" w:fill="EAF1DD"/>
          </w:tcPr>
          <w:p w14:paraId="1987B23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Education for Sustainable Development</w:t>
            </w:r>
          </w:p>
        </w:tc>
        <w:tc>
          <w:tcPr>
            <w:tcW w:w="10466" w:type="dxa"/>
            <w:tcBorders>
              <w:top w:val="single" w:sz="4" w:space="0" w:color="auto"/>
              <w:left w:val="single" w:sz="4" w:space="0" w:color="auto"/>
              <w:bottom w:val="single" w:sz="4" w:space="0" w:color="auto"/>
              <w:right w:val="single" w:sz="4" w:space="0" w:color="auto"/>
            </w:tcBorders>
            <w:shd w:val="clear" w:color="auto" w:fill="EAF1DD"/>
          </w:tcPr>
          <w:p w14:paraId="05CC2E8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Education for sustainable development mainstreamed in all education policies, teacher and school leader preparation, and curricula</w:t>
            </w:r>
          </w:p>
          <w:p w14:paraId="05212538" w14:textId="77777777" w:rsidR="00581431" w:rsidRPr="005C7737" w:rsidRDefault="00581431" w:rsidP="00264F3F">
            <w:pPr>
              <w:jc w:val="both"/>
              <w:rPr>
                <w:rFonts w:ascii="Times New Roman" w:hAnsi="Times New Roman"/>
                <w:sz w:val="20"/>
                <w:szCs w:val="20"/>
              </w:rPr>
            </w:pPr>
          </w:p>
        </w:tc>
      </w:tr>
    </w:tbl>
    <w:p w14:paraId="6E970D30" w14:textId="77777777" w:rsidR="005C7737" w:rsidRDefault="005C7737" w:rsidP="00264F3F">
      <w:pPr>
        <w:jc w:val="both"/>
        <w:rPr>
          <w:rFonts w:ascii="Times New Roman" w:hAnsi="Times New Roman"/>
          <w:sz w:val="20"/>
          <w:szCs w:val="20"/>
        </w:rPr>
        <w:sectPr w:rsidR="005C7737" w:rsidSect="005C7737">
          <w:pgSz w:w="16820" w:h="11900" w:orient="landscape"/>
          <w:pgMar w:top="1474" w:right="1977" w:bottom="1474" w:left="1474"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4515"/>
        <w:gridCol w:w="6789"/>
        <w:gridCol w:w="262"/>
      </w:tblGrid>
      <w:tr w:rsidR="00581431" w:rsidRPr="005C7737" w14:paraId="6B0AE617"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B8CCE4"/>
          </w:tcPr>
          <w:p w14:paraId="2E9F2610" w14:textId="257E051E"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br w:type="page"/>
            </w:r>
            <w:r w:rsidRPr="005C7737">
              <w:rPr>
                <w:rFonts w:ascii="Times New Roman" w:hAnsi="Times New Roman"/>
                <w:sz w:val="20"/>
                <w:szCs w:val="20"/>
              </w:rPr>
              <w:br w:type="page"/>
              <w:t>Subordinate goals</w:t>
            </w:r>
          </w:p>
        </w:tc>
        <w:tc>
          <w:tcPr>
            <w:tcW w:w="4509" w:type="dxa"/>
            <w:tcBorders>
              <w:top w:val="single" w:sz="4" w:space="0" w:color="auto"/>
              <w:left w:val="single" w:sz="4" w:space="0" w:color="auto"/>
              <w:bottom w:val="single" w:sz="4" w:space="0" w:color="auto"/>
              <w:right w:val="single" w:sz="4" w:space="0" w:color="auto"/>
            </w:tcBorders>
            <w:shd w:val="clear" w:color="auto" w:fill="B8CCE4"/>
          </w:tcPr>
          <w:p w14:paraId="2A8411B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Goal</w:t>
            </w:r>
          </w:p>
        </w:tc>
        <w:tc>
          <w:tcPr>
            <w:tcW w:w="7042" w:type="dxa"/>
            <w:gridSpan w:val="2"/>
            <w:tcBorders>
              <w:top w:val="single" w:sz="4" w:space="0" w:color="auto"/>
              <w:left w:val="single" w:sz="4" w:space="0" w:color="auto"/>
              <w:bottom w:val="single" w:sz="4" w:space="0" w:color="auto"/>
              <w:right w:val="single" w:sz="4" w:space="0" w:color="auto"/>
            </w:tcBorders>
            <w:shd w:val="clear" w:color="auto" w:fill="B8CCE4"/>
          </w:tcPr>
          <w:p w14:paraId="27A7CA5C"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Indicator</w:t>
            </w:r>
          </w:p>
        </w:tc>
      </w:tr>
      <w:tr w:rsidR="00581431" w:rsidRPr="005C7737" w14:paraId="3F856A46"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DBE5F1"/>
          </w:tcPr>
          <w:p w14:paraId="1C29E2D0" w14:textId="77777777" w:rsidR="00581431" w:rsidRPr="005C7737" w:rsidRDefault="00581431" w:rsidP="00264F3F">
            <w:pPr>
              <w:jc w:val="both"/>
              <w:rPr>
                <w:rFonts w:ascii="Times New Roman" w:hAnsi="Times New Roman"/>
                <w:sz w:val="20"/>
                <w:szCs w:val="20"/>
              </w:rPr>
            </w:pPr>
            <w:proofErr w:type="spellStart"/>
            <w:r w:rsidRPr="005C7737">
              <w:rPr>
                <w:rFonts w:ascii="Times New Roman" w:hAnsi="Times New Roman"/>
                <w:sz w:val="20"/>
                <w:szCs w:val="20"/>
              </w:rPr>
              <w:t>i</w:t>
            </w:r>
            <w:proofErr w:type="spellEnd"/>
            <w:r w:rsidRPr="005C7737">
              <w:rPr>
                <w:rFonts w:ascii="Times New Roman" w:hAnsi="Times New Roman"/>
                <w:sz w:val="20"/>
                <w:szCs w:val="20"/>
              </w:rPr>
              <w:t xml:space="preserve">. </w:t>
            </w:r>
            <w:r w:rsidRPr="005C7737">
              <w:rPr>
                <w:rFonts w:ascii="Times New Roman" w:hAnsi="Times New Roman"/>
                <w:sz w:val="20"/>
                <w:szCs w:val="20"/>
              </w:rPr>
              <w:tab/>
              <w:t>Early childhood education and development</w:t>
            </w:r>
          </w:p>
        </w:tc>
        <w:tc>
          <w:tcPr>
            <w:tcW w:w="4509" w:type="dxa"/>
            <w:tcBorders>
              <w:top w:val="single" w:sz="4" w:space="0" w:color="auto"/>
              <w:left w:val="single" w:sz="4" w:space="0" w:color="auto"/>
              <w:bottom w:val="single" w:sz="4" w:space="0" w:color="auto"/>
              <w:right w:val="single" w:sz="4" w:space="0" w:color="auto"/>
            </w:tcBorders>
            <w:shd w:val="clear" w:color="auto" w:fill="DBE5F1"/>
          </w:tcPr>
          <w:p w14:paraId="0DEF131E"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Reduce and seek to eliminate early childhood under-nutrition and avoidable childhood disease, and universalise access to community based ECE/D and pre-school below age 6 years</w:t>
            </w:r>
          </w:p>
        </w:tc>
        <w:tc>
          <w:tcPr>
            <w:tcW w:w="7042" w:type="dxa"/>
            <w:gridSpan w:val="2"/>
            <w:tcBorders>
              <w:top w:val="single" w:sz="4" w:space="0" w:color="auto"/>
              <w:left w:val="single" w:sz="4" w:space="0" w:color="auto"/>
              <w:bottom w:val="single" w:sz="4" w:space="0" w:color="auto"/>
              <w:right w:val="single" w:sz="4" w:space="0" w:color="auto"/>
            </w:tcBorders>
            <w:shd w:val="clear" w:color="auto" w:fill="DBE5F1"/>
          </w:tcPr>
          <w:p w14:paraId="27BD194D"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Basic health and child development</w:t>
            </w:r>
          </w:p>
          <w:p w14:paraId="1C8069AE"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Body Mass Index, immunisation rates, childhood diseases</w:t>
            </w:r>
          </w:p>
          <w:p w14:paraId="0562EF5D"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Participation rates in organised ECE/D and pre-school by age</w:t>
            </w:r>
          </w:p>
        </w:tc>
      </w:tr>
      <w:tr w:rsidR="00581431" w:rsidRPr="005C7737" w14:paraId="01627143"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DBE5F1"/>
          </w:tcPr>
          <w:p w14:paraId="7C4ACEB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ii. </w:t>
            </w:r>
            <w:r w:rsidRPr="005C7737">
              <w:rPr>
                <w:rFonts w:ascii="Times New Roman" w:hAnsi="Times New Roman"/>
                <w:sz w:val="20"/>
                <w:szCs w:val="20"/>
              </w:rPr>
              <w:tab/>
              <w:t>Basic education</w:t>
            </w:r>
          </w:p>
        </w:tc>
        <w:tc>
          <w:tcPr>
            <w:tcW w:w="4509" w:type="dxa"/>
            <w:tcBorders>
              <w:top w:val="single" w:sz="4" w:space="0" w:color="auto"/>
              <w:left w:val="single" w:sz="4" w:space="0" w:color="auto"/>
              <w:bottom w:val="single" w:sz="4" w:space="0" w:color="auto"/>
              <w:right w:val="single" w:sz="4" w:space="0" w:color="auto"/>
            </w:tcBorders>
            <w:shd w:val="clear" w:color="auto" w:fill="DBE5F1"/>
          </w:tcPr>
          <w:p w14:paraId="5CE8AFF9"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Universalise an ‘expanded vision of access’ to a full cycle of a minimum of 9 years of continuous basic education</w:t>
            </w:r>
          </w:p>
          <w:p w14:paraId="65B3C28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Successful achievement of national learning outcomes in cognitive, affective and psychomotor domains for both primary and lower secondary cycles at age appropriate levels up to the age of 15 years</w:t>
            </w:r>
          </w:p>
        </w:tc>
        <w:tc>
          <w:tcPr>
            <w:tcW w:w="7042" w:type="dxa"/>
            <w:gridSpan w:val="2"/>
            <w:tcBorders>
              <w:top w:val="single" w:sz="4" w:space="0" w:color="auto"/>
              <w:left w:val="single" w:sz="4" w:space="0" w:color="auto"/>
              <w:bottom w:val="single" w:sz="4" w:space="0" w:color="auto"/>
              <w:right w:val="single" w:sz="4" w:space="0" w:color="auto"/>
            </w:tcBorders>
            <w:shd w:val="clear" w:color="auto" w:fill="DBE5F1"/>
          </w:tcPr>
          <w:p w14:paraId="3C3B153B"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Enrolment at Grades 1-12</w:t>
            </w:r>
          </w:p>
          <w:p w14:paraId="41AA3DE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Completion rate by age at Grades 1, 3, 6, 9 and 12</w:t>
            </w:r>
          </w:p>
          <w:p w14:paraId="3B153C47"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Trained and qualified teacher rate</w:t>
            </w:r>
          </w:p>
          <w:p w14:paraId="38B6519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Trained and qualified school leader rate</w:t>
            </w:r>
          </w:p>
          <w:p w14:paraId="45644FD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National Learning Assessment standards at Grade 3, 6, 9 and 12</w:t>
            </w:r>
          </w:p>
          <w:p w14:paraId="3456CF7B"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Yield (Level of achievement * % of age group achieving level)</w:t>
            </w:r>
          </w:p>
        </w:tc>
      </w:tr>
      <w:tr w:rsidR="00581431" w:rsidRPr="005C7737" w14:paraId="4C308615"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DBE5F1"/>
          </w:tcPr>
          <w:p w14:paraId="389FC712"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iii. </w:t>
            </w:r>
            <w:r w:rsidRPr="005C7737">
              <w:rPr>
                <w:rFonts w:ascii="Times New Roman" w:hAnsi="Times New Roman"/>
                <w:sz w:val="20"/>
                <w:szCs w:val="20"/>
              </w:rPr>
              <w:tab/>
              <w:t>Post-basic and post-secondary education</w:t>
            </w:r>
          </w:p>
        </w:tc>
        <w:tc>
          <w:tcPr>
            <w:tcW w:w="4509" w:type="dxa"/>
            <w:tcBorders>
              <w:top w:val="single" w:sz="4" w:space="0" w:color="auto"/>
              <w:left w:val="single" w:sz="4" w:space="0" w:color="auto"/>
              <w:bottom w:val="single" w:sz="4" w:space="0" w:color="auto"/>
              <w:right w:val="single" w:sz="4" w:space="0" w:color="auto"/>
            </w:tcBorders>
            <w:shd w:val="clear" w:color="auto" w:fill="DBE5F1"/>
          </w:tcPr>
          <w:p w14:paraId="64A4CC10"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Invest strategically in expanded and equitable access to post-basic and tertiary level education and training linked to wellbeing, livelihoods and employment and the transition to responsible adult citizenship</w:t>
            </w:r>
          </w:p>
        </w:tc>
        <w:tc>
          <w:tcPr>
            <w:tcW w:w="7042" w:type="dxa"/>
            <w:gridSpan w:val="2"/>
            <w:tcBorders>
              <w:top w:val="single" w:sz="4" w:space="0" w:color="auto"/>
              <w:left w:val="single" w:sz="4" w:space="0" w:color="auto"/>
              <w:bottom w:val="single" w:sz="4" w:space="0" w:color="auto"/>
              <w:right w:val="single" w:sz="4" w:space="0" w:color="auto"/>
            </w:tcBorders>
            <w:shd w:val="clear" w:color="auto" w:fill="DBE5F1"/>
          </w:tcPr>
          <w:p w14:paraId="213574E8"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Enrolments by grade at secondary level</w:t>
            </w:r>
          </w:p>
          <w:p w14:paraId="1AD29BC2"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of</w:t>
            </w:r>
            <w:proofErr w:type="gramEnd"/>
            <w:r w:rsidRPr="005C7737">
              <w:rPr>
                <w:rFonts w:ascii="Times New Roman" w:hAnsi="Times New Roman"/>
                <w:sz w:val="20"/>
                <w:szCs w:val="20"/>
              </w:rPr>
              <w:t xml:space="preserve"> age group enrolled by Grade </w:t>
            </w:r>
          </w:p>
          <w:p w14:paraId="1CAE3327"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Transition rates</w:t>
            </w:r>
          </w:p>
          <w:p w14:paraId="61ED123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Completion rates</w:t>
            </w:r>
          </w:p>
          <w:p w14:paraId="5EDFD66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All disaggregated by wealth quintile, location, gender, age and social group</w:t>
            </w:r>
          </w:p>
        </w:tc>
      </w:tr>
      <w:tr w:rsidR="00581431" w:rsidRPr="005C7737" w14:paraId="61A3ED5F"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DBE5F1"/>
          </w:tcPr>
          <w:p w14:paraId="7C949F9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iv. </w:t>
            </w:r>
            <w:r w:rsidRPr="005C7737">
              <w:rPr>
                <w:rFonts w:ascii="Times New Roman" w:hAnsi="Times New Roman"/>
                <w:sz w:val="20"/>
                <w:szCs w:val="20"/>
              </w:rPr>
              <w:tab/>
              <w:t>Non-formal education and lifelong learning</w:t>
            </w:r>
          </w:p>
        </w:tc>
        <w:tc>
          <w:tcPr>
            <w:tcW w:w="4509" w:type="dxa"/>
            <w:tcBorders>
              <w:top w:val="single" w:sz="4" w:space="0" w:color="auto"/>
              <w:left w:val="single" w:sz="4" w:space="0" w:color="auto"/>
              <w:bottom w:val="single" w:sz="4" w:space="0" w:color="auto"/>
              <w:right w:val="single" w:sz="4" w:space="0" w:color="auto"/>
            </w:tcBorders>
            <w:shd w:val="clear" w:color="auto" w:fill="DBE5F1"/>
          </w:tcPr>
          <w:p w14:paraId="6CBBDE30"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Eliminate illiteracy and innumeracy amongst those under 50 years old</w:t>
            </w:r>
          </w:p>
          <w:p w14:paraId="7E47D26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Provide education opportunities for young people and adults who have not successfully completed 9 years of basic education</w:t>
            </w:r>
          </w:p>
        </w:tc>
        <w:tc>
          <w:tcPr>
            <w:tcW w:w="7042" w:type="dxa"/>
            <w:gridSpan w:val="2"/>
            <w:tcBorders>
              <w:top w:val="single" w:sz="4" w:space="0" w:color="auto"/>
              <w:left w:val="single" w:sz="4" w:space="0" w:color="auto"/>
              <w:bottom w:val="single" w:sz="4" w:space="0" w:color="auto"/>
              <w:right w:val="single" w:sz="4" w:space="0" w:color="auto"/>
            </w:tcBorders>
            <w:shd w:val="clear" w:color="auto" w:fill="DBE5F1"/>
          </w:tcPr>
          <w:p w14:paraId="245F496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Literacy and numeracy rates at ages 15-20, 21-25, 26-30, 31-35, 36-40, 41-45 and 46-50 using samples and graded tests</w:t>
            </w:r>
          </w:p>
          <w:p w14:paraId="768EDC3C"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Trained and qualified non-formal education facilitators</w:t>
            </w:r>
          </w:p>
        </w:tc>
      </w:tr>
      <w:tr w:rsidR="00581431" w:rsidRPr="005C7737" w14:paraId="4C862AB2" w14:textId="77777777" w:rsidTr="005C7737">
        <w:tc>
          <w:tcPr>
            <w:tcW w:w="2034" w:type="dxa"/>
            <w:tcBorders>
              <w:top w:val="single" w:sz="4" w:space="0" w:color="auto"/>
              <w:left w:val="single" w:sz="4" w:space="0" w:color="auto"/>
              <w:bottom w:val="single" w:sz="4" w:space="0" w:color="auto"/>
              <w:right w:val="single" w:sz="4" w:space="0" w:color="auto"/>
            </w:tcBorders>
            <w:shd w:val="clear" w:color="auto" w:fill="DBE5F1"/>
          </w:tcPr>
          <w:p w14:paraId="68D62DD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v. </w:t>
            </w:r>
            <w:r w:rsidRPr="005C7737">
              <w:rPr>
                <w:rFonts w:ascii="Times New Roman" w:hAnsi="Times New Roman"/>
                <w:sz w:val="20"/>
                <w:szCs w:val="20"/>
              </w:rPr>
              <w:tab/>
              <w:t>Participation</w:t>
            </w:r>
          </w:p>
        </w:tc>
        <w:tc>
          <w:tcPr>
            <w:tcW w:w="4509" w:type="dxa"/>
            <w:tcBorders>
              <w:top w:val="single" w:sz="4" w:space="0" w:color="auto"/>
              <w:left w:val="single" w:sz="4" w:space="0" w:color="auto"/>
              <w:bottom w:val="single" w:sz="4" w:space="0" w:color="auto"/>
              <w:right w:val="single" w:sz="4" w:space="0" w:color="auto"/>
            </w:tcBorders>
            <w:shd w:val="clear" w:color="auto" w:fill="DBE5F1"/>
          </w:tcPr>
          <w:p w14:paraId="7BA9E3F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Reduce and seek to eliminate disparities in participation in education at school level linked to wealth, location, special needs, age, gender and social group and ensure all children have equal educational opportunities and reduce gaps in measured outcomes</w:t>
            </w:r>
          </w:p>
        </w:tc>
        <w:tc>
          <w:tcPr>
            <w:tcW w:w="7042" w:type="dxa"/>
            <w:gridSpan w:val="2"/>
            <w:tcBorders>
              <w:top w:val="single" w:sz="4" w:space="0" w:color="auto"/>
              <w:left w:val="single" w:sz="4" w:space="0" w:color="auto"/>
              <w:bottom w:val="single" w:sz="4" w:space="0" w:color="auto"/>
              <w:right w:val="single" w:sz="4" w:space="0" w:color="auto"/>
            </w:tcBorders>
            <w:shd w:val="clear" w:color="auto" w:fill="DBE5F1"/>
          </w:tcPr>
          <w:p w14:paraId="3F9AE6B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Participation rates by Grades 1, 6, 9, and 12 by wealth quintile, location, gender, special needs, age and social group </w:t>
            </w:r>
          </w:p>
          <w:p w14:paraId="3492346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Distribution of:</w:t>
            </w:r>
          </w:p>
          <w:p w14:paraId="67F039A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pupil</w:t>
            </w:r>
            <w:proofErr w:type="gramEnd"/>
            <w:r w:rsidRPr="005C7737">
              <w:rPr>
                <w:rFonts w:ascii="Times New Roman" w:hAnsi="Times New Roman"/>
                <w:sz w:val="20"/>
                <w:szCs w:val="20"/>
              </w:rPr>
              <w:t>-teacher ratios and class size</w:t>
            </w:r>
          </w:p>
          <w:p w14:paraId="05E11317"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distance</w:t>
            </w:r>
            <w:proofErr w:type="gramEnd"/>
            <w:r w:rsidRPr="005C7737">
              <w:rPr>
                <w:rFonts w:ascii="Times New Roman" w:hAnsi="Times New Roman"/>
                <w:sz w:val="20"/>
                <w:szCs w:val="20"/>
              </w:rPr>
              <w:t xml:space="preserve"> to school</w:t>
            </w:r>
          </w:p>
          <w:p w14:paraId="26A61526"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achievement</w:t>
            </w:r>
            <w:proofErr w:type="gramEnd"/>
            <w:r w:rsidRPr="005C7737">
              <w:rPr>
                <w:rFonts w:ascii="Times New Roman" w:hAnsi="Times New Roman"/>
                <w:sz w:val="20"/>
                <w:szCs w:val="20"/>
              </w:rPr>
              <w:t xml:space="preserve"> levels</w:t>
            </w:r>
          </w:p>
        </w:tc>
      </w:tr>
      <w:tr w:rsidR="00581431" w:rsidRPr="005C7737" w14:paraId="489F44D0" w14:textId="77777777" w:rsidTr="005C7737">
        <w:tc>
          <w:tcPr>
            <w:tcW w:w="2034" w:type="dxa"/>
            <w:vMerge w:val="restart"/>
            <w:tcBorders>
              <w:top w:val="single" w:sz="4" w:space="0" w:color="auto"/>
              <w:left w:val="single" w:sz="4" w:space="0" w:color="auto"/>
              <w:bottom w:val="single" w:sz="4" w:space="0" w:color="auto"/>
              <w:right w:val="single" w:sz="4" w:space="0" w:color="auto"/>
            </w:tcBorders>
            <w:shd w:val="clear" w:color="auto" w:fill="DBE5F1"/>
          </w:tcPr>
          <w:p w14:paraId="5220CAFA"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vi. </w:t>
            </w:r>
            <w:r w:rsidRPr="005C7737">
              <w:rPr>
                <w:rFonts w:ascii="Times New Roman" w:hAnsi="Times New Roman"/>
                <w:sz w:val="20"/>
                <w:szCs w:val="20"/>
              </w:rPr>
              <w:tab/>
              <w:t>Infrastructure</w:t>
            </w:r>
          </w:p>
        </w:tc>
        <w:tc>
          <w:tcPr>
            <w:tcW w:w="4509" w:type="dxa"/>
            <w:vMerge w:val="restart"/>
            <w:tcBorders>
              <w:top w:val="single" w:sz="4" w:space="0" w:color="auto"/>
              <w:left w:val="single" w:sz="4" w:space="0" w:color="auto"/>
              <w:bottom w:val="single" w:sz="4" w:space="0" w:color="auto"/>
              <w:right w:val="single" w:sz="4" w:space="0" w:color="auto"/>
            </w:tcBorders>
            <w:shd w:val="clear" w:color="auto" w:fill="DBE5F1"/>
          </w:tcPr>
          <w:p w14:paraId="4F17AA44"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Provide adequate infrastructure for learning according to national norms for buildings, basic services, safety, learning materials, and learning infrastructure within appropriate distances of households</w:t>
            </w:r>
          </w:p>
        </w:tc>
        <w:tc>
          <w:tcPr>
            <w:tcW w:w="7042" w:type="dxa"/>
            <w:gridSpan w:val="2"/>
            <w:tcBorders>
              <w:top w:val="single" w:sz="4" w:space="0" w:color="auto"/>
              <w:left w:val="single" w:sz="4" w:space="0" w:color="auto"/>
              <w:bottom w:val="nil"/>
              <w:right w:val="single" w:sz="4" w:space="0" w:color="auto"/>
            </w:tcBorders>
            <w:shd w:val="clear" w:color="auto" w:fill="DBE5F1"/>
          </w:tcPr>
          <w:p w14:paraId="59EBDD8D"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of</w:t>
            </w:r>
            <w:proofErr w:type="gramEnd"/>
            <w:r w:rsidRPr="005C7737">
              <w:rPr>
                <w:rFonts w:ascii="Times New Roman" w:hAnsi="Times New Roman"/>
                <w:sz w:val="20"/>
                <w:szCs w:val="20"/>
              </w:rPr>
              <w:t xml:space="preserve"> schools meeting standards for:</w:t>
            </w:r>
          </w:p>
        </w:tc>
      </w:tr>
      <w:tr w:rsidR="00581431" w:rsidRPr="005C7737" w14:paraId="3515BF55" w14:textId="77777777" w:rsidTr="005C7737">
        <w:tc>
          <w:tcPr>
            <w:tcW w:w="2034" w:type="dxa"/>
            <w:vMerge/>
            <w:tcBorders>
              <w:top w:val="single" w:sz="4" w:space="0" w:color="auto"/>
              <w:left w:val="single" w:sz="4" w:space="0" w:color="auto"/>
              <w:bottom w:val="single" w:sz="4" w:space="0" w:color="auto"/>
              <w:right w:val="single" w:sz="4" w:space="0" w:color="auto"/>
            </w:tcBorders>
            <w:vAlign w:val="center"/>
          </w:tcPr>
          <w:p w14:paraId="211FAA31" w14:textId="77777777" w:rsidR="00581431" w:rsidRPr="005C7737" w:rsidRDefault="00581431" w:rsidP="00264F3F">
            <w:pPr>
              <w:jc w:val="both"/>
              <w:rPr>
                <w:rFonts w:ascii="Times New Roman" w:hAnsi="Times New Roman"/>
                <w:sz w:val="20"/>
                <w:szCs w:val="20"/>
              </w:rPr>
            </w:pPr>
          </w:p>
        </w:tc>
        <w:tc>
          <w:tcPr>
            <w:tcW w:w="4509" w:type="dxa"/>
            <w:vMerge/>
            <w:tcBorders>
              <w:top w:val="single" w:sz="4" w:space="0" w:color="auto"/>
              <w:left w:val="single" w:sz="4" w:space="0" w:color="auto"/>
              <w:bottom w:val="single" w:sz="4" w:space="0" w:color="auto"/>
              <w:right w:val="single" w:sz="4" w:space="0" w:color="auto"/>
            </w:tcBorders>
            <w:vAlign w:val="center"/>
          </w:tcPr>
          <w:p w14:paraId="56D0F058" w14:textId="77777777" w:rsidR="00581431" w:rsidRPr="005C7737" w:rsidRDefault="00581431" w:rsidP="00264F3F">
            <w:pPr>
              <w:jc w:val="both"/>
              <w:rPr>
                <w:rFonts w:ascii="Times New Roman" w:hAnsi="Times New Roman"/>
                <w:sz w:val="20"/>
                <w:szCs w:val="20"/>
              </w:rPr>
            </w:pPr>
          </w:p>
        </w:tc>
        <w:tc>
          <w:tcPr>
            <w:tcW w:w="6780" w:type="dxa"/>
            <w:tcBorders>
              <w:top w:val="nil"/>
              <w:left w:val="single" w:sz="4" w:space="0" w:color="auto"/>
              <w:bottom w:val="single" w:sz="4" w:space="0" w:color="auto"/>
              <w:right w:val="nil"/>
            </w:tcBorders>
            <w:shd w:val="clear" w:color="auto" w:fill="DBE5F1"/>
          </w:tcPr>
          <w:p w14:paraId="28A131F1"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sanitation</w:t>
            </w:r>
            <w:proofErr w:type="gramEnd"/>
            <w:r w:rsidRPr="005C7737">
              <w:rPr>
                <w:rFonts w:ascii="Times New Roman" w:hAnsi="Times New Roman"/>
                <w:sz w:val="20"/>
                <w:szCs w:val="20"/>
              </w:rPr>
              <w:tab/>
            </w:r>
            <w:r w:rsidRPr="005C7737">
              <w:rPr>
                <w:rFonts w:ascii="Times New Roman" w:hAnsi="Times New Roman"/>
                <w:sz w:val="20"/>
                <w:szCs w:val="20"/>
              </w:rPr>
              <w:tab/>
            </w:r>
            <w:r w:rsidRPr="005C7737">
              <w:rPr>
                <w:rFonts w:ascii="Times New Roman" w:hAnsi="Times New Roman"/>
                <w:sz w:val="20"/>
                <w:szCs w:val="20"/>
              </w:rPr>
              <w:tab/>
            </w:r>
            <w:r w:rsidRPr="005C7737">
              <w:rPr>
                <w:rFonts w:ascii="Times New Roman" w:hAnsi="Times New Roman"/>
                <w:sz w:val="20"/>
                <w:szCs w:val="20"/>
              </w:rPr>
              <w:tab/>
              <w:t>- furniture and equipment</w:t>
            </w:r>
          </w:p>
          <w:p w14:paraId="4B05B973"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clean</w:t>
            </w:r>
            <w:proofErr w:type="gramEnd"/>
            <w:r w:rsidRPr="005C7737">
              <w:rPr>
                <w:rFonts w:ascii="Times New Roman" w:hAnsi="Times New Roman"/>
                <w:sz w:val="20"/>
                <w:szCs w:val="20"/>
              </w:rPr>
              <w:t xml:space="preserve"> water</w:t>
            </w:r>
            <w:r w:rsidRPr="005C7737">
              <w:rPr>
                <w:rFonts w:ascii="Times New Roman" w:hAnsi="Times New Roman"/>
                <w:sz w:val="20"/>
                <w:szCs w:val="20"/>
              </w:rPr>
              <w:tab/>
            </w:r>
            <w:r w:rsidRPr="005C7737">
              <w:rPr>
                <w:rFonts w:ascii="Times New Roman" w:hAnsi="Times New Roman"/>
                <w:sz w:val="20"/>
                <w:szCs w:val="20"/>
              </w:rPr>
              <w:tab/>
            </w:r>
            <w:r w:rsidRPr="005C7737">
              <w:rPr>
                <w:rFonts w:ascii="Times New Roman" w:hAnsi="Times New Roman"/>
                <w:sz w:val="20"/>
                <w:szCs w:val="20"/>
              </w:rPr>
              <w:tab/>
            </w:r>
            <w:r w:rsidRPr="005C7737">
              <w:rPr>
                <w:rFonts w:ascii="Times New Roman" w:hAnsi="Times New Roman"/>
                <w:sz w:val="20"/>
                <w:szCs w:val="20"/>
              </w:rPr>
              <w:tab/>
              <w:t>- electricity</w:t>
            </w:r>
          </w:p>
          <w:p w14:paraId="35A854E2"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building</w:t>
            </w:r>
            <w:proofErr w:type="gramEnd"/>
            <w:r w:rsidRPr="005C7737">
              <w:rPr>
                <w:rFonts w:ascii="Times New Roman" w:hAnsi="Times New Roman"/>
                <w:sz w:val="20"/>
                <w:szCs w:val="20"/>
              </w:rPr>
              <w:t xml:space="preserve"> quality/learning  space/safety</w:t>
            </w:r>
            <w:r w:rsidRPr="005C7737">
              <w:rPr>
                <w:rFonts w:ascii="Times New Roman" w:hAnsi="Times New Roman"/>
                <w:sz w:val="20"/>
                <w:szCs w:val="20"/>
              </w:rPr>
              <w:tab/>
              <w:t>- security</w:t>
            </w:r>
          </w:p>
          <w:p w14:paraId="15CD2F5B"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learning</w:t>
            </w:r>
            <w:proofErr w:type="gramEnd"/>
            <w:r w:rsidRPr="005C7737">
              <w:rPr>
                <w:rFonts w:ascii="Times New Roman" w:hAnsi="Times New Roman"/>
                <w:sz w:val="20"/>
                <w:szCs w:val="20"/>
              </w:rPr>
              <w:t xml:space="preserve"> materials</w:t>
            </w:r>
            <w:r w:rsidRPr="005C7737">
              <w:rPr>
                <w:rFonts w:ascii="Times New Roman" w:hAnsi="Times New Roman"/>
                <w:sz w:val="20"/>
                <w:szCs w:val="20"/>
              </w:rPr>
              <w:tab/>
            </w:r>
            <w:r w:rsidRPr="005C7737">
              <w:rPr>
                <w:rFonts w:ascii="Times New Roman" w:hAnsi="Times New Roman"/>
                <w:sz w:val="20"/>
                <w:szCs w:val="20"/>
              </w:rPr>
              <w:tab/>
            </w:r>
            <w:r w:rsidRPr="005C7737">
              <w:rPr>
                <w:rFonts w:ascii="Times New Roman" w:hAnsi="Times New Roman"/>
                <w:sz w:val="20"/>
                <w:szCs w:val="20"/>
              </w:rPr>
              <w:tab/>
              <w:t>- access to relevant technologies</w:t>
            </w:r>
          </w:p>
          <w:p w14:paraId="7B9E73F2"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 xml:space="preserve">- </w:t>
            </w:r>
            <w:proofErr w:type="gramStart"/>
            <w:r w:rsidRPr="005C7737">
              <w:rPr>
                <w:rFonts w:ascii="Times New Roman" w:hAnsi="Times New Roman"/>
                <w:sz w:val="20"/>
                <w:szCs w:val="20"/>
              </w:rPr>
              <w:t>recreation</w:t>
            </w:r>
            <w:proofErr w:type="gramEnd"/>
            <w:r w:rsidRPr="005C7737">
              <w:rPr>
                <w:rFonts w:ascii="Times New Roman" w:hAnsi="Times New Roman"/>
                <w:sz w:val="20"/>
                <w:szCs w:val="20"/>
              </w:rPr>
              <w:t xml:space="preserve"> facilities</w:t>
            </w:r>
          </w:p>
        </w:tc>
        <w:tc>
          <w:tcPr>
            <w:tcW w:w="262" w:type="dxa"/>
            <w:tcBorders>
              <w:top w:val="nil"/>
              <w:left w:val="nil"/>
              <w:bottom w:val="single" w:sz="4" w:space="0" w:color="auto"/>
              <w:right w:val="single" w:sz="4" w:space="0" w:color="auto"/>
            </w:tcBorders>
            <w:shd w:val="clear" w:color="auto" w:fill="DBE5F1"/>
          </w:tcPr>
          <w:p w14:paraId="08D30C78" w14:textId="77777777" w:rsidR="00581431" w:rsidRPr="005C7737" w:rsidRDefault="00581431" w:rsidP="00264F3F">
            <w:pPr>
              <w:jc w:val="both"/>
              <w:rPr>
                <w:rFonts w:ascii="Times New Roman" w:hAnsi="Times New Roman"/>
                <w:sz w:val="20"/>
                <w:szCs w:val="20"/>
              </w:rPr>
            </w:pPr>
            <w:r w:rsidRPr="005C7737">
              <w:rPr>
                <w:rFonts w:ascii="Times New Roman" w:hAnsi="Times New Roman"/>
                <w:sz w:val="20"/>
                <w:szCs w:val="20"/>
              </w:rPr>
              <w:tab/>
            </w:r>
          </w:p>
          <w:p w14:paraId="23920D52" w14:textId="77777777" w:rsidR="00581431" w:rsidRPr="005C7737" w:rsidRDefault="00581431" w:rsidP="00264F3F">
            <w:pPr>
              <w:jc w:val="both"/>
              <w:rPr>
                <w:rFonts w:ascii="Times New Roman" w:hAnsi="Times New Roman"/>
                <w:sz w:val="20"/>
                <w:szCs w:val="20"/>
              </w:rPr>
            </w:pPr>
          </w:p>
        </w:tc>
      </w:tr>
    </w:tbl>
    <w:p w14:paraId="1E59F0BB" w14:textId="77777777" w:rsidR="00581431" w:rsidRPr="005C7737" w:rsidRDefault="00581431" w:rsidP="00264F3F">
      <w:pPr>
        <w:jc w:val="both"/>
        <w:rPr>
          <w:rFonts w:ascii="Times New Roman" w:hAnsi="Times New Roman"/>
          <w:sz w:val="20"/>
          <w:szCs w:val="20"/>
        </w:rPr>
      </w:pPr>
    </w:p>
    <w:p w14:paraId="7B74E908" w14:textId="77777777" w:rsidR="00581431" w:rsidRPr="005C7737" w:rsidRDefault="00581431" w:rsidP="00264F3F">
      <w:pPr>
        <w:jc w:val="both"/>
        <w:rPr>
          <w:rFonts w:ascii="Times New Roman" w:hAnsi="Times New Roman"/>
          <w:sz w:val="20"/>
          <w:szCs w:val="20"/>
        </w:rPr>
      </w:pPr>
    </w:p>
    <w:p w14:paraId="4F1CD376" w14:textId="77777777" w:rsidR="00581431" w:rsidRPr="005C7737" w:rsidRDefault="00581431" w:rsidP="00264F3F">
      <w:pPr>
        <w:jc w:val="both"/>
        <w:rPr>
          <w:rFonts w:ascii="Times New Roman" w:hAnsi="Times New Roman"/>
          <w:sz w:val="20"/>
          <w:szCs w:val="20"/>
        </w:rPr>
      </w:pPr>
    </w:p>
    <w:p w14:paraId="27C78561" w14:textId="0ADBA702" w:rsidR="00581431" w:rsidRPr="00264F3F" w:rsidRDefault="00581431" w:rsidP="00264F3F">
      <w:pPr>
        <w:jc w:val="both"/>
        <w:rPr>
          <w:rFonts w:ascii="Times New Roman" w:hAnsi="Times New Roman"/>
          <w:sz w:val="24"/>
          <w:szCs w:val="24"/>
        </w:rPr>
        <w:sectPr w:rsidR="00581431" w:rsidRPr="00264F3F" w:rsidSect="00581431">
          <w:pgSz w:w="16838" w:h="11906" w:orient="landscape"/>
          <w:pgMar w:top="1474" w:right="1977" w:bottom="1474" w:left="1474" w:header="709" w:footer="709" w:gutter="0"/>
          <w:cols w:space="708"/>
          <w:titlePg/>
          <w:docGrid w:linePitch="360"/>
        </w:sectPr>
      </w:pPr>
    </w:p>
    <w:p w14:paraId="2C549EA6" w14:textId="5EDF6F65" w:rsidR="00581431" w:rsidRDefault="00581431" w:rsidP="00264F3F">
      <w:pPr>
        <w:jc w:val="both"/>
        <w:rPr>
          <w:rFonts w:ascii="Times New Roman" w:hAnsi="Times New Roman"/>
          <w:noProof/>
          <w:sz w:val="24"/>
          <w:szCs w:val="24"/>
          <w:lang w:val="en-US"/>
        </w:rPr>
      </w:pPr>
    </w:p>
    <w:p w14:paraId="3CC14CC2" w14:textId="00B6A9A0" w:rsidR="00A42C10" w:rsidRDefault="00A42C10" w:rsidP="00A42C10">
      <w:pPr>
        <w:pStyle w:val="Heading2"/>
        <w:rPr>
          <w:noProof/>
          <w:lang w:val="en-US"/>
        </w:rPr>
      </w:pPr>
      <w:bookmarkStart w:id="50" w:name="_Toc418863571"/>
      <w:r>
        <w:rPr>
          <w:noProof/>
          <w:lang w:val="en-US"/>
        </w:rPr>
        <w:t>Annex 2 Targets and Indicators for SDG 4</w:t>
      </w:r>
      <w:bookmarkEnd w:id="50"/>
      <w:r w:rsidR="000F2827">
        <w:rPr>
          <w:rStyle w:val="FootnoteReference"/>
          <w:noProof/>
          <w:lang w:val="en-US"/>
        </w:rPr>
        <w:footnoteReference w:id="4"/>
      </w:r>
    </w:p>
    <w:p w14:paraId="5EAA8ADD" w14:textId="77777777" w:rsidR="00A42C10" w:rsidRDefault="00A42C10" w:rsidP="00264F3F">
      <w:pPr>
        <w:jc w:val="both"/>
        <w:rPr>
          <w:rFonts w:ascii="Times New Roman" w:hAnsi="Times New Roman"/>
          <w:noProof/>
          <w:sz w:val="24"/>
          <w:szCs w:val="24"/>
          <w:lang w:val="en-US"/>
        </w:rPr>
      </w:pPr>
    </w:p>
    <w:p w14:paraId="4F9E18B3" w14:textId="7F2671C0" w:rsidR="00A42C10" w:rsidRPr="00264F3F" w:rsidRDefault="00A42C10" w:rsidP="00264F3F">
      <w:pPr>
        <w:jc w:val="both"/>
        <w:rPr>
          <w:rFonts w:ascii="Times New Roman" w:hAnsi="Times New Roman"/>
          <w:sz w:val="24"/>
          <w:szCs w:val="24"/>
        </w:rPr>
      </w:pPr>
      <w:r w:rsidRPr="00264F3F">
        <w:rPr>
          <w:rFonts w:ascii="Times New Roman" w:hAnsi="Times New Roman"/>
          <w:noProof/>
          <w:sz w:val="24"/>
          <w:szCs w:val="24"/>
          <w:lang w:val="en-US"/>
        </w:rPr>
        <w:drawing>
          <wp:inline distT="0" distB="0" distL="0" distR="0" wp14:anchorId="00E6D415" wp14:editId="5FE52EFD">
            <wp:extent cx="5270500" cy="5664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30 at 15.31.31.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5664200"/>
                    </a:xfrm>
                    <a:prstGeom prst="rect">
                      <a:avLst/>
                    </a:prstGeom>
                  </pic:spPr>
                </pic:pic>
              </a:graphicData>
            </a:graphic>
          </wp:inline>
        </w:drawing>
      </w:r>
    </w:p>
    <w:p w14:paraId="455719ED" w14:textId="77777777" w:rsidR="00581431" w:rsidRPr="00264F3F" w:rsidRDefault="00581431" w:rsidP="00264F3F">
      <w:pPr>
        <w:jc w:val="both"/>
        <w:rPr>
          <w:rFonts w:ascii="Times New Roman" w:hAnsi="Times New Roman"/>
          <w:sz w:val="24"/>
          <w:szCs w:val="24"/>
        </w:rPr>
      </w:pPr>
    </w:p>
    <w:p w14:paraId="398A67D9" w14:textId="77777777" w:rsidR="00581431" w:rsidRPr="00264F3F" w:rsidRDefault="00581431" w:rsidP="00264F3F">
      <w:pPr>
        <w:jc w:val="both"/>
        <w:rPr>
          <w:rFonts w:ascii="Times New Roman" w:hAnsi="Times New Roman"/>
          <w:sz w:val="24"/>
          <w:szCs w:val="24"/>
        </w:rPr>
      </w:pPr>
    </w:p>
    <w:p w14:paraId="0DBEC601" w14:textId="77777777" w:rsidR="00581431" w:rsidRPr="00264F3F" w:rsidRDefault="00581431" w:rsidP="00264F3F">
      <w:pPr>
        <w:jc w:val="both"/>
        <w:rPr>
          <w:rFonts w:ascii="Times New Roman" w:hAnsi="Times New Roman"/>
          <w:sz w:val="24"/>
          <w:szCs w:val="24"/>
        </w:rPr>
      </w:pPr>
    </w:p>
    <w:p w14:paraId="6ABEC37E" w14:textId="77777777" w:rsidR="00581431" w:rsidRPr="00264F3F" w:rsidRDefault="00581431" w:rsidP="00264F3F">
      <w:pPr>
        <w:jc w:val="both"/>
        <w:rPr>
          <w:rFonts w:ascii="Times New Roman" w:hAnsi="Times New Roman"/>
          <w:sz w:val="24"/>
          <w:szCs w:val="24"/>
        </w:rPr>
      </w:pPr>
    </w:p>
    <w:p w14:paraId="335E9C48" w14:textId="77777777" w:rsidR="00581431" w:rsidRPr="00264F3F" w:rsidRDefault="00581431" w:rsidP="00264F3F">
      <w:pPr>
        <w:jc w:val="both"/>
        <w:rPr>
          <w:rFonts w:ascii="Times New Roman" w:hAnsi="Times New Roman"/>
          <w:sz w:val="24"/>
          <w:szCs w:val="24"/>
        </w:rPr>
      </w:pPr>
    </w:p>
    <w:p w14:paraId="4F9E3206" w14:textId="77777777" w:rsidR="00581431" w:rsidRPr="00264F3F" w:rsidRDefault="00581431" w:rsidP="00264F3F">
      <w:pPr>
        <w:jc w:val="both"/>
        <w:rPr>
          <w:rFonts w:ascii="Times New Roman" w:hAnsi="Times New Roman"/>
          <w:sz w:val="24"/>
          <w:szCs w:val="24"/>
        </w:rPr>
      </w:pPr>
    </w:p>
    <w:p w14:paraId="02F1EF0B" w14:textId="77777777" w:rsidR="00581431" w:rsidRPr="00264F3F" w:rsidRDefault="00581431" w:rsidP="00264F3F">
      <w:pPr>
        <w:jc w:val="both"/>
        <w:rPr>
          <w:rFonts w:ascii="Times New Roman" w:hAnsi="Times New Roman"/>
          <w:sz w:val="24"/>
          <w:szCs w:val="24"/>
        </w:rPr>
      </w:pPr>
    </w:p>
    <w:p w14:paraId="166C2AD4" w14:textId="77777777" w:rsidR="00581431" w:rsidRPr="00264F3F" w:rsidRDefault="00581431" w:rsidP="00264F3F">
      <w:pPr>
        <w:jc w:val="both"/>
        <w:rPr>
          <w:rFonts w:ascii="Times New Roman" w:hAnsi="Times New Roman"/>
          <w:sz w:val="24"/>
          <w:szCs w:val="24"/>
        </w:rPr>
      </w:pPr>
    </w:p>
    <w:p w14:paraId="4EB3B27A" w14:textId="77777777" w:rsidR="00581431" w:rsidRPr="00264F3F" w:rsidRDefault="00581431" w:rsidP="00264F3F">
      <w:pPr>
        <w:jc w:val="both"/>
        <w:rPr>
          <w:rFonts w:ascii="Times New Roman" w:hAnsi="Times New Roman"/>
          <w:sz w:val="24"/>
          <w:szCs w:val="24"/>
        </w:rPr>
      </w:pPr>
    </w:p>
    <w:p w14:paraId="5ED2CA49" w14:textId="77777777" w:rsidR="00581431" w:rsidRPr="00264F3F" w:rsidRDefault="00581431" w:rsidP="00264F3F">
      <w:pPr>
        <w:jc w:val="both"/>
        <w:rPr>
          <w:rFonts w:ascii="Times New Roman" w:hAnsi="Times New Roman"/>
          <w:sz w:val="24"/>
          <w:szCs w:val="24"/>
        </w:rPr>
      </w:pPr>
    </w:p>
    <w:p w14:paraId="57A735CC" w14:textId="77777777" w:rsidR="00581431" w:rsidRPr="00264F3F" w:rsidRDefault="00581431" w:rsidP="00264F3F">
      <w:pPr>
        <w:jc w:val="both"/>
        <w:rPr>
          <w:rFonts w:ascii="Times New Roman" w:hAnsi="Times New Roman"/>
          <w:sz w:val="24"/>
          <w:szCs w:val="24"/>
        </w:rPr>
      </w:pPr>
    </w:p>
    <w:p w14:paraId="44C7C6CC" w14:textId="77777777" w:rsidR="00581431" w:rsidRPr="00264F3F" w:rsidRDefault="00581431" w:rsidP="00264F3F">
      <w:pPr>
        <w:jc w:val="both"/>
        <w:rPr>
          <w:rFonts w:ascii="Times New Roman" w:hAnsi="Times New Roman"/>
          <w:sz w:val="24"/>
          <w:szCs w:val="24"/>
        </w:rPr>
      </w:pPr>
    </w:p>
    <w:p w14:paraId="3F226B55" w14:textId="77777777" w:rsidR="00581431" w:rsidRPr="00264F3F" w:rsidRDefault="00581431" w:rsidP="00264F3F">
      <w:pPr>
        <w:jc w:val="both"/>
        <w:rPr>
          <w:rFonts w:ascii="Times New Roman" w:hAnsi="Times New Roman"/>
          <w:sz w:val="24"/>
          <w:szCs w:val="24"/>
        </w:rPr>
      </w:pPr>
    </w:p>
    <w:p w14:paraId="267C72F3" w14:textId="77777777" w:rsidR="00581431" w:rsidRPr="00264F3F" w:rsidRDefault="00581431" w:rsidP="00264F3F">
      <w:pPr>
        <w:jc w:val="both"/>
        <w:rPr>
          <w:rFonts w:ascii="Times New Roman" w:hAnsi="Times New Roman"/>
          <w:sz w:val="24"/>
          <w:szCs w:val="24"/>
        </w:rPr>
      </w:pPr>
    </w:p>
    <w:p w14:paraId="0F528A4E" w14:textId="77777777" w:rsidR="00581431" w:rsidRPr="00264F3F" w:rsidRDefault="00581431" w:rsidP="00264F3F">
      <w:pPr>
        <w:jc w:val="both"/>
        <w:rPr>
          <w:rFonts w:ascii="Times New Roman" w:hAnsi="Times New Roman"/>
          <w:sz w:val="24"/>
          <w:szCs w:val="24"/>
        </w:rPr>
      </w:pPr>
    </w:p>
    <w:p w14:paraId="6C908463" w14:textId="77777777" w:rsidR="00581431" w:rsidRPr="00264F3F" w:rsidRDefault="00581431" w:rsidP="00264F3F">
      <w:pPr>
        <w:jc w:val="both"/>
        <w:rPr>
          <w:rFonts w:ascii="Times New Roman" w:hAnsi="Times New Roman"/>
          <w:sz w:val="24"/>
          <w:szCs w:val="24"/>
        </w:rPr>
      </w:pPr>
    </w:p>
    <w:p w14:paraId="7F33B0B0" w14:textId="77777777" w:rsidR="00581431" w:rsidRPr="00264F3F" w:rsidRDefault="00581431" w:rsidP="00264F3F">
      <w:pPr>
        <w:jc w:val="both"/>
        <w:rPr>
          <w:rFonts w:ascii="Times New Roman" w:hAnsi="Times New Roman"/>
          <w:sz w:val="24"/>
          <w:szCs w:val="24"/>
        </w:rPr>
      </w:pPr>
    </w:p>
    <w:p w14:paraId="7D0E5156" w14:textId="77777777" w:rsidR="00581431" w:rsidRPr="00264F3F" w:rsidRDefault="00581431" w:rsidP="00264F3F">
      <w:pPr>
        <w:jc w:val="both"/>
        <w:rPr>
          <w:rFonts w:ascii="Times New Roman" w:hAnsi="Times New Roman"/>
          <w:sz w:val="24"/>
          <w:szCs w:val="24"/>
        </w:rPr>
      </w:pPr>
    </w:p>
    <w:p w14:paraId="295344C2" w14:textId="77777777" w:rsidR="00581431" w:rsidRPr="00264F3F" w:rsidRDefault="00581431" w:rsidP="00264F3F">
      <w:pPr>
        <w:jc w:val="both"/>
        <w:rPr>
          <w:rFonts w:ascii="Times New Roman" w:hAnsi="Times New Roman"/>
          <w:sz w:val="24"/>
          <w:szCs w:val="24"/>
        </w:rPr>
      </w:pPr>
    </w:p>
    <w:p w14:paraId="7A818B55" w14:textId="77777777" w:rsidR="00581431" w:rsidRPr="00264F3F" w:rsidRDefault="00581431" w:rsidP="00264F3F">
      <w:pPr>
        <w:jc w:val="both"/>
        <w:rPr>
          <w:rFonts w:ascii="Times New Roman" w:hAnsi="Times New Roman"/>
          <w:sz w:val="24"/>
          <w:szCs w:val="24"/>
        </w:rPr>
      </w:pPr>
    </w:p>
    <w:p w14:paraId="56CB394F" w14:textId="77777777" w:rsidR="00581431" w:rsidRPr="00264F3F" w:rsidRDefault="00581431" w:rsidP="00264F3F">
      <w:pPr>
        <w:jc w:val="both"/>
        <w:rPr>
          <w:rFonts w:ascii="Times New Roman" w:hAnsi="Times New Roman"/>
          <w:sz w:val="24"/>
          <w:szCs w:val="24"/>
        </w:rPr>
      </w:pPr>
      <w:r w:rsidRPr="00264F3F">
        <w:rPr>
          <w:rFonts w:ascii="Times New Roman" w:hAnsi="Times New Roman"/>
          <w:noProof/>
          <w:sz w:val="24"/>
          <w:szCs w:val="24"/>
          <w:lang w:val="en-US"/>
        </w:rPr>
        <w:drawing>
          <wp:inline distT="0" distB="0" distL="0" distR="0" wp14:anchorId="614A27B5" wp14:editId="74E23C91">
            <wp:extent cx="5270500" cy="56476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30 at 15.31.57.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5647690"/>
                    </a:xfrm>
                    <a:prstGeom prst="rect">
                      <a:avLst/>
                    </a:prstGeom>
                  </pic:spPr>
                </pic:pic>
              </a:graphicData>
            </a:graphic>
          </wp:inline>
        </w:drawing>
      </w:r>
    </w:p>
    <w:p w14:paraId="4D62683C" w14:textId="77777777" w:rsidR="00581431" w:rsidRPr="00264F3F" w:rsidRDefault="00581431" w:rsidP="00264F3F">
      <w:pPr>
        <w:jc w:val="both"/>
        <w:rPr>
          <w:rFonts w:ascii="Times New Roman" w:hAnsi="Times New Roman"/>
          <w:sz w:val="24"/>
          <w:szCs w:val="24"/>
        </w:rPr>
      </w:pPr>
    </w:p>
    <w:p w14:paraId="5345AC26" w14:textId="77777777" w:rsidR="00581431" w:rsidRPr="00264F3F" w:rsidRDefault="00581431" w:rsidP="00264F3F">
      <w:pPr>
        <w:jc w:val="both"/>
        <w:rPr>
          <w:rFonts w:ascii="Times New Roman" w:hAnsi="Times New Roman"/>
          <w:sz w:val="24"/>
          <w:szCs w:val="24"/>
        </w:rPr>
      </w:pPr>
    </w:p>
    <w:p w14:paraId="32EA0C4A" w14:textId="77777777" w:rsidR="00581431" w:rsidRPr="00264F3F" w:rsidRDefault="00581431" w:rsidP="00264F3F">
      <w:pPr>
        <w:jc w:val="both"/>
        <w:rPr>
          <w:rFonts w:ascii="Times New Roman" w:hAnsi="Times New Roman"/>
          <w:sz w:val="24"/>
          <w:szCs w:val="24"/>
        </w:rPr>
      </w:pPr>
    </w:p>
    <w:p w14:paraId="57E64E98" w14:textId="77777777" w:rsidR="00581431" w:rsidRPr="00264F3F" w:rsidRDefault="00581431" w:rsidP="00264F3F">
      <w:pPr>
        <w:jc w:val="both"/>
        <w:rPr>
          <w:rFonts w:ascii="Times New Roman" w:hAnsi="Times New Roman"/>
          <w:sz w:val="24"/>
          <w:szCs w:val="24"/>
        </w:rPr>
      </w:pPr>
    </w:p>
    <w:p w14:paraId="396203A5" w14:textId="77777777" w:rsidR="00581431" w:rsidRPr="00264F3F" w:rsidRDefault="00581431" w:rsidP="00264F3F">
      <w:pPr>
        <w:jc w:val="both"/>
        <w:rPr>
          <w:rFonts w:ascii="Times New Roman" w:hAnsi="Times New Roman"/>
          <w:sz w:val="24"/>
          <w:szCs w:val="24"/>
        </w:rPr>
      </w:pPr>
    </w:p>
    <w:p w14:paraId="0032B666" w14:textId="77777777" w:rsidR="00581431" w:rsidRPr="00264F3F" w:rsidRDefault="00581431" w:rsidP="00264F3F">
      <w:pPr>
        <w:jc w:val="both"/>
        <w:rPr>
          <w:rFonts w:ascii="Times New Roman" w:hAnsi="Times New Roman"/>
          <w:sz w:val="24"/>
          <w:szCs w:val="24"/>
        </w:rPr>
      </w:pPr>
    </w:p>
    <w:p w14:paraId="348C1849" w14:textId="77777777" w:rsidR="00581431" w:rsidRPr="00264F3F" w:rsidRDefault="00581431" w:rsidP="00264F3F">
      <w:pPr>
        <w:jc w:val="both"/>
        <w:rPr>
          <w:rFonts w:ascii="Times New Roman" w:hAnsi="Times New Roman"/>
          <w:sz w:val="24"/>
          <w:szCs w:val="24"/>
        </w:rPr>
      </w:pPr>
    </w:p>
    <w:p w14:paraId="7D8C68F5" w14:textId="77777777" w:rsidR="00581431" w:rsidRPr="00264F3F" w:rsidRDefault="00581431" w:rsidP="00264F3F">
      <w:pPr>
        <w:jc w:val="both"/>
        <w:rPr>
          <w:rFonts w:ascii="Times New Roman" w:hAnsi="Times New Roman"/>
          <w:sz w:val="24"/>
          <w:szCs w:val="24"/>
        </w:rPr>
      </w:pPr>
    </w:p>
    <w:p w14:paraId="0EA36F53" w14:textId="77777777" w:rsidR="00581431" w:rsidRPr="00264F3F" w:rsidRDefault="00581431" w:rsidP="00264F3F">
      <w:pPr>
        <w:jc w:val="both"/>
        <w:rPr>
          <w:rFonts w:ascii="Times New Roman" w:hAnsi="Times New Roman"/>
          <w:sz w:val="24"/>
          <w:szCs w:val="24"/>
        </w:rPr>
      </w:pPr>
    </w:p>
    <w:p w14:paraId="2EF2816B" w14:textId="77777777" w:rsidR="00581431" w:rsidRPr="00264F3F" w:rsidRDefault="00581431" w:rsidP="00264F3F">
      <w:pPr>
        <w:jc w:val="both"/>
        <w:rPr>
          <w:rFonts w:ascii="Times New Roman" w:hAnsi="Times New Roman"/>
          <w:sz w:val="24"/>
          <w:szCs w:val="24"/>
        </w:rPr>
      </w:pPr>
    </w:p>
    <w:p w14:paraId="285BBD8A" w14:textId="77777777" w:rsidR="00581431" w:rsidRPr="00264F3F" w:rsidRDefault="00581431" w:rsidP="00264F3F">
      <w:pPr>
        <w:jc w:val="both"/>
        <w:rPr>
          <w:rFonts w:ascii="Times New Roman" w:hAnsi="Times New Roman"/>
          <w:sz w:val="24"/>
          <w:szCs w:val="24"/>
        </w:rPr>
      </w:pPr>
    </w:p>
    <w:p w14:paraId="62831E8A" w14:textId="77777777" w:rsidR="00581431" w:rsidRPr="00264F3F" w:rsidRDefault="00581431" w:rsidP="00264F3F">
      <w:pPr>
        <w:jc w:val="both"/>
        <w:rPr>
          <w:rFonts w:ascii="Times New Roman" w:hAnsi="Times New Roman"/>
          <w:sz w:val="24"/>
          <w:szCs w:val="24"/>
        </w:rPr>
      </w:pPr>
    </w:p>
    <w:p w14:paraId="5B3771F1" w14:textId="77777777" w:rsidR="00581431" w:rsidRPr="00264F3F" w:rsidRDefault="00581431" w:rsidP="00264F3F">
      <w:pPr>
        <w:jc w:val="both"/>
        <w:rPr>
          <w:rFonts w:ascii="Times New Roman" w:hAnsi="Times New Roman"/>
          <w:sz w:val="24"/>
          <w:szCs w:val="24"/>
        </w:rPr>
      </w:pPr>
    </w:p>
    <w:p w14:paraId="791B1445" w14:textId="77777777" w:rsidR="00581431" w:rsidRPr="00264F3F" w:rsidRDefault="00581431" w:rsidP="00264F3F">
      <w:pPr>
        <w:jc w:val="both"/>
        <w:rPr>
          <w:rFonts w:ascii="Times New Roman" w:hAnsi="Times New Roman"/>
          <w:sz w:val="24"/>
          <w:szCs w:val="24"/>
        </w:rPr>
      </w:pPr>
    </w:p>
    <w:p w14:paraId="1EE5A696" w14:textId="77777777" w:rsidR="00581431" w:rsidRPr="00264F3F" w:rsidRDefault="00581431" w:rsidP="00264F3F">
      <w:pPr>
        <w:jc w:val="both"/>
        <w:rPr>
          <w:rFonts w:ascii="Times New Roman" w:hAnsi="Times New Roman"/>
          <w:sz w:val="24"/>
          <w:szCs w:val="24"/>
        </w:rPr>
      </w:pPr>
    </w:p>
    <w:p w14:paraId="6B34845C" w14:textId="77777777" w:rsidR="00581431" w:rsidRPr="00264F3F" w:rsidRDefault="00581431" w:rsidP="00264F3F">
      <w:pPr>
        <w:jc w:val="both"/>
        <w:rPr>
          <w:rFonts w:ascii="Times New Roman" w:hAnsi="Times New Roman"/>
          <w:sz w:val="24"/>
          <w:szCs w:val="24"/>
        </w:rPr>
      </w:pPr>
    </w:p>
    <w:p w14:paraId="58C69C48" w14:textId="77777777" w:rsidR="00581431" w:rsidRPr="00264F3F" w:rsidRDefault="00581431" w:rsidP="00264F3F">
      <w:pPr>
        <w:jc w:val="both"/>
        <w:rPr>
          <w:rFonts w:ascii="Times New Roman" w:hAnsi="Times New Roman"/>
          <w:sz w:val="24"/>
          <w:szCs w:val="24"/>
        </w:rPr>
      </w:pPr>
    </w:p>
    <w:p w14:paraId="56664E7F" w14:textId="77777777" w:rsidR="00581431" w:rsidRPr="00264F3F" w:rsidRDefault="00581431" w:rsidP="00264F3F">
      <w:pPr>
        <w:jc w:val="both"/>
        <w:rPr>
          <w:rFonts w:ascii="Times New Roman" w:hAnsi="Times New Roman"/>
          <w:sz w:val="24"/>
          <w:szCs w:val="24"/>
        </w:rPr>
      </w:pPr>
    </w:p>
    <w:p w14:paraId="2DDE3DE6" w14:textId="77777777" w:rsidR="00581431" w:rsidRPr="00264F3F" w:rsidRDefault="00581431" w:rsidP="00264F3F">
      <w:pPr>
        <w:jc w:val="both"/>
        <w:rPr>
          <w:rFonts w:ascii="Times New Roman" w:hAnsi="Times New Roman"/>
          <w:sz w:val="24"/>
          <w:szCs w:val="24"/>
        </w:rPr>
      </w:pPr>
    </w:p>
    <w:p w14:paraId="41F95947" w14:textId="77777777" w:rsidR="00581431" w:rsidRPr="00264F3F" w:rsidRDefault="00581431" w:rsidP="00264F3F">
      <w:pPr>
        <w:jc w:val="both"/>
        <w:rPr>
          <w:rFonts w:ascii="Times New Roman" w:hAnsi="Times New Roman"/>
          <w:sz w:val="24"/>
          <w:szCs w:val="24"/>
        </w:rPr>
      </w:pPr>
      <w:r w:rsidRPr="00264F3F">
        <w:rPr>
          <w:rFonts w:ascii="Times New Roman" w:hAnsi="Times New Roman"/>
          <w:noProof/>
          <w:sz w:val="24"/>
          <w:szCs w:val="24"/>
          <w:lang w:val="en-US"/>
        </w:rPr>
        <w:drawing>
          <wp:inline distT="0" distB="0" distL="0" distR="0" wp14:anchorId="263A8382" wp14:editId="2DD3DD62">
            <wp:extent cx="5270500" cy="5684520"/>
            <wp:effectExtent l="0" t="0" r="1270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30 at 15.32.35.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5684520"/>
                    </a:xfrm>
                    <a:prstGeom prst="rect">
                      <a:avLst/>
                    </a:prstGeom>
                  </pic:spPr>
                </pic:pic>
              </a:graphicData>
            </a:graphic>
          </wp:inline>
        </w:drawing>
      </w:r>
    </w:p>
    <w:p w14:paraId="15E2BF87" w14:textId="77777777" w:rsidR="00581431" w:rsidRPr="00264F3F" w:rsidRDefault="00581431" w:rsidP="00264F3F">
      <w:pPr>
        <w:jc w:val="both"/>
        <w:rPr>
          <w:rFonts w:ascii="Times New Roman" w:hAnsi="Times New Roman"/>
          <w:sz w:val="24"/>
          <w:szCs w:val="24"/>
        </w:rPr>
      </w:pPr>
    </w:p>
    <w:p w14:paraId="79A193F2" w14:textId="77777777" w:rsidR="00264F3F" w:rsidRPr="00264F3F" w:rsidRDefault="00264F3F" w:rsidP="00264F3F">
      <w:pPr>
        <w:jc w:val="both"/>
        <w:rPr>
          <w:rFonts w:ascii="Times New Roman" w:hAnsi="Times New Roman"/>
          <w:sz w:val="24"/>
          <w:szCs w:val="24"/>
        </w:rPr>
      </w:pPr>
    </w:p>
    <w:p w14:paraId="46B59563" w14:textId="77777777" w:rsidR="00264F3F" w:rsidRDefault="00264F3F" w:rsidP="00264F3F">
      <w:pPr>
        <w:jc w:val="both"/>
        <w:rPr>
          <w:rFonts w:ascii="Times New Roman" w:hAnsi="Times New Roman"/>
          <w:sz w:val="24"/>
          <w:szCs w:val="24"/>
        </w:rPr>
      </w:pPr>
    </w:p>
    <w:p w14:paraId="62751291" w14:textId="77777777" w:rsidR="00A42C10" w:rsidRDefault="00A42C10" w:rsidP="00264F3F">
      <w:pPr>
        <w:jc w:val="both"/>
        <w:rPr>
          <w:rFonts w:ascii="Times New Roman" w:hAnsi="Times New Roman"/>
          <w:sz w:val="24"/>
          <w:szCs w:val="24"/>
        </w:rPr>
      </w:pPr>
    </w:p>
    <w:p w14:paraId="40563FB5" w14:textId="77777777" w:rsidR="00A42C10" w:rsidRDefault="00A42C10" w:rsidP="00264F3F">
      <w:pPr>
        <w:jc w:val="both"/>
        <w:rPr>
          <w:rFonts w:ascii="Times New Roman" w:hAnsi="Times New Roman"/>
          <w:sz w:val="24"/>
          <w:szCs w:val="24"/>
        </w:rPr>
      </w:pPr>
    </w:p>
    <w:p w14:paraId="47D6E655" w14:textId="77777777" w:rsidR="00A42C10" w:rsidRDefault="00A42C10" w:rsidP="00264F3F">
      <w:pPr>
        <w:jc w:val="both"/>
        <w:rPr>
          <w:rFonts w:ascii="Times New Roman" w:hAnsi="Times New Roman"/>
          <w:sz w:val="24"/>
          <w:szCs w:val="24"/>
        </w:rPr>
      </w:pPr>
    </w:p>
    <w:p w14:paraId="1A4F3415" w14:textId="77777777" w:rsidR="00A42C10" w:rsidRDefault="00A42C10" w:rsidP="00264F3F">
      <w:pPr>
        <w:jc w:val="both"/>
        <w:rPr>
          <w:rFonts w:ascii="Times New Roman" w:hAnsi="Times New Roman"/>
          <w:sz w:val="24"/>
          <w:szCs w:val="24"/>
        </w:rPr>
      </w:pPr>
    </w:p>
    <w:p w14:paraId="6B8DBE00" w14:textId="77777777" w:rsidR="00A42C10" w:rsidRDefault="00A42C10" w:rsidP="00264F3F">
      <w:pPr>
        <w:jc w:val="both"/>
        <w:rPr>
          <w:rFonts w:ascii="Times New Roman" w:hAnsi="Times New Roman"/>
          <w:sz w:val="24"/>
          <w:szCs w:val="24"/>
        </w:rPr>
      </w:pPr>
    </w:p>
    <w:p w14:paraId="37BF04EE" w14:textId="77777777" w:rsidR="00A42C10" w:rsidRDefault="00A42C10" w:rsidP="00264F3F">
      <w:pPr>
        <w:jc w:val="both"/>
        <w:rPr>
          <w:rFonts w:ascii="Times New Roman" w:hAnsi="Times New Roman"/>
          <w:sz w:val="24"/>
          <w:szCs w:val="24"/>
        </w:rPr>
      </w:pPr>
    </w:p>
    <w:p w14:paraId="362CECE9" w14:textId="77777777" w:rsidR="00A42C10" w:rsidRDefault="00A42C10" w:rsidP="00264F3F">
      <w:pPr>
        <w:jc w:val="both"/>
        <w:rPr>
          <w:rFonts w:ascii="Times New Roman" w:hAnsi="Times New Roman"/>
          <w:sz w:val="24"/>
          <w:szCs w:val="24"/>
        </w:rPr>
      </w:pPr>
    </w:p>
    <w:p w14:paraId="7489874D" w14:textId="77777777" w:rsidR="00A42C10" w:rsidRDefault="00A42C10" w:rsidP="00264F3F">
      <w:pPr>
        <w:jc w:val="both"/>
        <w:rPr>
          <w:rFonts w:ascii="Times New Roman" w:hAnsi="Times New Roman"/>
          <w:sz w:val="24"/>
          <w:szCs w:val="24"/>
        </w:rPr>
      </w:pPr>
    </w:p>
    <w:p w14:paraId="55319E5C" w14:textId="02491402" w:rsidR="00A42C10" w:rsidRPr="00A5153A" w:rsidRDefault="00A42C10" w:rsidP="00A42C10">
      <w:pPr>
        <w:pStyle w:val="Heading2"/>
      </w:pPr>
      <w:bookmarkStart w:id="51" w:name="_Toc418863572"/>
      <w:r w:rsidRPr="00A5153A">
        <w:t>A</w:t>
      </w:r>
      <w:r>
        <w:t xml:space="preserve">nnex </w:t>
      </w:r>
      <w:proofErr w:type="gramStart"/>
      <w:r>
        <w:t>3  MDGs</w:t>
      </w:r>
      <w:proofErr w:type="gramEnd"/>
      <w:r>
        <w:t xml:space="preserve"> and Dakar Targets</w:t>
      </w:r>
      <w:bookmarkEnd w:id="51"/>
    </w:p>
    <w:p w14:paraId="6B950058" w14:textId="77777777" w:rsidR="00A42C10" w:rsidRPr="00A5153A" w:rsidRDefault="00A42C10" w:rsidP="00A42C10">
      <w:pPr>
        <w:pStyle w:val="Heading2"/>
        <w:rPr>
          <w:sz w:val="22"/>
          <w:szCs w:val="22"/>
        </w:rPr>
      </w:pPr>
      <w:bookmarkStart w:id="52" w:name="_Toc418863573"/>
      <w:r w:rsidRPr="00A5153A">
        <w:rPr>
          <w:sz w:val="22"/>
          <w:szCs w:val="22"/>
        </w:rPr>
        <w:t>A.1</w:t>
      </w:r>
      <w:r w:rsidRPr="00A5153A">
        <w:rPr>
          <w:sz w:val="22"/>
          <w:szCs w:val="22"/>
        </w:rPr>
        <w:tab/>
        <w:t>Millennium Development Goals for Education</w:t>
      </w:r>
      <w:r>
        <w:rPr>
          <w:sz w:val="22"/>
          <w:szCs w:val="22"/>
        </w:rPr>
        <w:t xml:space="preserve"> (2000)</w:t>
      </w:r>
      <w:bookmarkEnd w:id="52"/>
    </w:p>
    <w:p w14:paraId="4E3B1067"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MDG 2 </w:t>
      </w:r>
      <w:r w:rsidRPr="00A5153A">
        <w:rPr>
          <w:rFonts w:cs="Calibri"/>
        </w:rPr>
        <w:tab/>
        <w:t>Achieve universal primary education Ensure that by 2015, children everywhere, boys and girls alike, will be able to complete a full course of primary schooling.</w:t>
      </w:r>
    </w:p>
    <w:p w14:paraId="4AF11091" w14:textId="77777777" w:rsidR="00A42C10" w:rsidRPr="00A5153A" w:rsidRDefault="00A42C10" w:rsidP="00A42C10">
      <w:pPr>
        <w:widowControl/>
        <w:autoSpaceDE w:val="0"/>
        <w:autoSpaceDN w:val="0"/>
        <w:adjustRightInd w:val="0"/>
        <w:ind w:left="1134" w:hanging="1134"/>
        <w:rPr>
          <w:rFonts w:cs="Calibri"/>
        </w:rPr>
      </w:pPr>
    </w:p>
    <w:p w14:paraId="1D1559A7"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MDG 3 </w:t>
      </w:r>
      <w:r w:rsidRPr="00A5153A">
        <w:rPr>
          <w:rFonts w:cs="Calibri"/>
        </w:rPr>
        <w:tab/>
        <w:t>Promote gender equality and empower women Eliminate gender disparity in primary and secondary education, preferably by 2005, and in all levels of education no later than 2015.</w:t>
      </w:r>
    </w:p>
    <w:p w14:paraId="571D2060" w14:textId="77777777" w:rsidR="00A42C10" w:rsidRPr="00A5153A" w:rsidRDefault="00A42C10" w:rsidP="00A42C10">
      <w:pPr>
        <w:pStyle w:val="Heading2"/>
        <w:rPr>
          <w:sz w:val="22"/>
          <w:szCs w:val="22"/>
        </w:rPr>
      </w:pPr>
      <w:bookmarkStart w:id="53" w:name="_Toc418863574"/>
      <w:r w:rsidRPr="00A5153A">
        <w:rPr>
          <w:sz w:val="22"/>
          <w:szCs w:val="22"/>
        </w:rPr>
        <w:t>A.2</w:t>
      </w:r>
      <w:r w:rsidRPr="00A5153A">
        <w:rPr>
          <w:sz w:val="22"/>
          <w:szCs w:val="22"/>
        </w:rPr>
        <w:tab/>
        <w:t xml:space="preserve">Education for All Goals </w:t>
      </w:r>
      <w:r>
        <w:rPr>
          <w:sz w:val="22"/>
          <w:szCs w:val="22"/>
        </w:rPr>
        <w:t>(2000)</w:t>
      </w:r>
      <w:bookmarkEnd w:id="53"/>
    </w:p>
    <w:p w14:paraId="136FF25F" w14:textId="77777777" w:rsidR="00A42C10" w:rsidRPr="00A5153A" w:rsidRDefault="00A42C10" w:rsidP="00A42C10">
      <w:pPr>
        <w:widowControl/>
        <w:autoSpaceDE w:val="0"/>
        <w:autoSpaceDN w:val="0"/>
        <w:adjustRightInd w:val="0"/>
        <w:ind w:left="1134" w:hanging="1134"/>
        <w:rPr>
          <w:rFonts w:cs="Calibri"/>
        </w:rPr>
      </w:pPr>
      <w:proofErr w:type="gramStart"/>
      <w:r w:rsidRPr="00A5153A">
        <w:rPr>
          <w:rFonts w:cs="Calibri"/>
        </w:rPr>
        <w:t xml:space="preserve">Goal 1 </w:t>
      </w:r>
      <w:r w:rsidRPr="00A5153A">
        <w:rPr>
          <w:rFonts w:cs="Calibri"/>
        </w:rPr>
        <w:tab/>
        <w:t>Expanding and improving comprehensive early childhood care and education, especially for the most vulnerable and disadvantaged children.</w:t>
      </w:r>
      <w:proofErr w:type="gramEnd"/>
    </w:p>
    <w:p w14:paraId="48B1E4C7" w14:textId="77777777" w:rsidR="00A42C10" w:rsidRPr="00A5153A" w:rsidRDefault="00A42C10" w:rsidP="00A42C10">
      <w:pPr>
        <w:widowControl/>
        <w:autoSpaceDE w:val="0"/>
        <w:autoSpaceDN w:val="0"/>
        <w:adjustRightInd w:val="0"/>
        <w:ind w:left="1134" w:hanging="1134"/>
        <w:rPr>
          <w:rFonts w:cs="Calibri"/>
        </w:rPr>
      </w:pPr>
    </w:p>
    <w:p w14:paraId="6BA27DF5"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Goal 2 </w:t>
      </w:r>
      <w:r w:rsidRPr="00A5153A">
        <w:rPr>
          <w:rFonts w:cs="Calibri"/>
        </w:rPr>
        <w:tab/>
        <w:t>Ensuring that by 2015 all children, particularly girls, children in difficult circumstances and those belonging to ethnic minorities, have access to, and complete, free and compulsory primary education of good quality.</w:t>
      </w:r>
    </w:p>
    <w:p w14:paraId="53C70DC6" w14:textId="77777777" w:rsidR="00A42C10" w:rsidRPr="00A5153A" w:rsidRDefault="00A42C10" w:rsidP="00A42C10">
      <w:pPr>
        <w:widowControl/>
        <w:autoSpaceDE w:val="0"/>
        <w:autoSpaceDN w:val="0"/>
        <w:adjustRightInd w:val="0"/>
        <w:ind w:left="1134" w:hanging="1134"/>
        <w:rPr>
          <w:rFonts w:cs="Calibri"/>
        </w:rPr>
      </w:pPr>
    </w:p>
    <w:p w14:paraId="166842D1"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Goal 3 </w:t>
      </w:r>
      <w:r w:rsidRPr="00A5153A">
        <w:rPr>
          <w:rFonts w:cs="Calibri"/>
        </w:rPr>
        <w:tab/>
        <w:t>Ensuring that the learning needs of all young people and adults are met through equitable access to appropriate learning and life-skills programmes.</w:t>
      </w:r>
    </w:p>
    <w:p w14:paraId="38D81641" w14:textId="77777777" w:rsidR="00A42C10" w:rsidRPr="00A5153A" w:rsidRDefault="00A42C10" w:rsidP="00A42C10">
      <w:pPr>
        <w:widowControl/>
        <w:autoSpaceDE w:val="0"/>
        <w:autoSpaceDN w:val="0"/>
        <w:adjustRightInd w:val="0"/>
        <w:ind w:left="1134" w:hanging="1134"/>
        <w:rPr>
          <w:rFonts w:cs="Calibri"/>
        </w:rPr>
      </w:pPr>
    </w:p>
    <w:p w14:paraId="54DA9CA5"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Goal 4 </w:t>
      </w:r>
      <w:r w:rsidRPr="00A5153A">
        <w:rPr>
          <w:rFonts w:cs="Calibri"/>
        </w:rPr>
        <w:tab/>
        <w:t>Achieving a 50 per cent improvement in levels of adult literacy by 2015, especially for women, and equitable access to basic and continuing education for all adults.</w:t>
      </w:r>
    </w:p>
    <w:p w14:paraId="61B84865" w14:textId="77777777" w:rsidR="00A42C10" w:rsidRPr="00A5153A" w:rsidRDefault="00A42C10" w:rsidP="00A42C10">
      <w:pPr>
        <w:widowControl/>
        <w:autoSpaceDE w:val="0"/>
        <w:autoSpaceDN w:val="0"/>
        <w:adjustRightInd w:val="0"/>
        <w:ind w:left="1134" w:hanging="1134"/>
        <w:rPr>
          <w:rFonts w:cs="Calibri"/>
        </w:rPr>
      </w:pPr>
    </w:p>
    <w:p w14:paraId="75BE3E74" w14:textId="77777777" w:rsidR="00A42C10" w:rsidRPr="00A5153A" w:rsidRDefault="00A42C10" w:rsidP="00A42C10">
      <w:pPr>
        <w:widowControl/>
        <w:autoSpaceDE w:val="0"/>
        <w:autoSpaceDN w:val="0"/>
        <w:adjustRightInd w:val="0"/>
        <w:ind w:left="1134" w:hanging="1134"/>
        <w:rPr>
          <w:rFonts w:cs="Calibri"/>
        </w:rPr>
      </w:pPr>
      <w:r w:rsidRPr="00A5153A">
        <w:rPr>
          <w:rFonts w:cs="Calibri"/>
        </w:rPr>
        <w:t xml:space="preserve">Goal 5 </w:t>
      </w:r>
      <w:r w:rsidRPr="00A5153A">
        <w:rPr>
          <w:rFonts w:cs="Calibri"/>
        </w:rPr>
        <w:tab/>
        <w:t>Eliminating gender disparities in primary and secondary education by 2005, and achieving gender equality in education by 2015, with a focus on ensuring girls’ full and equal access to and achievement in basic education of good quality.</w:t>
      </w:r>
    </w:p>
    <w:p w14:paraId="1E6EDA55" w14:textId="77777777" w:rsidR="00A42C10" w:rsidRPr="00A5153A" w:rsidRDefault="00A42C10" w:rsidP="00A42C10">
      <w:pPr>
        <w:widowControl/>
        <w:autoSpaceDE w:val="0"/>
        <w:autoSpaceDN w:val="0"/>
        <w:adjustRightInd w:val="0"/>
        <w:ind w:left="1134" w:hanging="1134"/>
        <w:rPr>
          <w:rFonts w:cs="Calibri"/>
        </w:rPr>
      </w:pPr>
    </w:p>
    <w:p w14:paraId="1DBAC1D4" w14:textId="77777777" w:rsidR="00A42C10" w:rsidRPr="00A5153A" w:rsidRDefault="00A42C10" w:rsidP="00A42C10">
      <w:pPr>
        <w:widowControl/>
        <w:autoSpaceDE w:val="0"/>
        <w:autoSpaceDN w:val="0"/>
        <w:adjustRightInd w:val="0"/>
        <w:ind w:left="1134" w:hanging="1134"/>
        <w:rPr>
          <w:rFonts w:cs="Calibri"/>
        </w:rPr>
      </w:pPr>
      <w:proofErr w:type="gramStart"/>
      <w:r w:rsidRPr="00A5153A">
        <w:rPr>
          <w:rFonts w:cs="Calibri"/>
        </w:rPr>
        <w:t xml:space="preserve">Goal 6 </w:t>
      </w:r>
      <w:r w:rsidRPr="00A5153A">
        <w:rPr>
          <w:rFonts w:cs="Calibri"/>
        </w:rPr>
        <w:tab/>
        <w:t>Improving all aspects of the quality of education and ensuring excellence of all so that recognised and measurable learning outcomes are achieved by all, especially in literacy, numeracy and essential life skills</w:t>
      </w:r>
      <w:proofErr w:type="gramEnd"/>
      <w:r w:rsidRPr="00A5153A">
        <w:rPr>
          <w:rFonts w:cs="Calibri"/>
        </w:rPr>
        <w:t>.</w:t>
      </w:r>
    </w:p>
    <w:p w14:paraId="4BA5EF67" w14:textId="77777777" w:rsidR="00A42C10" w:rsidRDefault="00A42C10" w:rsidP="00264F3F">
      <w:pPr>
        <w:jc w:val="both"/>
        <w:rPr>
          <w:rFonts w:ascii="Times New Roman" w:hAnsi="Times New Roman"/>
          <w:sz w:val="24"/>
          <w:szCs w:val="24"/>
        </w:rPr>
        <w:sectPr w:rsidR="00A42C10" w:rsidSect="00483F86">
          <w:pgSz w:w="11900" w:h="16840"/>
          <w:pgMar w:top="1440" w:right="1800" w:bottom="1440" w:left="1800" w:header="708" w:footer="708" w:gutter="0"/>
          <w:cols w:space="708"/>
          <w:docGrid w:linePitch="360"/>
        </w:sectPr>
      </w:pPr>
    </w:p>
    <w:p w14:paraId="36DE8ABD" w14:textId="317DE98E" w:rsidR="0061687B" w:rsidRPr="005C7737" w:rsidRDefault="005C7737" w:rsidP="005C7737">
      <w:pPr>
        <w:pStyle w:val="Heading2"/>
      </w:pPr>
      <w:bookmarkStart w:id="54" w:name="_Toc377918217"/>
      <w:bookmarkStart w:id="55" w:name="_Toc378258428"/>
      <w:bookmarkStart w:id="56" w:name="_Toc418863575"/>
      <w:r w:rsidRPr="00F554B6">
        <w:t>References</w:t>
      </w:r>
      <w:bookmarkEnd w:id="54"/>
      <w:bookmarkEnd w:id="55"/>
      <w:bookmarkEnd w:id="56"/>
      <w:r w:rsidRPr="00F554B6">
        <w:t xml:space="preserve"> </w:t>
      </w:r>
    </w:p>
    <w:p w14:paraId="00B307D7" w14:textId="77777777" w:rsidR="000C4004" w:rsidRDefault="000C4004" w:rsidP="00264F3F">
      <w:pPr>
        <w:jc w:val="both"/>
        <w:rPr>
          <w:rFonts w:ascii="Times New Roman" w:hAnsi="Times New Roman"/>
          <w:sz w:val="24"/>
          <w:szCs w:val="24"/>
        </w:rPr>
      </w:pPr>
    </w:p>
    <w:p w14:paraId="340BDCA5" w14:textId="1EA91CE9" w:rsidR="004443AF" w:rsidRPr="004443AF" w:rsidRDefault="000C4004" w:rsidP="004443AF">
      <w:pPr>
        <w:jc w:val="both"/>
        <w:rPr>
          <w:rFonts w:ascii="Times New Roman" w:hAnsi="Times New Roman"/>
          <w:sz w:val="24"/>
          <w:szCs w:val="24"/>
        </w:rPr>
      </w:pPr>
      <w:proofErr w:type="gramStart"/>
      <w:r w:rsidRPr="004443AF">
        <w:rPr>
          <w:rFonts w:ascii="Times New Roman" w:hAnsi="Times New Roman"/>
          <w:sz w:val="24"/>
          <w:szCs w:val="24"/>
        </w:rPr>
        <w:t xml:space="preserve">Burnett, N. </w:t>
      </w:r>
      <w:r w:rsidR="004443AF">
        <w:rPr>
          <w:rFonts w:ascii="Times New Roman" w:hAnsi="Times New Roman"/>
          <w:sz w:val="24"/>
          <w:szCs w:val="24"/>
        </w:rPr>
        <w:t>(</w:t>
      </w:r>
      <w:r w:rsidRPr="004443AF">
        <w:rPr>
          <w:rFonts w:ascii="Times New Roman" w:hAnsi="Times New Roman"/>
          <w:sz w:val="24"/>
          <w:szCs w:val="24"/>
        </w:rPr>
        <w:t>2012</w:t>
      </w:r>
      <w:r w:rsidR="004443AF">
        <w:rPr>
          <w:rFonts w:ascii="Times New Roman" w:hAnsi="Times New Roman"/>
          <w:sz w:val="24"/>
          <w:szCs w:val="24"/>
        </w:rPr>
        <w:t>)</w:t>
      </w:r>
      <w:r w:rsidRPr="004443AF">
        <w:rPr>
          <w:rFonts w:ascii="Times New Roman" w:hAnsi="Times New Roman"/>
          <w:sz w:val="24"/>
          <w:szCs w:val="24"/>
        </w:rPr>
        <w:t>.</w:t>
      </w:r>
      <w:proofErr w:type="gramEnd"/>
      <w:r w:rsidRPr="004443AF">
        <w:rPr>
          <w:rFonts w:ascii="Times New Roman" w:hAnsi="Times New Roman"/>
          <w:sz w:val="24"/>
          <w:szCs w:val="24"/>
        </w:rPr>
        <w:t xml:space="preserve"> ‘Will there be education goals after 2015? </w:t>
      </w:r>
      <w:proofErr w:type="gramStart"/>
      <w:r w:rsidRPr="004443AF">
        <w:rPr>
          <w:rFonts w:ascii="Times New Roman" w:hAnsi="Times New Roman"/>
          <w:sz w:val="24"/>
          <w:szCs w:val="24"/>
        </w:rPr>
        <w:t>Education’s fragile position on the global agenda’.</w:t>
      </w:r>
      <w:proofErr w:type="gramEnd"/>
      <w:r w:rsidRPr="004443AF">
        <w:rPr>
          <w:rFonts w:ascii="Times New Roman" w:hAnsi="Times New Roman"/>
          <w:sz w:val="24"/>
          <w:szCs w:val="24"/>
        </w:rPr>
        <w:t xml:space="preserve"> In: Commonwealth Education Partnerships 2012/13, pp. 25-26. Cambridge and London: Nexus Strategic Partnerships and Commonwealth Secretariat.</w:t>
      </w:r>
    </w:p>
    <w:p w14:paraId="4E0B9114" w14:textId="77777777" w:rsidR="004443AF" w:rsidRDefault="004443AF" w:rsidP="004443AF">
      <w:pPr>
        <w:jc w:val="both"/>
        <w:rPr>
          <w:rFonts w:ascii="Times New Roman" w:hAnsi="Times New Roman"/>
          <w:sz w:val="24"/>
          <w:szCs w:val="24"/>
        </w:rPr>
      </w:pPr>
    </w:p>
    <w:p w14:paraId="41BB2141" w14:textId="3E8DC4A8" w:rsidR="004443AF" w:rsidRDefault="004443AF" w:rsidP="004443AF">
      <w:pPr>
        <w:jc w:val="both"/>
        <w:rPr>
          <w:rFonts w:ascii="Times New Roman" w:hAnsi="Times New Roman"/>
          <w:sz w:val="24"/>
          <w:szCs w:val="24"/>
        </w:rPr>
      </w:pPr>
      <w:r w:rsidRPr="004443AF">
        <w:rPr>
          <w:rFonts w:ascii="Times New Roman" w:hAnsi="Times New Roman"/>
          <w:sz w:val="24"/>
          <w:szCs w:val="24"/>
        </w:rPr>
        <w:t xml:space="preserve">CREATE. </w:t>
      </w:r>
      <w:r>
        <w:rPr>
          <w:rFonts w:ascii="Times New Roman" w:hAnsi="Times New Roman"/>
          <w:sz w:val="24"/>
          <w:szCs w:val="24"/>
        </w:rPr>
        <w:t>(</w:t>
      </w:r>
      <w:r w:rsidRPr="004443AF">
        <w:rPr>
          <w:rFonts w:ascii="Times New Roman" w:hAnsi="Times New Roman"/>
          <w:sz w:val="24"/>
          <w:szCs w:val="24"/>
        </w:rPr>
        <w:t>2011</w:t>
      </w:r>
      <w:r>
        <w:rPr>
          <w:rFonts w:ascii="Times New Roman" w:hAnsi="Times New Roman"/>
          <w:sz w:val="24"/>
          <w:szCs w:val="24"/>
        </w:rPr>
        <w:t>)</w:t>
      </w:r>
      <w:r w:rsidRPr="004443AF">
        <w:rPr>
          <w:rFonts w:ascii="Times New Roman" w:hAnsi="Times New Roman"/>
          <w:sz w:val="24"/>
          <w:szCs w:val="24"/>
        </w:rPr>
        <w:t xml:space="preserve">. Making rights realities: Researching educational access, transitions and equity. Brighton: Consortium for Research on Educational Access, Transitions and Equity. Retrieved 15 November 2012 from </w:t>
      </w:r>
      <w:hyperlink r:id="rId14" w:history="1">
        <w:r w:rsidRPr="004443AF">
          <w:rPr>
            <w:rFonts w:ascii="Times New Roman" w:hAnsi="Times New Roman"/>
          </w:rPr>
          <w:t>http://www.create-rpc.org/pdf_documents/Making-Rights-Realities-Keith-Lewin-September-2011.pdf</w:t>
        </w:r>
      </w:hyperlink>
    </w:p>
    <w:p w14:paraId="42F79773" w14:textId="77777777" w:rsidR="004443AF" w:rsidRPr="004443AF" w:rsidRDefault="004443AF" w:rsidP="004443AF">
      <w:pPr>
        <w:jc w:val="both"/>
        <w:rPr>
          <w:rFonts w:ascii="Times New Roman" w:hAnsi="Times New Roman"/>
          <w:sz w:val="24"/>
          <w:szCs w:val="24"/>
        </w:rPr>
      </w:pPr>
    </w:p>
    <w:p w14:paraId="6F340A96" w14:textId="47E8B6CD" w:rsidR="000C4004" w:rsidRPr="004443AF" w:rsidRDefault="000C4004" w:rsidP="004443AF">
      <w:pPr>
        <w:jc w:val="both"/>
        <w:rPr>
          <w:rFonts w:ascii="Times New Roman" w:hAnsi="Times New Roman"/>
          <w:sz w:val="24"/>
          <w:szCs w:val="24"/>
        </w:rPr>
      </w:pPr>
      <w:r w:rsidRPr="004443AF">
        <w:rPr>
          <w:rFonts w:ascii="Times New Roman" w:hAnsi="Times New Roman"/>
          <w:sz w:val="24"/>
          <w:szCs w:val="24"/>
        </w:rPr>
        <w:t>Commonwealth Secretariat (2012</w:t>
      </w:r>
      <w:r w:rsidR="00EC632A">
        <w:rPr>
          <w:rFonts w:ascii="Times New Roman" w:hAnsi="Times New Roman"/>
          <w:sz w:val="24"/>
          <w:szCs w:val="24"/>
        </w:rPr>
        <w:t>a</w:t>
      </w:r>
      <w:r w:rsidRPr="004443AF">
        <w:rPr>
          <w:rFonts w:ascii="Times New Roman" w:hAnsi="Times New Roman"/>
          <w:sz w:val="24"/>
          <w:szCs w:val="24"/>
        </w:rPr>
        <w:t>) ‘Commonwealth Recommendations for the Post-2015 Development Framework for Education’. Background Paper. London: Commonwealth Secretariat.</w:t>
      </w:r>
    </w:p>
    <w:p w14:paraId="1AC769D7" w14:textId="77777777" w:rsidR="000C4004" w:rsidRPr="004443AF" w:rsidRDefault="000C4004" w:rsidP="004443AF">
      <w:pPr>
        <w:jc w:val="both"/>
        <w:rPr>
          <w:rFonts w:ascii="Times New Roman" w:hAnsi="Times New Roman"/>
          <w:sz w:val="24"/>
          <w:szCs w:val="24"/>
        </w:rPr>
      </w:pPr>
    </w:p>
    <w:p w14:paraId="47822BD8" w14:textId="7F65E1F7" w:rsidR="004443AF" w:rsidRPr="004443AF" w:rsidRDefault="00EC632A" w:rsidP="004443AF">
      <w:pPr>
        <w:jc w:val="both"/>
        <w:rPr>
          <w:rFonts w:ascii="Times New Roman" w:hAnsi="Times New Roman"/>
          <w:sz w:val="24"/>
          <w:szCs w:val="24"/>
        </w:rPr>
      </w:pPr>
      <w:r>
        <w:rPr>
          <w:rFonts w:ascii="Times New Roman" w:hAnsi="Times New Roman"/>
          <w:sz w:val="24"/>
          <w:szCs w:val="24"/>
        </w:rPr>
        <w:t>Commonwealth Secretariat. (2012b</w:t>
      </w:r>
      <w:r w:rsidR="004443AF">
        <w:rPr>
          <w:rFonts w:ascii="Times New Roman" w:hAnsi="Times New Roman"/>
          <w:sz w:val="24"/>
          <w:szCs w:val="24"/>
        </w:rPr>
        <w:t>)</w:t>
      </w:r>
      <w:proofErr w:type="gramStart"/>
      <w:r w:rsidR="000C4004" w:rsidRPr="004443AF">
        <w:rPr>
          <w:rFonts w:ascii="Times New Roman" w:hAnsi="Times New Roman"/>
          <w:sz w:val="24"/>
          <w:szCs w:val="24"/>
        </w:rPr>
        <w:t>. 18th Conference of Commonwealth Education Ministers (18CCEM) Mauritius Communiqué.</w:t>
      </w:r>
      <w:proofErr w:type="gramEnd"/>
      <w:r w:rsidR="000C4004" w:rsidRPr="004443AF">
        <w:rPr>
          <w:rFonts w:ascii="Times New Roman" w:hAnsi="Times New Roman"/>
          <w:sz w:val="24"/>
          <w:szCs w:val="24"/>
        </w:rPr>
        <w:t xml:space="preserve"> London: Commonwealth Secretariat.</w:t>
      </w:r>
    </w:p>
    <w:p w14:paraId="688ED58E" w14:textId="4B125FA4" w:rsidR="000C4004" w:rsidRPr="004443AF" w:rsidRDefault="000C4004" w:rsidP="004443AF">
      <w:pPr>
        <w:jc w:val="both"/>
        <w:rPr>
          <w:rFonts w:ascii="Times New Roman" w:hAnsi="Times New Roman"/>
          <w:sz w:val="24"/>
          <w:szCs w:val="24"/>
        </w:rPr>
      </w:pPr>
      <w:r w:rsidRPr="004443AF">
        <w:rPr>
          <w:rFonts w:ascii="Times New Roman" w:hAnsi="Times New Roman"/>
          <w:sz w:val="24"/>
          <w:szCs w:val="24"/>
        </w:rPr>
        <w:t>.</w:t>
      </w:r>
    </w:p>
    <w:p w14:paraId="4AA3A9E9" w14:textId="04085819" w:rsidR="000C4004" w:rsidRPr="004443AF" w:rsidRDefault="000C4004" w:rsidP="004443AF">
      <w:pPr>
        <w:jc w:val="both"/>
        <w:rPr>
          <w:rFonts w:ascii="Times New Roman" w:hAnsi="Times New Roman"/>
          <w:sz w:val="24"/>
          <w:szCs w:val="24"/>
        </w:rPr>
      </w:pPr>
      <w:r w:rsidRPr="004443AF">
        <w:rPr>
          <w:rFonts w:ascii="Times New Roman" w:hAnsi="Times New Roman"/>
          <w:sz w:val="24"/>
          <w:szCs w:val="24"/>
        </w:rPr>
        <w:t xml:space="preserve">Commonwealth Secretariat. </w:t>
      </w:r>
      <w:r w:rsidR="004443AF">
        <w:rPr>
          <w:rFonts w:ascii="Times New Roman" w:hAnsi="Times New Roman"/>
          <w:sz w:val="24"/>
          <w:szCs w:val="24"/>
        </w:rPr>
        <w:t>(</w:t>
      </w:r>
      <w:r w:rsidR="00EC632A">
        <w:rPr>
          <w:rFonts w:ascii="Times New Roman" w:hAnsi="Times New Roman"/>
          <w:sz w:val="24"/>
          <w:szCs w:val="24"/>
        </w:rPr>
        <w:t>2012c</w:t>
      </w:r>
      <w:r w:rsidR="004443AF">
        <w:rPr>
          <w:rFonts w:ascii="Times New Roman" w:hAnsi="Times New Roman"/>
          <w:sz w:val="24"/>
          <w:szCs w:val="24"/>
        </w:rPr>
        <w:t>)</w:t>
      </w:r>
      <w:r w:rsidRPr="004443AF">
        <w:rPr>
          <w:rFonts w:ascii="Times New Roman" w:hAnsi="Times New Roman"/>
          <w:sz w:val="24"/>
          <w:szCs w:val="24"/>
        </w:rPr>
        <w:t xml:space="preserve">. 18CCEM Issues paper synopsis. London: Commonwealth Secretariat. </w:t>
      </w:r>
    </w:p>
    <w:p w14:paraId="6A059546" w14:textId="608649FA" w:rsidR="000C4004" w:rsidRDefault="000C4004" w:rsidP="004443AF">
      <w:pPr>
        <w:jc w:val="both"/>
        <w:rPr>
          <w:rFonts w:ascii="Times New Roman" w:hAnsi="Times New Roman"/>
          <w:sz w:val="24"/>
          <w:szCs w:val="24"/>
        </w:rPr>
      </w:pPr>
    </w:p>
    <w:p w14:paraId="7C5DD0B5" w14:textId="02DC9B1B" w:rsidR="00B15736" w:rsidRDefault="004443AF" w:rsidP="004443AF">
      <w:pPr>
        <w:jc w:val="both"/>
        <w:rPr>
          <w:rFonts w:ascii="Times New Roman" w:hAnsi="Times New Roman"/>
          <w:sz w:val="24"/>
          <w:szCs w:val="24"/>
        </w:rPr>
      </w:pPr>
      <w:r>
        <w:rPr>
          <w:rFonts w:ascii="Times New Roman" w:hAnsi="Times New Roman"/>
          <w:sz w:val="24"/>
          <w:szCs w:val="24"/>
        </w:rPr>
        <w:t>Commonwealth Secretariat. 2018</w:t>
      </w:r>
      <w:r w:rsidRPr="004443AF">
        <w:rPr>
          <w:rFonts w:ascii="Times New Roman" w:hAnsi="Times New Roman"/>
          <w:sz w:val="24"/>
          <w:szCs w:val="24"/>
        </w:rPr>
        <w:t xml:space="preserve">. </w:t>
      </w:r>
      <w:r>
        <w:rPr>
          <w:rFonts w:ascii="Times New Roman" w:hAnsi="Times New Roman"/>
          <w:sz w:val="24"/>
          <w:szCs w:val="24"/>
        </w:rPr>
        <w:t>20</w:t>
      </w:r>
      <w:r w:rsidRPr="004443AF">
        <w:rPr>
          <w:rFonts w:ascii="Times New Roman" w:hAnsi="Times New Roman"/>
          <w:sz w:val="24"/>
          <w:szCs w:val="24"/>
        </w:rPr>
        <w:t>th Conference of Commonwealth Educati</w:t>
      </w:r>
      <w:r>
        <w:rPr>
          <w:rFonts w:ascii="Times New Roman" w:hAnsi="Times New Roman"/>
          <w:sz w:val="24"/>
          <w:szCs w:val="24"/>
        </w:rPr>
        <w:t xml:space="preserve">on Ministers (18CCEM) Proceedings Report, </w:t>
      </w:r>
      <w:proofErr w:type="spellStart"/>
      <w:r>
        <w:rPr>
          <w:rFonts w:ascii="Times New Roman" w:hAnsi="Times New Roman"/>
          <w:sz w:val="24"/>
          <w:szCs w:val="24"/>
        </w:rPr>
        <w:t>Nadi</w:t>
      </w:r>
      <w:proofErr w:type="spellEnd"/>
      <w:r>
        <w:rPr>
          <w:rFonts w:ascii="Times New Roman" w:hAnsi="Times New Roman"/>
          <w:sz w:val="24"/>
          <w:szCs w:val="24"/>
        </w:rPr>
        <w:t xml:space="preserve">, Fiji. </w:t>
      </w:r>
      <w:r w:rsidRPr="004443AF">
        <w:rPr>
          <w:rFonts w:ascii="Times New Roman" w:hAnsi="Times New Roman"/>
          <w:sz w:val="24"/>
          <w:szCs w:val="24"/>
        </w:rPr>
        <w:t>London: Commonwealth Secretariat.</w:t>
      </w:r>
    </w:p>
    <w:p w14:paraId="361C9DC0" w14:textId="77777777" w:rsidR="00B15736" w:rsidRDefault="00B15736" w:rsidP="004443AF">
      <w:pPr>
        <w:jc w:val="both"/>
        <w:rPr>
          <w:rFonts w:ascii="Times New Roman" w:hAnsi="Times New Roman"/>
          <w:sz w:val="24"/>
          <w:szCs w:val="24"/>
        </w:rPr>
      </w:pPr>
    </w:p>
    <w:p w14:paraId="64BBCFBD" w14:textId="77777777" w:rsidR="00B15736" w:rsidRPr="001601D8" w:rsidRDefault="00B15736" w:rsidP="00B15736">
      <w:pPr>
        <w:rPr>
          <w:rFonts w:ascii="Times New Roman" w:hAnsi="Times New Roman"/>
        </w:rPr>
      </w:pPr>
      <w:proofErr w:type="gramStart"/>
      <w:r w:rsidRPr="001601D8">
        <w:rPr>
          <w:rFonts w:ascii="Times New Roman" w:hAnsi="Times New Roman"/>
        </w:rPr>
        <w:t>Easterly</w:t>
      </w:r>
      <w:r>
        <w:rPr>
          <w:rFonts w:ascii="Times New Roman" w:hAnsi="Times New Roman"/>
        </w:rPr>
        <w:t>,</w:t>
      </w:r>
      <w:r w:rsidRPr="001601D8">
        <w:rPr>
          <w:rFonts w:ascii="Times New Roman" w:hAnsi="Times New Roman"/>
        </w:rPr>
        <w:t xml:space="preserve"> William</w:t>
      </w:r>
      <w:r>
        <w:rPr>
          <w:rFonts w:ascii="Times New Roman" w:hAnsi="Times New Roman"/>
        </w:rPr>
        <w:t>.</w:t>
      </w:r>
      <w:proofErr w:type="gramEnd"/>
      <w:r w:rsidRPr="001601D8">
        <w:rPr>
          <w:rFonts w:ascii="Times New Roman" w:hAnsi="Times New Roman"/>
        </w:rPr>
        <w:t xml:space="preserve"> 2013</w:t>
      </w:r>
      <w:r>
        <w:rPr>
          <w:rFonts w:ascii="Times New Roman" w:hAnsi="Times New Roman"/>
        </w:rPr>
        <w:t>.</w:t>
      </w:r>
      <w:r w:rsidRPr="001601D8">
        <w:rPr>
          <w:rFonts w:ascii="Times New Roman" w:hAnsi="Times New Roman"/>
        </w:rPr>
        <w:t xml:space="preserve"> </w:t>
      </w:r>
      <w:r w:rsidRPr="003D459E">
        <w:rPr>
          <w:rFonts w:ascii="Times New Roman" w:hAnsi="Times New Roman"/>
          <w:i/>
        </w:rPr>
        <w:t>The Tyranny of Experts: Economists</w:t>
      </w:r>
      <w:r>
        <w:rPr>
          <w:rFonts w:ascii="Times New Roman" w:hAnsi="Times New Roman"/>
          <w:i/>
        </w:rPr>
        <w:t>,</w:t>
      </w:r>
      <w:r w:rsidRPr="003D459E">
        <w:rPr>
          <w:rFonts w:ascii="Times New Roman" w:hAnsi="Times New Roman"/>
          <w:i/>
        </w:rPr>
        <w:t xml:space="preserve"> Dictators and the Forgotten Rights of the Poor</w:t>
      </w:r>
      <w:r>
        <w:rPr>
          <w:rFonts w:ascii="Times New Roman" w:hAnsi="Times New Roman"/>
        </w:rPr>
        <w:t>.</w:t>
      </w:r>
      <w:r w:rsidRPr="001601D8">
        <w:rPr>
          <w:rFonts w:ascii="Times New Roman" w:hAnsi="Times New Roman"/>
        </w:rPr>
        <w:t xml:space="preserve"> New York</w:t>
      </w:r>
      <w:r>
        <w:rPr>
          <w:rFonts w:ascii="Times New Roman" w:hAnsi="Times New Roman"/>
        </w:rPr>
        <w:t>: Basic Books.</w:t>
      </w:r>
    </w:p>
    <w:p w14:paraId="05D558C9" w14:textId="77777777" w:rsidR="00B15736" w:rsidRDefault="00B15736" w:rsidP="004443AF">
      <w:pPr>
        <w:jc w:val="both"/>
        <w:rPr>
          <w:rFonts w:ascii="Times New Roman" w:hAnsi="Times New Roman"/>
          <w:sz w:val="24"/>
          <w:szCs w:val="24"/>
        </w:rPr>
      </w:pPr>
    </w:p>
    <w:p w14:paraId="73B41620" w14:textId="4F1651BD" w:rsidR="004443AF" w:rsidRPr="004443AF" w:rsidRDefault="004443AF" w:rsidP="004443AF">
      <w:pPr>
        <w:jc w:val="both"/>
        <w:rPr>
          <w:rFonts w:ascii="Times New Roman" w:hAnsi="Times New Roman"/>
          <w:sz w:val="24"/>
          <w:szCs w:val="24"/>
        </w:rPr>
      </w:pPr>
      <w:r w:rsidRPr="004443AF">
        <w:rPr>
          <w:rFonts w:ascii="Times New Roman" w:hAnsi="Times New Roman"/>
          <w:sz w:val="24"/>
          <w:szCs w:val="24"/>
        </w:rPr>
        <w:t xml:space="preserve">Lewin, KM. </w:t>
      </w:r>
      <w:r>
        <w:rPr>
          <w:rFonts w:ascii="Times New Roman" w:hAnsi="Times New Roman"/>
          <w:sz w:val="24"/>
          <w:szCs w:val="24"/>
        </w:rPr>
        <w:t>(</w:t>
      </w:r>
      <w:r w:rsidRPr="004443AF">
        <w:rPr>
          <w:rFonts w:ascii="Times New Roman" w:hAnsi="Times New Roman"/>
          <w:sz w:val="24"/>
          <w:szCs w:val="24"/>
        </w:rPr>
        <w:t>2012</w:t>
      </w:r>
      <w:r>
        <w:rPr>
          <w:rFonts w:ascii="Times New Roman" w:hAnsi="Times New Roman"/>
          <w:sz w:val="24"/>
          <w:szCs w:val="24"/>
        </w:rPr>
        <w:t>)</w:t>
      </w:r>
      <w:r w:rsidRPr="004443AF">
        <w:rPr>
          <w:rFonts w:ascii="Times New Roman" w:hAnsi="Times New Roman"/>
          <w:sz w:val="24"/>
          <w:szCs w:val="24"/>
        </w:rPr>
        <w:t xml:space="preserve">. Revisiting the Internationally Agreed Goals for education. </w:t>
      </w:r>
      <w:proofErr w:type="gramStart"/>
      <w:r w:rsidRPr="004443AF">
        <w:rPr>
          <w:rFonts w:ascii="Times New Roman" w:hAnsi="Times New Roman"/>
          <w:sz w:val="24"/>
          <w:szCs w:val="24"/>
        </w:rPr>
        <w:t>Presentation given at the 18th Conference of Commonwealth Education Ministers, Mauritius, 30 August.</w:t>
      </w:r>
      <w:proofErr w:type="gramEnd"/>
      <w:r w:rsidRPr="004443AF">
        <w:rPr>
          <w:rFonts w:ascii="Times New Roman" w:hAnsi="Times New Roman"/>
          <w:sz w:val="24"/>
          <w:szCs w:val="24"/>
        </w:rPr>
        <w:t xml:space="preserve"> Retrieved 7 November 2012 from </w:t>
      </w:r>
      <w:hyperlink r:id="rId15" w:history="1">
        <w:r w:rsidRPr="004443AF">
          <w:rPr>
            <w:rFonts w:ascii="Times New Roman" w:hAnsi="Times New Roman"/>
          </w:rPr>
          <w:t>http://www.create-rpc.org/pdf_documents/CCEM18KeithLewinRevisitingtheIAGsSummary.pdf</w:t>
        </w:r>
      </w:hyperlink>
    </w:p>
    <w:p w14:paraId="5726C7C0" w14:textId="77777777" w:rsidR="004443AF" w:rsidRPr="004443AF" w:rsidRDefault="004443AF" w:rsidP="004443AF">
      <w:pPr>
        <w:jc w:val="both"/>
        <w:rPr>
          <w:rFonts w:ascii="Times New Roman" w:hAnsi="Times New Roman"/>
          <w:sz w:val="24"/>
          <w:szCs w:val="24"/>
        </w:rPr>
      </w:pPr>
    </w:p>
    <w:p w14:paraId="7BEB519A" w14:textId="2A20CDC1" w:rsidR="000C4004" w:rsidRDefault="000C4004" w:rsidP="004443AF">
      <w:pPr>
        <w:jc w:val="both"/>
        <w:rPr>
          <w:rFonts w:ascii="Times New Roman" w:hAnsi="Times New Roman"/>
          <w:sz w:val="24"/>
          <w:szCs w:val="24"/>
        </w:rPr>
      </w:pPr>
      <w:r w:rsidRPr="004443AF">
        <w:rPr>
          <w:rFonts w:ascii="Times New Roman" w:hAnsi="Times New Roman"/>
          <w:sz w:val="24"/>
          <w:szCs w:val="24"/>
        </w:rPr>
        <w:t xml:space="preserve">Lewin K. M. (2015) ‘Educational Access, Equity and Development: Planning to Make Rights Realities’. </w:t>
      </w:r>
      <w:proofErr w:type="gramStart"/>
      <w:r w:rsidRPr="004443AF">
        <w:rPr>
          <w:rFonts w:ascii="Times New Roman" w:hAnsi="Times New Roman"/>
          <w:sz w:val="24"/>
          <w:szCs w:val="24"/>
        </w:rPr>
        <w:t>Fundamentals of Educational Planning 98.</w:t>
      </w:r>
      <w:proofErr w:type="gramEnd"/>
      <w:r w:rsidRPr="004443AF">
        <w:rPr>
          <w:rFonts w:ascii="Times New Roman" w:hAnsi="Times New Roman"/>
          <w:sz w:val="24"/>
          <w:szCs w:val="24"/>
        </w:rPr>
        <w:t xml:space="preserve"> Paris:</w:t>
      </w:r>
      <w:r w:rsidR="004443AF">
        <w:rPr>
          <w:rFonts w:ascii="Times New Roman" w:hAnsi="Times New Roman"/>
          <w:sz w:val="24"/>
          <w:szCs w:val="24"/>
        </w:rPr>
        <w:t xml:space="preserve"> UNESCO</w:t>
      </w:r>
      <w:r w:rsidRPr="004443AF">
        <w:rPr>
          <w:rFonts w:ascii="Times New Roman" w:hAnsi="Times New Roman"/>
          <w:sz w:val="24"/>
          <w:szCs w:val="24"/>
        </w:rPr>
        <w:t xml:space="preserve">. </w:t>
      </w:r>
    </w:p>
    <w:p w14:paraId="1AD0D42A" w14:textId="77777777" w:rsidR="004443AF" w:rsidRPr="004443AF" w:rsidRDefault="004443AF" w:rsidP="004443AF">
      <w:pPr>
        <w:jc w:val="both"/>
        <w:rPr>
          <w:rFonts w:ascii="Times New Roman" w:hAnsi="Times New Roman"/>
          <w:sz w:val="24"/>
          <w:szCs w:val="24"/>
        </w:rPr>
      </w:pPr>
    </w:p>
    <w:p w14:paraId="0DA672D7" w14:textId="77777777" w:rsidR="000C4004" w:rsidRDefault="000C4004" w:rsidP="004443AF">
      <w:pPr>
        <w:jc w:val="both"/>
        <w:rPr>
          <w:rFonts w:ascii="Times New Roman" w:hAnsi="Times New Roman"/>
          <w:sz w:val="24"/>
          <w:szCs w:val="24"/>
        </w:rPr>
      </w:pPr>
      <w:proofErr w:type="gramStart"/>
      <w:r w:rsidRPr="004443AF">
        <w:rPr>
          <w:rFonts w:ascii="Times New Roman" w:hAnsi="Times New Roman"/>
          <w:sz w:val="24"/>
          <w:szCs w:val="24"/>
        </w:rPr>
        <w:t>Lewin K. M. (2017) ‘The Educational Challenges of Transition; Key Issues Towards 2030’.</w:t>
      </w:r>
      <w:proofErr w:type="gramEnd"/>
      <w:r w:rsidRPr="004443AF">
        <w:rPr>
          <w:rFonts w:ascii="Times New Roman" w:hAnsi="Times New Roman"/>
          <w:sz w:val="24"/>
          <w:szCs w:val="24"/>
        </w:rPr>
        <w:t xml:space="preserve"> Washington, DC: Global Partnership for Education.</w:t>
      </w:r>
    </w:p>
    <w:p w14:paraId="56ACF79E" w14:textId="77777777" w:rsidR="00B55089" w:rsidRPr="00B55089" w:rsidRDefault="00B55089" w:rsidP="004443AF">
      <w:pPr>
        <w:jc w:val="both"/>
        <w:rPr>
          <w:rFonts w:ascii="Times New Roman" w:hAnsi="Times New Roman"/>
          <w:sz w:val="24"/>
          <w:szCs w:val="24"/>
        </w:rPr>
      </w:pPr>
    </w:p>
    <w:p w14:paraId="721CDE96" w14:textId="578E8A0A" w:rsidR="00B55089" w:rsidRPr="00B55089" w:rsidRDefault="00B55089" w:rsidP="00B55089">
      <w:pPr>
        <w:jc w:val="both"/>
        <w:rPr>
          <w:rFonts w:ascii="Times New Roman" w:hAnsi="Times New Roman"/>
          <w:sz w:val="24"/>
          <w:szCs w:val="24"/>
        </w:rPr>
      </w:pPr>
      <w:r w:rsidRPr="00B55089">
        <w:rPr>
          <w:rFonts w:ascii="Times New Roman" w:hAnsi="Times New Roman"/>
          <w:sz w:val="24"/>
          <w:szCs w:val="24"/>
        </w:rPr>
        <w:t xml:space="preserve">Lewin K M </w:t>
      </w:r>
      <w:r>
        <w:rPr>
          <w:rFonts w:ascii="Times New Roman" w:hAnsi="Times New Roman"/>
          <w:sz w:val="24"/>
          <w:szCs w:val="24"/>
        </w:rPr>
        <w:t>(</w:t>
      </w:r>
      <w:r w:rsidRPr="00B55089">
        <w:rPr>
          <w:rFonts w:ascii="Times New Roman" w:hAnsi="Times New Roman"/>
          <w:sz w:val="24"/>
          <w:szCs w:val="24"/>
        </w:rPr>
        <w:t>2018</w:t>
      </w:r>
      <w:r>
        <w:rPr>
          <w:rFonts w:ascii="Times New Roman" w:hAnsi="Times New Roman"/>
          <w:sz w:val="24"/>
          <w:szCs w:val="24"/>
        </w:rPr>
        <w:t>)</w:t>
      </w:r>
      <w:r w:rsidRPr="00B55089">
        <w:rPr>
          <w:rFonts w:ascii="Times New Roman" w:hAnsi="Times New Roman"/>
          <w:sz w:val="24"/>
          <w:szCs w:val="24"/>
        </w:rPr>
        <w:t xml:space="preserve"> Learning matt</w:t>
      </w:r>
      <w:r>
        <w:rPr>
          <w:rFonts w:ascii="Times New Roman" w:hAnsi="Times New Roman"/>
          <w:sz w:val="24"/>
          <w:szCs w:val="24"/>
        </w:rPr>
        <w:t>ers and the World Development</w:t>
      </w:r>
      <w:r w:rsidRPr="00B55089">
        <w:rPr>
          <w:rFonts w:ascii="Times New Roman" w:hAnsi="Times New Roman"/>
          <w:sz w:val="24"/>
          <w:szCs w:val="24"/>
        </w:rPr>
        <w:t xml:space="preserve"> 2018. UKFIET Blog  </w:t>
      </w:r>
    </w:p>
    <w:p w14:paraId="44A4422A" w14:textId="4A87258C" w:rsidR="00B55089" w:rsidRPr="00B55089" w:rsidRDefault="00557729" w:rsidP="00B55089">
      <w:pPr>
        <w:jc w:val="both"/>
        <w:rPr>
          <w:rFonts w:ascii="Times New Roman" w:hAnsi="Times New Roman"/>
          <w:sz w:val="24"/>
          <w:szCs w:val="24"/>
        </w:rPr>
      </w:pPr>
      <w:hyperlink r:id="rId16" w:history="1">
        <w:r w:rsidR="00B55089" w:rsidRPr="00B55089">
          <w:rPr>
            <w:rFonts w:ascii="Times New Roman" w:hAnsi="Times New Roman"/>
            <w:sz w:val="24"/>
            <w:szCs w:val="24"/>
          </w:rPr>
          <w:t>https://www.ukfiet.org/2018/learning-matters-and-the-world-development-report-2018/</w:t>
        </w:r>
      </w:hyperlink>
      <w:r w:rsidR="00B55089" w:rsidRPr="00B55089">
        <w:rPr>
          <w:rFonts w:ascii="Times New Roman" w:hAnsi="Times New Roman"/>
          <w:sz w:val="24"/>
          <w:szCs w:val="24"/>
        </w:rPr>
        <w:t xml:space="preserve">  </w:t>
      </w:r>
    </w:p>
    <w:p w14:paraId="43C0E3D3" w14:textId="77777777" w:rsidR="00B15736" w:rsidRDefault="00B15736" w:rsidP="00B15736">
      <w:pPr>
        <w:jc w:val="both"/>
        <w:rPr>
          <w:rFonts w:ascii="Times New Roman" w:hAnsi="Times New Roman"/>
          <w:sz w:val="24"/>
          <w:szCs w:val="24"/>
        </w:rPr>
      </w:pPr>
    </w:p>
    <w:p w14:paraId="75E3EB25" w14:textId="77777777" w:rsidR="00B15736" w:rsidRDefault="00B15736" w:rsidP="00B15736">
      <w:pPr>
        <w:jc w:val="both"/>
        <w:rPr>
          <w:rFonts w:ascii="Times New Roman" w:hAnsi="Times New Roman"/>
          <w:sz w:val="24"/>
          <w:szCs w:val="24"/>
        </w:rPr>
      </w:pPr>
      <w:r w:rsidRPr="004443AF">
        <w:rPr>
          <w:rFonts w:ascii="Times New Roman" w:hAnsi="Times New Roman"/>
          <w:sz w:val="24"/>
          <w:szCs w:val="24"/>
        </w:rPr>
        <w:t>UIS (2017</w:t>
      </w:r>
      <w:proofErr w:type="gramStart"/>
      <w:r w:rsidRPr="004443AF">
        <w:rPr>
          <w:rFonts w:ascii="Times New Roman" w:hAnsi="Times New Roman"/>
          <w:sz w:val="24"/>
          <w:szCs w:val="24"/>
        </w:rPr>
        <w:t>)  UNESCO</w:t>
      </w:r>
      <w:proofErr w:type="gramEnd"/>
      <w:r w:rsidRPr="004443AF">
        <w:rPr>
          <w:rFonts w:ascii="Times New Roman" w:hAnsi="Times New Roman"/>
          <w:sz w:val="24"/>
          <w:szCs w:val="24"/>
        </w:rPr>
        <w:t xml:space="preserve"> Institute of Statistics, Education Online Database.  Montreal: UIS  </w:t>
      </w:r>
    </w:p>
    <w:p w14:paraId="0A0C19F7" w14:textId="77777777" w:rsidR="00B15736" w:rsidRDefault="00B15736" w:rsidP="004443AF">
      <w:pPr>
        <w:jc w:val="both"/>
        <w:rPr>
          <w:rFonts w:ascii="Times New Roman" w:hAnsi="Times New Roman"/>
          <w:sz w:val="24"/>
          <w:szCs w:val="24"/>
        </w:rPr>
      </w:pPr>
    </w:p>
    <w:p w14:paraId="5621365F" w14:textId="044E807E" w:rsidR="00B15736" w:rsidRPr="004443AF" w:rsidRDefault="00B55089" w:rsidP="00B15736">
      <w:pPr>
        <w:jc w:val="both"/>
        <w:rPr>
          <w:rFonts w:ascii="Times New Roman" w:hAnsi="Times New Roman"/>
          <w:sz w:val="24"/>
          <w:szCs w:val="24"/>
        </w:rPr>
      </w:pPr>
      <w:proofErr w:type="gramStart"/>
      <w:r>
        <w:rPr>
          <w:rFonts w:ascii="Times New Roman" w:hAnsi="Times New Roman"/>
          <w:sz w:val="24"/>
          <w:szCs w:val="24"/>
        </w:rPr>
        <w:t>UNECA</w:t>
      </w:r>
      <w:r w:rsidR="00B15736" w:rsidRPr="004443AF">
        <w:rPr>
          <w:rFonts w:ascii="Times New Roman" w:hAnsi="Times New Roman"/>
          <w:sz w:val="24"/>
          <w:szCs w:val="24"/>
        </w:rPr>
        <w:t xml:space="preserve"> </w:t>
      </w:r>
      <w:r w:rsidR="00B15736">
        <w:rPr>
          <w:rFonts w:ascii="Times New Roman" w:hAnsi="Times New Roman"/>
          <w:sz w:val="24"/>
          <w:szCs w:val="24"/>
        </w:rPr>
        <w:t>(</w:t>
      </w:r>
      <w:r w:rsidR="00B15736" w:rsidRPr="004443AF">
        <w:rPr>
          <w:rFonts w:ascii="Times New Roman" w:hAnsi="Times New Roman"/>
          <w:sz w:val="24"/>
          <w:szCs w:val="24"/>
        </w:rPr>
        <w:t>2012</w:t>
      </w:r>
      <w:r w:rsidR="00B15736">
        <w:rPr>
          <w:rFonts w:ascii="Times New Roman" w:hAnsi="Times New Roman"/>
          <w:sz w:val="24"/>
          <w:szCs w:val="24"/>
        </w:rPr>
        <w:t xml:space="preserve">) </w:t>
      </w:r>
      <w:r w:rsidR="00B15736" w:rsidRPr="004443AF">
        <w:rPr>
          <w:rFonts w:ascii="Times New Roman" w:hAnsi="Times New Roman"/>
          <w:sz w:val="24"/>
          <w:szCs w:val="24"/>
        </w:rPr>
        <w:t xml:space="preserve">UN </w:t>
      </w:r>
      <w:r w:rsidR="00B15736">
        <w:rPr>
          <w:rFonts w:ascii="Times New Roman" w:hAnsi="Times New Roman"/>
          <w:sz w:val="24"/>
          <w:szCs w:val="24"/>
        </w:rPr>
        <w:t>Economic Commission for Africa.</w:t>
      </w:r>
      <w:proofErr w:type="gramEnd"/>
      <w:r w:rsidR="00B15736">
        <w:rPr>
          <w:rFonts w:ascii="Times New Roman" w:hAnsi="Times New Roman"/>
          <w:sz w:val="24"/>
          <w:szCs w:val="24"/>
        </w:rPr>
        <w:t xml:space="preserve"> Addis Ababa, Ethiopia.</w:t>
      </w:r>
    </w:p>
    <w:p w14:paraId="74F60B81" w14:textId="77777777" w:rsidR="00A379AC" w:rsidRPr="004443AF" w:rsidRDefault="00A379AC" w:rsidP="004443AF">
      <w:pPr>
        <w:jc w:val="both"/>
        <w:rPr>
          <w:rFonts w:ascii="Times New Roman" w:hAnsi="Times New Roman"/>
          <w:sz w:val="24"/>
          <w:szCs w:val="24"/>
        </w:rPr>
      </w:pPr>
    </w:p>
    <w:p w14:paraId="6AF7492C" w14:textId="77777777" w:rsidR="001E5A5C" w:rsidRDefault="001E5A5C" w:rsidP="004443AF">
      <w:pPr>
        <w:jc w:val="both"/>
        <w:rPr>
          <w:rFonts w:ascii="Times New Roman" w:hAnsi="Times New Roman"/>
          <w:sz w:val="24"/>
          <w:szCs w:val="24"/>
        </w:rPr>
      </w:pPr>
    </w:p>
    <w:p w14:paraId="348E2BA1" w14:textId="2FB2F21E" w:rsidR="00B15736" w:rsidRPr="004443AF" w:rsidRDefault="00B15736" w:rsidP="004443AF">
      <w:pPr>
        <w:jc w:val="both"/>
        <w:rPr>
          <w:rFonts w:ascii="Times New Roman" w:hAnsi="Times New Roman"/>
          <w:sz w:val="24"/>
          <w:szCs w:val="24"/>
        </w:rPr>
      </w:pPr>
      <w:r>
        <w:rPr>
          <w:rFonts w:ascii="Times New Roman" w:hAnsi="Times New Roman"/>
          <w:sz w:val="24"/>
          <w:szCs w:val="24"/>
        </w:rPr>
        <w:t>UNESCO (2016</w:t>
      </w:r>
      <w:r w:rsidRPr="004443AF">
        <w:rPr>
          <w:rFonts w:ascii="Times New Roman" w:hAnsi="Times New Roman"/>
          <w:sz w:val="24"/>
          <w:szCs w:val="24"/>
        </w:rPr>
        <w:t>) Education for People and Planet: Creating Sustainable Futures for All. Paris,</w:t>
      </w:r>
      <w:r>
        <w:rPr>
          <w:rFonts w:ascii="Times New Roman" w:hAnsi="Times New Roman"/>
          <w:sz w:val="24"/>
          <w:szCs w:val="24"/>
        </w:rPr>
        <w:t xml:space="preserve"> UNESCO</w:t>
      </w:r>
    </w:p>
    <w:p w14:paraId="3F30D526" w14:textId="77777777" w:rsidR="00264F3F" w:rsidRPr="004443AF" w:rsidRDefault="00264F3F" w:rsidP="004443AF">
      <w:pPr>
        <w:jc w:val="both"/>
        <w:rPr>
          <w:rFonts w:ascii="Times New Roman" w:hAnsi="Times New Roman"/>
          <w:sz w:val="24"/>
          <w:szCs w:val="24"/>
        </w:rPr>
      </w:pPr>
    </w:p>
    <w:p w14:paraId="2A7EEAF3" w14:textId="1F09BCDB" w:rsidR="000C4004" w:rsidRPr="004443AF" w:rsidRDefault="00B15736" w:rsidP="004443AF">
      <w:pPr>
        <w:jc w:val="both"/>
        <w:rPr>
          <w:rFonts w:ascii="Times New Roman" w:hAnsi="Times New Roman"/>
          <w:sz w:val="24"/>
          <w:szCs w:val="24"/>
        </w:rPr>
      </w:pPr>
      <w:r>
        <w:rPr>
          <w:rFonts w:ascii="Times New Roman" w:hAnsi="Times New Roman"/>
          <w:sz w:val="24"/>
          <w:szCs w:val="24"/>
        </w:rPr>
        <w:t>UNESCO (2017</w:t>
      </w:r>
      <w:r w:rsidR="000C4004" w:rsidRPr="004443AF">
        <w:rPr>
          <w:rFonts w:ascii="Times New Roman" w:hAnsi="Times New Roman"/>
          <w:sz w:val="24"/>
          <w:szCs w:val="24"/>
        </w:rPr>
        <w:t>) Sustainable Development Goals: Learning Objectives. Paris: UNESCO.</w:t>
      </w:r>
    </w:p>
    <w:p w14:paraId="47E6CB87" w14:textId="77777777" w:rsidR="000C4004" w:rsidRDefault="000C4004" w:rsidP="004443AF">
      <w:pPr>
        <w:jc w:val="both"/>
        <w:rPr>
          <w:rFonts w:ascii="Times New Roman" w:hAnsi="Times New Roman"/>
          <w:sz w:val="24"/>
          <w:szCs w:val="24"/>
        </w:rPr>
      </w:pPr>
    </w:p>
    <w:p w14:paraId="79E3FE62" w14:textId="77777777" w:rsidR="00B15736" w:rsidRPr="004443AF" w:rsidRDefault="00B15736" w:rsidP="00B15736">
      <w:pPr>
        <w:jc w:val="both"/>
        <w:rPr>
          <w:rFonts w:ascii="Times New Roman" w:hAnsi="Times New Roman"/>
          <w:sz w:val="24"/>
          <w:szCs w:val="24"/>
        </w:rPr>
      </w:pPr>
      <w:r w:rsidRPr="004443AF">
        <w:rPr>
          <w:rFonts w:ascii="Times New Roman" w:hAnsi="Times New Roman"/>
          <w:sz w:val="24"/>
          <w:szCs w:val="24"/>
        </w:rPr>
        <w:t xml:space="preserve">UNESCO </w:t>
      </w:r>
      <w:r>
        <w:rPr>
          <w:rFonts w:ascii="Times New Roman" w:hAnsi="Times New Roman"/>
          <w:sz w:val="24"/>
          <w:szCs w:val="24"/>
        </w:rPr>
        <w:t>(</w:t>
      </w:r>
      <w:r w:rsidRPr="004443AF">
        <w:rPr>
          <w:rFonts w:ascii="Times New Roman" w:hAnsi="Times New Roman"/>
          <w:sz w:val="24"/>
          <w:szCs w:val="24"/>
        </w:rPr>
        <w:t>2018</w:t>
      </w:r>
      <w:r>
        <w:rPr>
          <w:rFonts w:ascii="Times New Roman" w:hAnsi="Times New Roman"/>
          <w:sz w:val="24"/>
          <w:szCs w:val="24"/>
        </w:rPr>
        <w:t>)</w:t>
      </w:r>
      <w:r w:rsidRPr="004443AF">
        <w:rPr>
          <w:rFonts w:ascii="Times New Roman" w:hAnsi="Times New Roman"/>
          <w:sz w:val="24"/>
          <w:szCs w:val="24"/>
        </w:rPr>
        <w:t xml:space="preserve"> 11 Global Indicators for the SDGs: Cheat Sheet   </w:t>
      </w:r>
    </w:p>
    <w:p w14:paraId="3AA2EB17" w14:textId="77777777" w:rsidR="00B15736" w:rsidRPr="004443AF" w:rsidRDefault="00557729" w:rsidP="00B15736">
      <w:pPr>
        <w:jc w:val="both"/>
        <w:rPr>
          <w:rFonts w:ascii="Times New Roman" w:hAnsi="Times New Roman"/>
          <w:sz w:val="24"/>
          <w:szCs w:val="24"/>
        </w:rPr>
      </w:pPr>
      <w:hyperlink r:id="rId17" w:history="1">
        <w:r w:rsidR="00B15736" w:rsidRPr="004443AF">
          <w:rPr>
            <w:rFonts w:ascii="Times New Roman" w:hAnsi="Times New Roman"/>
            <w:sz w:val="24"/>
            <w:szCs w:val="24"/>
          </w:rPr>
          <w:t>https://www.sdg4education2030.org/cheat-sheet-sdg4-indicators-12-july-2018</w:t>
        </w:r>
      </w:hyperlink>
    </w:p>
    <w:p w14:paraId="1721A401" w14:textId="77777777" w:rsidR="00B15736" w:rsidRPr="004443AF" w:rsidRDefault="00557729" w:rsidP="00B15736">
      <w:pPr>
        <w:jc w:val="both"/>
        <w:rPr>
          <w:rFonts w:ascii="Times New Roman" w:hAnsi="Times New Roman"/>
          <w:sz w:val="24"/>
          <w:szCs w:val="24"/>
        </w:rPr>
      </w:pPr>
      <w:hyperlink r:id="rId18" w:history="1">
        <w:r w:rsidR="00B15736" w:rsidRPr="004443AF">
          <w:rPr>
            <w:rFonts w:ascii="Times New Roman" w:hAnsi="Times New Roman"/>
            <w:sz w:val="24"/>
            <w:szCs w:val="24"/>
          </w:rPr>
          <w:t>http://uis.unesco.org/sites/default/files/documents/11-global-indicators-sdg4-cheat-sheet-2018-en.pdf</w:t>
        </w:r>
      </w:hyperlink>
    </w:p>
    <w:p w14:paraId="7C1AC831" w14:textId="77777777" w:rsidR="000C4004" w:rsidRPr="004443AF" w:rsidRDefault="000C4004" w:rsidP="004443AF">
      <w:pPr>
        <w:jc w:val="both"/>
        <w:rPr>
          <w:rFonts w:ascii="Times New Roman" w:hAnsi="Times New Roman"/>
          <w:sz w:val="24"/>
          <w:szCs w:val="24"/>
        </w:rPr>
      </w:pPr>
    </w:p>
    <w:p w14:paraId="7E613CFF" w14:textId="09A13F75" w:rsidR="004443AF" w:rsidRDefault="00C67770" w:rsidP="004443AF">
      <w:pPr>
        <w:jc w:val="both"/>
        <w:rPr>
          <w:rFonts w:ascii="Times New Roman" w:hAnsi="Times New Roman"/>
          <w:sz w:val="24"/>
          <w:szCs w:val="24"/>
        </w:rPr>
      </w:pPr>
      <w:proofErr w:type="gramStart"/>
      <w:r w:rsidRPr="004443AF">
        <w:rPr>
          <w:rFonts w:ascii="Times New Roman" w:hAnsi="Times New Roman"/>
          <w:sz w:val="24"/>
          <w:szCs w:val="24"/>
        </w:rPr>
        <w:t>UN 2019 Global Assessment.</w:t>
      </w:r>
      <w:proofErr w:type="gramEnd"/>
      <w:r w:rsidRPr="004443AF">
        <w:rPr>
          <w:rFonts w:ascii="Times New Roman" w:hAnsi="Times New Roman"/>
          <w:sz w:val="24"/>
          <w:szCs w:val="24"/>
        </w:rPr>
        <w:t xml:space="preserve"> Inter Governmental Science Policy Platform on Biodiversity and Ecosystems Services (IPBES</w:t>
      </w:r>
      <w:proofErr w:type="gramStart"/>
      <w:r w:rsidRPr="004443AF">
        <w:rPr>
          <w:rFonts w:ascii="Times New Roman" w:hAnsi="Times New Roman"/>
          <w:sz w:val="24"/>
          <w:szCs w:val="24"/>
        </w:rPr>
        <w:t xml:space="preserve">)  </w:t>
      </w:r>
      <w:proofErr w:type="gramEnd"/>
      <w:r w:rsidRPr="004443AF">
        <w:rPr>
          <w:rFonts w:ascii="Times New Roman" w:hAnsi="Times New Roman"/>
          <w:sz w:val="24"/>
          <w:szCs w:val="24"/>
        </w:rPr>
        <w:fldChar w:fldCharType="begin"/>
      </w:r>
      <w:r w:rsidRPr="004443AF">
        <w:rPr>
          <w:rFonts w:ascii="Times New Roman" w:hAnsi="Times New Roman"/>
          <w:sz w:val="24"/>
          <w:szCs w:val="24"/>
        </w:rPr>
        <w:instrText xml:space="preserve"> HYPERLINK "https://www.ipbes.net/" </w:instrText>
      </w:r>
      <w:r w:rsidRPr="004443AF">
        <w:rPr>
          <w:rFonts w:ascii="Times New Roman" w:hAnsi="Times New Roman"/>
          <w:sz w:val="24"/>
          <w:szCs w:val="24"/>
        </w:rPr>
        <w:fldChar w:fldCharType="separate"/>
      </w:r>
      <w:r w:rsidRPr="004443AF">
        <w:rPr>
          <w:rFonts w:ascii="Times New Roman" w:hAnsi="Times New Roman"/>
        </w:rPr>
        <w:t>https://www.ipbes.net/</w:t>
      </w:r>
      <w:r w:rsidRPr="004443AF">
        <w:rPr>
          <w:rFonts w:ascii="Times New Roman" w:hAnsi="Times New Roman"/>
          <w:sz w:val="24"/>
          <w:szCs w:val="24"/>
        </w:rPr>
        <w:fldChar w:fldCharType="end"/>
      </w:r>
    </w:p>
    <w:p w14:paraId="219C2F6B" w14:textId="77777777" w:rsidR="004443AF" w:rsidRPr="004443AF" w:rsidRDefault="004443AF" w:rsidP="004443AF">
      <w:pPr>
        <w:jc w:val="both"/>
        <w:rPr>
          <w:rFonts w:ascii="Times New Roman" w:hAnsi="Times New Roman"/>
          <w:sz w:val="24"/>
          <w:szCs w:val="24"/>
        </w:rPr>
      </w:pPr>
    </w:p>
    <w:p w14:paraId="1BC60441" w14:textId="77777777" w:rsidR="000C4004" w:rsidRPr="004443AF" w:rsidRDefault="000C4004" w:rsidP="004443AF">
      <w:pPr>
        <w:jc w:val="both"/>
        <w:rPr>
          <w:rFonts w:ascii="Times New Roman" w:hAnsi="Times New Roman"/>
          <w:sz w:val="24"/>
          <w:szCs w:val="24"/>
        </w:rPr>
      </w:pPr>
      <w:proofErr w:type="gramStart"/>
      <w:r w:rsidRPr="004443AF">
        <w:rPr>
          <w:rFonts w:ascii="Times New Roman" w:hAnsi="Times New Roman"/>
          <w:sz w:val="24"/>
          <w:szCs w:val="24"/>
        </w:rPr>
        <w:t>World Bank (2017) World Development Report 2018.</w:t>
      </w:r>
      <w:proofErr w:type="gramEnd"/>
      <w:r w:rsidRPr="004443AF">
        <w:rPr>
          <w:rFonts w:ascii="Times New Roman" w:hAnsi="Times New Roman"/>
          <w:sz w:val="24"/>
          <w:szCs w:val="24"/>
        </w:rPr>
        <w:t xml:space="preserve"> Learning to Realize Education’s Promise. Washington, DC: World Bank.</w:t>
      </w:r>
    </w:p>
    <w:p w14:paraId="5596DFA6" w14:textId="77777777" w:rsidR="00C67770" w:rsidRDefault="00C67770" w:rsidP="004443AF">
      <w:pPr>
        <w:jc w:val="both"/>
        <w:rPr>
          <w:rFonts w:ascii="Times New Roman" w:hAnsi="Times New Roman"/>
          <w:sz w:val="24"/>
          <w:szCs w:val="24"/>
        </w:rPr>
      </w:pPr>
    </w:p>
    <w:p w14:paraId="2BA8B44E" w14:textId="77777777" w:rsidR="00B15736" w:rsidRDefault="00B15736" w:rsidP="004443AF">
      <w:pPr>
        <w:jc w:val="both"/>
        <w:rPr>
          <w:rFonts w:ascii="Times New Roman" w:hAnsi="Times New Roman"/>
          <w:sz w:val="24"/>
          <w:szCs w:val="24"/>
        </w:rPr>
      </w:pPr>
    </w:p>
    <w:p w14:paraId="0219DFF1" w14:textId="77777777" w:rsidR="00B15736" w:rsidRDefault="00B15736" w:rsidP="004443AF">
      <w:pPr>
        <w:jc w:val="both"/>
        <w:rPr>
          <w:rFonts w:ascii="Times New Roman" w:hAnsi="Times New Roman"/>
          <w:sz w:val="24"/>
          <w:szCs w:val="24"/>
        </w:rPr>
      </w:pPr>
    </w:p>
    <w:p w14:paraId="35B0DE98" w14:textId="77777777" w:rsidR="00B15736" w:rsidRDefault="00B15736" w:rsidP="004443AF">
      <w:pPr>
        <w:jc w:val="both"/>
        <w:rPr>
          <w:rFonts w:ascii="Times New Roman" w:hAnsi="Times New Roman"/>
          <w:sz w:val="24"/>
          <w:szCs w:val="24"/>
        </w:rPr>
      </w:pPr>
    </w:p>
    <w:p w14:paraId="5D582FFB" w14:textId="77777777" w:rsidR="00B15736" w:rsidRDefault="00B15736" w:rsidP="004443AF">
      <w:pPr>
        <w:jc w:val="both"/>
        <w:rPr>
          <w:rFonts w:ascii="Times New Roman" w:hAnsi="Times New Roman"/>
          <w:sz w:val="24"/>
          <w:szCs w:val="24"/>
        </w:rPr>
      </w:pPr>
    </w:p>
    <w:p w14:paraId="1B359AF5" w14:textId="77777777" w:rsidR="00B15736" w:rsidRDefault="00B15736" w:rsidP="004443AF">
      <w:pPr>
        <w:jc w:val="both"/>
        <w:rPr>
          <w:rFonts w:ascii="Times New Roman" w:hAnsi="Times New Roman"/>
          <w:sz w:val="24"/>
          <w:szCs w:val="24"/>
        </w:rPr>
      </w:pPr>
    </w:p>
    <w:p w14:paraId="72867C9F" w14:textId="77777777" w:rsidR="00B15736" w:rsidRDefault="00B15736" w:rsidP="004443AF">
      <w:pPr>
        <w:jc w:val="both"/>
        <w:rPr>
          <w:rFonts w:ascii="Times New Roman" w:hAnsi="Times New Roman"/>
          <w:sz w:val="24"/>
          <w:szCs w:val="24"/>
        </w:rPr>
      </w:pPr>
    </w:p>
    <w:p w14:paraId="2C67D4E0" w14:textId="77777777" w:rsidR="00B15736" w:rsidRDefault="00B15736" w:rsidP="004443AF">
      <w:pPr>
        <w:jc w:val="both"/>
        <w:rPr>
          <w:rFonts w:ascii="Times New Roman" w:hAnsi="Times New Roman"/>
          <w:sz w:val="24"/>
          <w:szCs w:val="24"/>
        </w:rPr>
      </w:pPr>
    </w:p>
    <w:p w14:paraId="265E6B9F" w14:textId="77777777" w:rsidR="00B15736" w:rsidRDefault="00B15736" w:rsidP="004443AF">
      <w:pPr>
        <w:jc w:val="both"/>
        <w:rPr>
          <w:rFonts w:ascii="Times New Roman" w:hAnsi="Times New Roman"/>
          <w:sz w:val="24"/>
          <w:szCs w:val="24"/>
        </w:rPr>
      </w:pPr>
    </w:p>
    <w:p w14:paraId="0F5368DD" w14:textId="77777777" w:rsidR="00B15736" w:rsidRDefault="00B15736" w:rsidP="004443AF">
      <w:pPr>
        <w:jc w:val="both"/>
        <w:rPr>
          <w:rFonts w:ascii="Times New Roman" w:hAnsi="Times New Roman"/>
          <w:sz w:val="24"/>
          <w:szCs w:val="24"/>
        </w:rPr>
      </w:pPr>
    </w:p>
    <w:p w14:paraId="0DEA9F4F" w14:textId="77777777" w:rsidR="00B15736" w:rsidRDefault="00B15736" w:rsidP="004443AF">
      <w:pPr>
        <w:jc w:val="both"/>
        <w:rPr>
          <w:rFonts w:ascii="Times New Roman" w:hAnsi="Times New Roman"/>
          <w:sz w:val="24"/>
          <w:szCs w:val="24"/>
        </w:rPr>
      </w:pPr>
    </w:p>
    <w:p w14:paraId="7CEE55F0" w14:textId="77777777" w:rsidR="00B15736" w:rsidRDefault="00B15736" w:rsidP="004443AF">
      <w:pPr>
        <w:jc w:val="both"/>
        <w:rPr>
          <w:rFonts w:ascii="Times New Roman" w:hAnsi="Times New Roman"/>
          <w:sz w:val="24"/>
          <w:szCs w:val="24"/>
        </w:rPr>
      </w:pPr>
    </w:p>
    <w:p w14:paraId="5E63D9E3" w14:textId="77777777" w:rsidR="00B15736" w:rsidRDefault="00B15736" w:rsidP="004443AF">
      <w:pPr>
        <w:jc w:val="both"/>
        <w:rPr>
          <w:rFonts w:ascii="Times New Roman" w:hAnsi="Times New Roman"/>
          <w:sz w:val="24"/>
          <w:szCs w:val="24"/>
        </w:rPr>
      </w:pPr>
    </w:p>
    <w:p w14:paraId="37AAC37D" w14:textId="77777777" w:rsidR="00B15736" w:rsidRDefault="00B15736" w:rsidP="004443AF">
      <w:pPr>
        <w:jc w:val="both"/>
        <w:rPr>
          <w:rFonts w:ascii="Times New Roman" w:hAnsi="Times New Roman"/>
          <w:sz w:val="24"/>
          <w:szCs w:val="24"/>
        </w:rPr>
      </w:pPr>
    </w:p>
    <w:p w14:paraId="2D1A6D13" w14:textId="77777777" w:rsidR="00B15736" w:rsidRDefault="00B15736" w:rsidP="004443AF">
      <w:pPr>
        <w:jc w:val="both"/>
        <w:rPr>
          <w:rFonts w:ascii="Times New Roman" w:hAnsi="Times New Roman"/>
          <w:sz w:val="24"/>
          <w:szCs w:val="24"/>
        </w:rPr>
      </w:pPr>
    </w:p>
    <w:p w14:paraId="69D7437F" w14:textId="77777777" w:rsidR="00B15736" w:rsidRDefault="00B15736" w:rsidP="004443AF">
      <w:pPr>
        <w:jc w:val="both"/>
        <w:rPr>
          <w:rFonts w:ascii="Times New Roman" w:hAnsi="Times New Roman"/>
          <w:sz w:val="24"/>
          <w:szCs w:val="24"/>
        </w:rPr>
      </w:pPr>
    </w:p>
    <w:p w14:paraId="024557ED" w14:textId="77777777" w:rsidR="00B15736" w:rsidRDefault="00B15736" w:rsidP="004443AF">
      <w:pPr>
        <w:jc w:val="both"/>
        <w:rPr>
          <w:rFonts w:ascii="Times New Roman" w:hAnsi="Times New Roman"/>
          <w:sz w:val="24"/>
          <w:szCs w:val="24"/>
        </w:rPr>
      </w:pPr>
    </w:p>
    <w:p w14:paraId="394ACB15" w14:textId="77777777" w:rsidR="00B15736" w:rsidRDefault="00B15736" w:rsidP="004443AF">
      <w:pPr>
        <w:jc w:val="both"/>
        <w:rPr>
          <w:rFonts w:ascii="Times New Roman" w:hAnsi="Times New Roman"/>
          <w:sz w:val="24"/>
          <w:szCs w:val="24"/>
        </w:rPr>
      </w:pPr>
    </w:p>
    <w:p w14:paraId="055DB003" w14:textId="77777777" w:rsidR="00B15736" w:rsidRDefault="00B15736" w:rsidP="004443AF">
      <w:pPr>
        <w:jc w:val="both"/>
        <w:rPr>
          <w:rFonts w:ascii="Times New Roman" w:hAnsi="Times New Roman"/>
          <w:sz w:val="24"/>
          <w:szCs w:val="24"/>
        </w:rPr>
      </w:pPr>
    </w:p>
    <w:p w14:paraId="7636233A" w14:textId="77777777" w:rsidR="00B15736" w:rsidRDefault="00B15736" w:rsidP="004443AF">
      <w:pPr>
        <w:jc w:val="both"/>
        <w:rPr>
          <w:rFonts w:ascii="Times New Roman" w:hAnsi="Times New Roman"/>
          <w:sz w:val="24"/>
          <w:szCs w:val="24"/>
        </w:rPr>
      </w:pPr>
    </w:p>
    <w:p w14:paraId="15F2547F" w14:textId="77777777" w:rsidR="00B15736" w:rsidRDefault="00B15736" w:rsidP="004443AF">
      <w:pPr>
        <w:jc w:val="both"/>
        <w:rPr>
          <w:rFonts w:ascii="Times New Roman" w:hAnsi="Times New Roman"/>
          <w:sz w:val="24"/>
          <w:szCs w:val="24"/>
        </w:rPr>
      </w:pPr>
    </w:p>
    <w:p w14:paraId="0CA03952" w14:textId="77777777" w:rsidR="00B15736" w:rsidRDefault="00B15736" w:rsidP="004443AF">
      <w:pPr>
        <w:jc w:val="both"/>
        <w:rPr>
          <w:rFonts w:ascii="Times New Roman" w:hAnsi="Times New Roman"/>
          <w:sz w:val="24"/>
          <w:szCs w:val="24"/>
        </w:rPr>
      </w:pPr>
    </w:p>
    <w:p w14:paraId="79C3C691" w14:textId="77777777" w:rsidR="00B15736" w:rsidRDefault="00B15736" w:rsidP="004443AF">
      <w:pPr>
        <w:jc w:val="both"/>
        <w:rPr>
          <w:rFonts w:ascii="Times New Roman" w:hAnsi="Times New Roman"/>
          <w:sz w:val="24"/>
          <w:szCs w:val="24"/>
        </w:rPr>
      </w:pPr>
    </w:p>
    <w:p w14:paraId="66A5A953" w14:textId="77777777" w:rsidR="00B15736" w:rsidRPr="004443AF" w:rsidRDefault="00B15736" w:rsidP="004443AF">
      <w:pPr>
        <w:jc w:val="both"/>
        <w:rPr>
          <w:rFonts w:ascii="Times New Roman" w:hAnsi="Times New Roman"/>
          <w:sz w:val="24"/>
          <w:szCs w:val="24"/>
        </w:rPr>
      </w:pPr>
    </w:p>
    <w:p w14:paraId="350DFADB" w14:textId="77777777" w:rsidR="003B64A8" w:rsidRDefault="003B64A8" w:rsidP="003B64A8">
      <w:pPr>
        <w:jc w:val="both"/>
        <w:rPr>
          <w:rFonts w:ascii="Trebuchet MS" w:hAnsi="Trebuchet MS"/>
          <w:color w:val="000000" w:themeColor="text1"/>
        </w:rPr>
      </w:pPr>
    </w:p>
    <w:sectPr w:rsidR="003B64A8" w:rsidSect="005C7737">
      <w:pgSz w:w="11900" w:h="16820"/>
      <w:pgMar w:top="1440" w:right="1135" w:bottom="1440"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4C7A2" w14:textId="77777777" w:rsidR="005C7737" w:rsidRDefault="005C7737" w:rsidP="00581431">
      <w:r>
        <w:separator/>
      </w:r>
    </w:p>
  </w:endnote>
  <w:endnote w:type="continuationSeparator" w:id="0">
    <w:p w14:paraId="0949A2BF" w14:textId="77777777" w:rsidR="005C7737" w:rsidRDefault="005C7737" w:rsidP="0058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altName w:val="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1B9C" w14:textId="77777777" w:rsidR="005C7737" w:rsidRDefault="005C7737" w:rsidP="00581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0EE29F" w14:textId="77777777" w:rsidR="005C7737" w:rsidRDefault="005C7737" w:rsidP="005814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50E8E" w14:textId="77777777" w:rsidR="005C7737" w:rsidRDefault="005C7737" w:rsidP="00581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7729">
      <w:rPr>
        <w:rStyle w:val="PageNumber"/>
        <w:noProof/>
      </w:rPr>
      <w:t>26</w:t>
    </w:r>
    <w:r>
      <w:rPr>
        <w:rStyle w:val="PageNumber"/>
      </w:rPr>
      <w:fldChar w:fldCharType="end"/>
    </w:r>
  </w:p>
  <w:p w14:paraId="782C09CA" w14:textId="77777777" w:rsidR="005C7737" w:rsidRDefault="005C7737" w:rsidP="005814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760A7" w14:textId="77777777" w:rsidR="005C7737" w:rsidRDefault="005C7737" w:rsidP="00581431">
      <w:r>
        <w:separator/>
      </w:r>
    </w:p>
  </w:footnote>
  <w:footnote w:type="continuationSeparator" w:id="0">
    <w:p w14:paraId="5DCDFB41" w14:textId="77777777" w:rsidR="005C7737" w:rsidRDefault="005C7737" w:rsidP="00581431">
      <w:r>
        <w:continuationSeparator/>
      </w:r>
    </w:p>
  </w:footnote>
  <w:footnote w:id="1">
    <w:p w14:paraId="13705095" w14:textId="3231987C" w:rsidR="005C7737" w:rsidRPr="00765097" w:rsidRDefault="005C7737">
      <w:pPr>
        <w:pStyle w:val="FootnoteText"/>
        <w:rPr>
          <w:sz w:val="20"/>
          <w:szCs w:val="20"/>
          <w:lang w:val="en-US"/>
        </w:rPr>
      </w:pPr>
      <w:r w:rsidRPr="00765097">
        <w:rPr>
          <w:rStyle w:val="FootnoteReference"/>
          <w:sz w:val="20"/>
          <w:szCs w:val="20"/>
        </w:rPr>
        <w:footnoteRef/>
      </w:r>
      <w:r w:rsidRPr="00765097">
        <w:rPr>
          <w:sz w:val="20"/>
          <w:szCs w:val="20"/>
        </w:rPr>
        <w:t xml:space="preserve"> </w:t>
      </w:r>
      <w:r w:rsidRPr="00765097">
        <w:rPr>
          <w:sz w:val="20"/>
          <w:szCs w:val="20"/>
          <w:lang w:val="en-US"/>
        </w:rPr>
        <w:t>This paper draws on the analysis and documentation generated in preparation of the 18</w:t>
      </w:r>
      <w:r w:rsidRPr="00765097">
        <w:rPr>
          <w:sz w:val="20"/>
          <w:szCs w:val="20"/>
          <w:vertAlign w:val="superscript"/>
          <w:lang w:val="en-US"/>
        </w:rPr>
        <w:t>th</w:t>
      </w:r>
      <w:r w:rsidRPr="00765097">
        <w:rPr>
          <w:sz w:val="20"/>
          <w:szCs w:val="20"/>
          <w:lang w:val="en-US"/>
        </w:rPr>
        <w:t xml:space="preserve"> CCEM and 20</w:t>
      </w:r>
      <w:r w:rsidRPr="00765097">
        <w:rPr>
          <w:sz w:val="20"/>
          <w:szCs w:val="20"/>
          <w:vertAlign w:val="superscript"/>
          <w:lang w:val="en-US"/>
        </w:rPr>
        <w:t>th</w:t>
      </w:r>
      <w:r w:rsidRPr="00765097">
        <w:rPr>
          <w:sz w:val="20"/>
          <w:szCs w:val="20"/>
          <w:lang w:val="en-US"/>
        </w:rPr>
        <w:t xml:space="preserve"> CCEM</w:t>
      </w:r>
      <w:r>
        <w:rPr>
          <w:sz w:val="20"/>
          <w:szCs w:val="20"/>
          <w:lang w:val="en-US"/>
        </w:rPr>
        <w:t xml:space="preserve"> for its discussions of the CMGT. (Commonwealth Secretariat (2012 a, b and c) and Commonwealth Secretariat (2018). </w:t>
      </w:r>
    </w:p>
  </w:footnote>
  <w:footnote w:id="2">
    <w:p w14:paraId="5CEB2F23" w14:textId="5C227D66" w:rsidR="005C7737" w:rsidRPr="006608CB" w:rsidRDefault="005C7737">
      <w:pPr>
        <w:pStyle w:val="FootnoteText"/>
        <w:rPr>
          <w:sz w:val="20"/>
          <w:szCs w:val="20"/>
          <w:lang w:val="en-US"/>
        </w:rPr>
      </w:pPr>
      <w:r w:rsidRPr="006608CB">
        <w:rPr>
          <w:rStyle w:val="FootnoteReference"/>
          <w:sz w:val="20"/>
          <w:szCs w:val="20"/>
        </w:rPr>
        <w:footnoteRef/>
      </w:r>
      <w:r w:rsidRPr="006608CB">
        <w:rPr>
          <w:sz w:val="20"/>
          <w:szCs w:val="20"/>
        </w:rPr>
        <w:t xml:space="preserve"> </w:t>
      </w:r>
      <w:r w:rsidRPr="006608CB">
        <w:rPr>
          <w:sz w:val="20"/>
          <w:szCs w:val="20"/>
          <w:lang w:val="en-US"/>
        </w:rPr>
        <w:t>More discussion of the development of the proposals is available in Commonwealth Secretariat 2012</w:t>
      </w:r>
      <w:r>
        <w:rPr>
          <w:sz w:val="20"/>
          <w:szCs w:val="20"/>
          <w:lang w:val="en-US"/>
        </w:rPr>
        <w:t>a</w:t>
      </w:r>
      <w:r w:rsidRPr="006608CB">
        <w:rPr>
          <w:sz w:val="20"/>
          <w:szCs w:val="20"/>
          <w:lang w:val="en-US"/>
        </w:rPr>
        <w:t xml:space="preserve"> Commonwealth Recommendations for the Post-2015 Development Framework of Education: Background Paper.  </w:t>
      </w:r>
    </w:p>
  </w:footnote>
  <w:footnote w:id="3">
    <w:p w14:paraId="30923B3F" w14:textId="77777777" w:rsidR="005C7737" w:rsidRPr="00B305CA" w:rsidRDefault="005C7737" w:rsidP="00B305CA">
      <w:pPr>
        <w:rPr>
          <w:sz w:val="20"/>
          <w:szCs w:val="20"/>
          <w:lang w:val="en-US"/>
        </w:rPr>
      </w:pPr>
      <w:r w:rsidRPr="00B305CA">
        <w:rPr>
          <w:rStyle w:val="FootnoteReference"/>
          <w:sz w:val="20"/>
          <w:szCs w:val="20"/>
        </w:rPr>
        <w:footnoteRef/>
      </w:r>
      <w:r w:rsidRPr="00B305CA">
        <w:rPr>
          <w:sz w:val="20"/>
          <w:szCs w:val="20"/>
        </w:rPr>
        <w:t xml:space="preserve"> </w:t>
      </w:r>
      <w:r w:rsidRPr="00B305CA">
        <w:rPr>
          <w:rStyle w:val="FootnoteReference"/>
          <w:sz w:val="20"/>
          <w:szCs w:val="20"/>
        </w:rPr>
        <w:footnoteRef/>
      </w:r>
      <w:r w:rsidRPr="00B305CA">
        <w:rPr>
          <w:sz w:val="20"/>
          <w:szCs w:val="20"/>
        </w:rPr>
        <w:t xml:space="preserve">  </w:t>
      </w:r>
      <w:r w:rsidRPr="00B305CA">
        <w:rPr>
          <w:sz w:val="20"/>
          <w:szCs w:val="20"/>
          <w:lang w:val="en-US"/>
        </w:rPr>
        <w:t xml:space="preserve">Attributed to Harold MacMillan probably apocryphally. MacMillan was UK Prime Minister when the first Commonwealth Minsters Conference took place sixty years ago in 1959 in Oxford.    </w:t>
      </w:r>
    </w:p>
    <w:p w14:paraId="46E725E9" w14:textId="7DD4D96F" w:rsidR="005C7737" w:rsidRPr="00B305CA" w:rsidRDefault="005C7737">
      <w:pPr>
        <w:pStyle w:val="FootnoteText"/>
        <w:rPr>
          <w:lang w:val="en-US"/>
        </w:rPr>
      </w:pPr>
    </w:p>
  </w:footnote>
  <w:footnote w:id="4">
    <w:p w14:paraId="7A960C74" w14:textId="5D6C2B54" w:rsidR="000F2827" w:rsidRPr="000F2827" w:rsidRDefault="000F2827">
      <w:pPr>
        <w:pStyle w:val="FootnoteText"/>
        <w:rPr>
          <w:lang w:val="en-US"/>
        </w:rPr>
      </w:pPr>
      <w:r>
        <w:rPr>
          <w:rStyle w:val="FootnoteReference"/>
        </w:rPr>
        <w:footnoteRef/>
      </w:r>
      <w:r>
        <w:t xml:space="preserve"> </w:t>
      </w:r>
      <w:r>
        <w:rPr>
          <w:lang w:val="en-US"/>
        </w:rPr>
        <w:t>Acknowledgements to UNESCO, IIEP for SDG 4 Summary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015E0"/>
    <w:multiLevelType w:val="multilevel"/>
    <w:tmpl w:val="325443B8"/>
    <w:lvl w:ilvl="0">
      <w:start w:val="1"/>
      <w:numFmt w:val="decimal"/>
      <w:lvlText w:val="%1."/>
      <w:lvlJc w:val="left"/>
      <w:pPr>
        <w:ind w:left="720" w:hanging="360"/>
      </w:pPr>
      <w:rPr>
        <w:rFonts w:hint="default"/>
      </w:rPr>
    </w:lvl>
    <w:lvl w:ilvl="1">
      <w:start w:val="4"/>
      <w:numFmt w:val="decimal"/>
      <w:isLgl/>
      <w:lvlText w:val="%1.%2"/>
      <w:lvlJc w:val="left"/>
      <w:pPr>
        <w:ind w:left="1000" w:hanging="6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89638D3"/>
    <w:multiLevelType w:val="hybridMultilevel"/>
    <w:tmpl w:val="6F9E60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625813"/>
    <w:multiLevelType w:val="hybridMultilevel"/>
    <w:tmpl w:val="0DF0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90404D"/>
    <w:multiLevelType w:val="hybridMultilevel"/>
    <w:tmpl w:val="3B0E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240C6"/>
    <w:multiLevelType w:val="hybridMultilevel"/>
    <w:tmpl w:val="8094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EC3DC1"/>
    <w:multiLevelType w:val="hybridMultilevel"/>
    <w:tmpl w:val="C0D4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073513"/>
    <w:multiLevelType w:val="hybridMultilevel"/>
    <w:tmpl w:val="901A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067E3"/>
    <w:multiLevelType w:val="hybridMultilevel"/>
    <w:tmpl w:val="710C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B96B33"/>
    <w:multiLevelType w:val="hybridMultilevel"/>
    <w:tmpl w:val="C7106D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1E1F24"/>
    <w:multiLevelType w:val="hybridMultilevel"/>
    <w:tmpl w:val="BFF6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1"/>
  </w:num>
  <w:num w:numId="6">
    <w:abstractNumId w:val="5"/>
  </w:num>
  <w:num w:numId="7">
    <w:abstractNumId w:val="0"/>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31"/>
    <w:rsid w:val="0000722E"/>
    <w:rsid w:val="00030184"/>
    <w:rsid w:val="0005279B"/>
    <w:rsid w:val="0007750D"/>
    <w:rsid w:val="000B1514"/>
    <w:rsid w:val="000C4004"/>
    <w:rsid w:val="000F2827"/>
    <w:rsid w:val="00100389"/>
    <w:rsid w:val="00124BE2"/>
    <w:rsid w:val="001344C9"/>
    <w:rsid w:val="00156F15"/>
    <w:rsid w:val="00171013"/>
    <w:rsid w:val="00173734"/>
    <w:rsid w:val="001959D8"/>
    <w:rsid w:val="001D4BC5"/>
    <w:rsid w:val="001E5A5C"/>
    <w:rsid w:val="0021526A"/>
    <w:rsid w:val="00264F3F"/>
    <w:rsid w:val="002F64F0"/>
    <w:rsid w:val="00315429"/>
    <w:rsid w:val="00346D3D"/>
    <w:rsid w:val="00347888"/>
    <w:rsid w:val="00351B1E"/>
    <w:rsid w:val="00362C31"/>
    <w:rsid w:val="00363A26"/>
    <w:rsid w:val="00384397"/>
    <w:rsid w:val="00385927"/>
    <w:rsid w:val="003B64A8"/>
    <w:rsid w:val="00422E19"/>
    <w:rsid w:val="004337AA"/>
    <w:rsid w:val="00434ABD"/>
    <w:rsid w:val="0044267C"/>
    <w:rsid w:val="004443AF"/>
    <w:rsid w:val="00483F86"/>
    <w:rsid w:val="00491884"/>
    <w:rsid w:val="004E0619"/>
    <w:rsid w:val="00500157"/>
    <w:rsid w:val="00501314"/>
    <w:rsid w:val="00517D11"/>
    <w:rsid w:val="00557729"/>
    <w:rsid w:val="00581431"/>
    <w:rsid w:val="005B6320"/>
    <w:rsid w:val="005B7101"/>
    <w:rsid w:val="005C7737"/>
    <w:rsid w:val="00607BD6"/>
    <w:rsid w:val="0061687B"/>
    <w:rsid w:val="006209F5"/>
    <w:rsid w:val="00642319"/>
    <w:rsid w:val="0065360B"/>
    <w:rsid w:val="0065674A"/>
    <w:rsid w:val="006608CB"/>
    <w:rsid w:val="006639D0"/>
    <w:rsid w:val="006710DA"/>
    <w:rsid w:val="00682F22"/>
    <w:rsid w:val="006A323E"/>
    <w:rsid w:val="00727244"/>
    <w:rsid w:val="00731AAF"/>
    <w:rsid w:val="00765097"/>
    <w:rsid w:val="00770568"/>
    <w:rsid w:val="007A39E9"/>
    <w:rsid w:val="007C0468"/>
    <w:rsid w:val="007E70E9"/>
    <w:rsid w:val="00822A8E"/>
    <w:rsid w:val="00860B7C"/>
    <w:rsid w:val="00885FBE"/>
    <w:rsid w:val="008946F5"/>
    <w:rsid w:val="008D5E07"/>
    <w:rsid w:val="009150E3"/>
    <w:rsid w:val="00942C06"/>
    <w:rsid w:val="009B2819"/>
    <w:rsid w:val="00A1295B"/>
    <w:rsid w:val="00A3703F"/>
    <w:rsid w:val="00A379AC"/>
    <w:rsid w:val="00A42C10"/>
    <w:rsid w:val="00A43868"/>
    <w:rsid w:val="00A95803"/>
    <w:rsid w:val="00A9662A"/>
    <w:rsid w:val="00AA0253"/>
    <w:rsid w:val="00AB64B4"/>
    <w:rsid w:val="00AD5780"/>
    <w:rsid w:val="00AD743C"/>
    <w:rsid w:val="00B11D69"/>
    <w:rsid w:val="00B15736"/>
    <w:rsid w:val="00B305CA"/>
    <w:rsid w:val="00B55089"/>
    <w:rsid w:val="00B75305"/>
    <w:rsid w:val="00B756F9"/>
    <w:rsid w:val="00BF2124"/>
    <w:rsid w:val="00C0238F"/>
    <w:rsid w:val="00C203AE"/>
    <w:rsid w:val="00C67770"/>
    <w:rsid w:val="00CE0614"/>
    <w:rsid w:val="00CE716E"/>
    <w:rsid w:val="00D4141F"/>
    <w:rsid w:val="00E341FB"/>
    <w:rsid w:val="00E95C56"/>
    <w:rsid w:val="00EB29DF"/>
    <w:rsid w:val="00EC08CD"/>
    <w:rsid w:val="00EC632A"/>
    <w:rsid w:val="00EF5586"/>
    <w:rsid w:val="00F17E84"/>
    <w:rsid w:val="00F42A09"/>
    <w:rsid w:val="00F527F7"/>
    <w:rsid w:val="00F921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4741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431"/>
    <w:pPr>
      <w:widowControl w:val="0"/>
    </w:pPr>
    <w:rPr>
      <w:rFonts w:ascii="Calibri" w:eastAsia="Calibri" w:hAnsi="Calibri" w:cs="Times New Roman"/>
      <w:sz w:val="22"/>
      <w:szCs w:val="22"/>
    </w:rPr>
  </w:style>
  <w:style w:type="paragraph" w:styleId="Heading1">
    <w:name w:val="heading 1"/>
    <w:basedOn w:val="Normal"/>
    <w:next w:val="Normal"/>
    <w:link w:val="Heading1Char"/>
    <w:uiPriority w:val="9"/>
    <w:qFormat/>
    <w:rsid w:val="00581431"/>
    <w:pPr>
      <w:keepNext/>
      <w:spacing w:before="240" w:after="240"/>
      <w:outlineLvl w:val="0"/>
    </w:pPr>
    <w:rPr>
      <w:rFonts w:eastAsia="Times New Roman"/>
      <w:b/>
      <w:bCs/>
      <w:kern w:val="32"/>
      <w:sz w:val="24"/>
      <w:szCs w:val="32"/>
      <w:lang w:val="x-none"/>
    </w:rPr>
  </w:style>
  <w:style w:type="paragraph" w:styleId="Heading2">
    <w:name w:val="heading 2"/>
    <w:basedOn w:val="Normal"/>
    <w:next w:val="Normal"/>
    <w:link w:val="Heading2Char"/>
    <w:uiPriority w:val="9"/>
    <w:unhideWhenUsed/>
    <w:qFormat/>
    <w:rsid w:val="00581431"/>
    <w:pPr>
      <w:keepNext/>
      <w:keepLines/>
      <w:widowControl/>
      <w:spacing w:before="200" w:line="288"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1431"/>
    <w:pPr>
      <w:keepNext/>
      <w:keepLines/>
      <w:widowControl/>
      <w:spacing w:before="200" w:line="288" w:lineRule="auto"/>
      <w:outlineLvl w:val="2"/>
    </w:pPr>
    <w:rPr>
      <w:rFonts w:asciiTheme="majorHAnsi" w:eastAsiaTheme="majorEastAsia" w:hAnsiTheme="majorHAnsi" w:cstheme="majorBidi"/>
      <w:b/>
      <w:bCs/>
      <w:color w:val="4F81BD" w:themeColor="accent1"/>
      <w:sz w:val="21"/>
      <w:szCs w:val="21"/>
    </w:rPr>
  </w:style>
  <w:style w:type="paragraph" w:styleId="Heading4">
    <w:name w:val="heading 4"/>
    <w:basedOn w:val="Normal"/>
    <w:next w:val="Normal"/>
    <w:link w:val="Heading4Char"/>
    <w:uiPriority w:val="9"/>
    <w:unhideWhenUsed/>
    <w:qFormat/>
    <w:rsid w:val="00581431"/>
    <w:pPr>
      <w:keepNext/>
      <w:keepLines/>
      <w:widowControl/>
      <w:spacing w:before="200" w:line="288" w:lineRule="auto"/>
      <w:outlineLvl w:val="3"/>
    </w:pPr>
    <w:rPr>
      <w:rFonts w:asciiTheme="majorHAnsi" w:eastAsiaTheme="majorEastAsia" w:hAnsiTheme="majorHAnsi" w:cstheme="majorBidi"/>
      <w:b/>
      <w:bCs/>
      <w:i/>
      <w:iCs/>
      <w:color w:val="4F81BD" w:themeColor="accen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31"/>
    <w:rPr>
      <w:rFonts w:ascii="Calibri" w:eastAsia="Times New Roman" w:hAnsi="Calibri" w:cs="Times New Roman"/>
      <w:b/>
      <w:bCs/>
      <w:kern w:val="32"/>
      <w:szCs w:val="32"/>
      <w:lang w:val="x-none"/>
    </w:rPr>
  </w:style>
  <w:style w:type="character" w:customStyle="1" w:styleId="Heading2Char">
    <w:name w:val="Heading 2 Char"/>
    <w:basedOn w:val="DefaultParagraphFont"/>
    <w:link w:val="Heading2"/>
    <w:uiPriority w:val="9"/>
    <w:rsid w:val="005814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1431"/>
    <w:rPr>
      <w:rFonts w:asciiTheme="majorHAnsi" w:eastAsiaTheme="majorEastAsia" w:hAnsiTheme="majorHAnsi" w:cstheme="majorBidi"/>
      <w:b/>
      <w:bCs/>
      <w:color w:val="4F81BD" w:themeColor="accent1"/>
      <w:sz w:val="21"/>
      <w:szCs w:val="21"/>
    </w:rPr>
  </w:style>
  <w:style w:type="character" w:customStyle="1" w:styleId="Heading4Char">
    <w:name w:val="Heading 4 Char"/>
    <w:basedOn w:val="DefaultParagraphFont"/>
    <w:link w:val="Heading4"/>
    <w:uiPriority w:val="9"/>
    <w:rsid w:val="00581431"/>
    <w:rPr>
      <w:rFonts w:asciiTheme="majorHAnsi" w:eastAsiaTheme="majorEastAsia" w:hAnsiTheme="majorHAnsi" w:cstheme="majorBidi"/>
      <w:b/>
      <w:bCs/>
      <w:i/>
      <w:iCs/>
      <w:color w:val="4F81BD" w:themeColor="accent1"/>
      <w:sz w:val="21"/>
      <w:szCs w:val="21"/>
    </w:rPr>
  </w:style>
  <w:style w:type="paragraph" w:styleId="BalloonText">
    <w:name w:val="Balloon Text"/>
    <w:basedOn w:val="Normal"/>
    <w:link w:val="BalloonTextChar"/>
    <w:uiPriority w:val="99"/>
    <w:semiHidden/>
    <w:unhideWhenUsed/>
    <w:rsid w:val="00581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1431"/>
    <w:rPr>
      <w:rFonts w:ascii="Lucida Grande" w:eastAsia="Calibri" w:hAnsi="Lucida Grande" w:cs="Lucida Grande"/>
      <w:sz w:val="18"/>
      <w:szCs w:val="18"/>
    </w:rPr>
  </w:style>
  <w:style w:type="paragraph" w:styleId="ListParagraph">
    <w:name w:val="List Paragraph"/>
    <w:aliases w:val="References,Paragraphe  revu,Paragraphe de liste1,Bullets,List Paragraph1,Ha,Figures,List Paragraph (numbered (a)),lp1,lp11,List Paragraph11,Bullet 1,Use Case List Paragraph,Bulletted,Bullet List,FooterText,numbered,WB List Paragraph"/>
    <w:basedOn w:val="Normal"/>
    <w:link w:val="ListParagraphChar"/>
    <w:uiPriority w:val="34"/>
    <w:qFormat/>
    <w:rsid w:val="00581431"/>
    <w:pPr>
      <w:ind w:left="720"/>
      <w:contextualSpacing/>
    </w:pPr>
  </w:style>
  <w:style w:type="character" w:customStyle="1" w:styleId="ListParagraphChar">
    <w:name w:val="List Paragraph Char"/>
    <w:aliases w:val="References Char,Paragraphe  revu Char,Paragraphe de liste1 Char,Bullets Char,List Paragraph1 Char,Ha Char,Figures Char,List Paragraph (numbered (a)) Char,lp1 Char,lp11 Char,List Paragraph11 Char,Bullet 1 Char,Bulletted Char"/>
    <w:link w:val="ListParagraph"/>
    <w:uiPriority w:val="34"/>
    <w:locked/>
    <w:rsid w:val="00581431"/>
    <w:rPr>
      <w:rFonts w:ascii="Calibri" w:eastAsia="Calibri" w:hAnsi="Calibri" w:cs="Times New Roman"/>
      <w:sz w:val="22"/>
      <w:szCs w:val="22"/>
    </w:rPr>
  </w:style>
  <w:style w:type="paragraph" w:styleId="FootnoteText">
    <w:name w:val="footnote text"/>
    <w:basedOn w:val="Normal"/>
    <w:link w:val="FootnoteTextChar"/>
    <w:uiPriority w:val="99"/>
    <w:unhideWhenUsed/>
    <w:rsid w:val="00581431"/>
    <w:rPr>
      <w:sz w:val="24"/>
      <w:szCs w:val="24"/>
    </w:rPr>
  </w:style>
  <w:style w:type="character" w:customStyle="1" w:styleId="FootnoteTextChar">
    <w:name w:val="Footnote Text Char"/>
    <w:basedOn w:val="DefaultParagraphFont"/>
    <w:link w:val="FootnoteText"/>
    <w:uiPriority w:val="99"/>
    <w:rsid w:val="00581431"/>
    <w:rPr>
      <w:rFonts w:ascii="Calibri" w:eastAsia="Calibri" w:hAnsi="Calibri" w:cs="Times New Roman"/>
    </w:rPr>
  </w:style>
  <w:style w:type="character" w:styleId="FootnoteReference">
    <w:name w:val="footnote reference"/>
    <w:aliases w:val="ftref"/>
    <w:basedOn w:val="DefaultParagraphFont"/>
    <w:uiPriority w:val="99"/>
    <w:unhideWhenUsed/>
    <w:rsid w:val="00581431"/>
    <w:rPr>
      <w:vertAlign w:val="superscript"/>
    </w:rPr>
  </w:style>
  <w:style w:type="paragraph" w:styleId="Footer">
    <w:name w:val="footer"/>
    <w:basedOn w:val="Normal"/>
    <w:link w:val="FooterChar"/>
    <w:uiPriority w:val="99"/>
    <w:unhideWhenUsed/>
    <w:rsid w:val="00581431"/>
    <w:pPr>
      <w:tabs>
        <w:tab w:val="center" w:pos="4320"/>
        <w:tab w:val="right" w:pos="8640"/>
      </w:tabs>
    </w:pPr>
  </w:style>
  <w:style w:type="character" w:customStyle="1" w:styleId="FooterChar">
    <w:name w:val="Footer Char"/>
    <w:basedOn w:val="DefaultParagraphFont"/>
    <w:link w:val="Footer"/>
    <w:uiPriority w:val="99"/>
    <w:rsid w:val="00581431"/>
    <w:rPr>
      <w:rFonts w:ascii="Calibri" w:eastAsia="Calibri" w:hAnsi="Calibri" w:cs="Times New Roman"/>
      <w:sz w:val="22"/>
      <w:szCs w:val="22"/>
    </w:rPr>
  </w:style>
  <w:style w:type="character" w:styleId="PageNumber">
    <w:name w:val="page number"/>
    <w:basedOn w:val="DefaultParagraphFont"/>
    <w:uiPriority w:val="99"/>
    <w:semiHidden/>
    <w:unhideWhenUsed/>
    <w:rsid w:val="00581431"/>
  </w:style>
  <w:style w:type="paragraph" w:styleId="Header">
    <w:name w:val="header"/>
    <w:basedOn w:val="Normal"/>
    <w:link w:val="HeaderChar"/>
    <w:uiPriority w:val="99"/>
    <w:unhideWhenUsed/>
    <w:rsid w:val="00581431"/>
    <w:pPr>
      <w:widowControl/>
      <w:tabs>
        <w:tab w:val="center" w:pos="4680"/>
        <w:tab w:val="right" w:pos="9360"/>
      </w:tabs>
    </w:pPr>
    <w:rPr>
      <w:rFonts w:asciiTheme="minorHAnsi" w:eastAsiaTheme="minorEastAsia" w:hAnsiTheme="minorHAnsi" w:cstheme="minorBidi"/>
      <w:sz w:val="21"/>
      <w:szCs w:val="21"/>
    </w:rPr>
  </w:style>
  <w:style w:type="character" w:customStyle="1" w:styleId="HeaderChar">
    <w:name w:val="Header Char"/>
    <w:basedOn w:val="DefaultParagraphFont"/>
    <w:link w:val="Header"/>
    <w:uiPriority w:val="99"/>
    <w:rsid w:val="00581431"/>
    <w:rPr>
      <w:sz w:val="21"/>
      <w:szCs w:val="21"/>
    </w:rPr>
  </w:style>
  <w:style w:type="character" w:styleId="Hyperlink">
    <w:name w:val="Hyperlink"/>
    <w:basedOn w:val="DefaultParagraphFont"/>
    <w:uiPriority w:val="99"/>
    <w:unhideWhenUsed/>
    <w:rsid w:val="00581431"/>
    <w:rPr>
      <w:color w:val="0000FF" w:themeColor="hyperlink"/>
      <w:u w:val="single"/>
    </w:rPr>
  </w:style>
  <w:style w:type="character" w:styleId="CommentReference">
    <w:name w:val="annotation reference"/>
    <w:basedOn w:val="DefaultParagraphFont"/>
    <w:uiPriority w:val="99"/>
    <w:semiHidden/>
    <w:unhideWhenUsed/>
    <w:rsid w:val="00581431"/>
    <w:rPr>
      <w:sz w:val="16"/>
      <w:szCs w:val="16"/>
    </w:rPr>
  </w:style>
  <w:style w:type="paragraph" w:styleId="CommentText">
    <w:name w:val="annotation text"/>
    <w:basedOn w:val="Normal"/>
    <w:link w:val="CommentTextChar"/>
    <w:uiPriority w:val="99"/>
    <w:semiHidden/>
    <w:unhideWhenUsed/>
    <w:rsid w:val="00581431"/>
    <w:pPr>
      <w:widowControl/>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581431"/>
    <w:rPr>
      <w:sz w:val="20"/>
      <w:szCs w:val="20"/>
    </w:rPr>
  </w:style>
  <w:style w:type="character" w:customStyle="1" w:styleId="CommentSubjectChar">
    <w:name w:val="Comment Subject Char"/>
    <w:basedOn w:val="CommentTextChar"/>
    <w:link w:val="CommentSubject"/>
    <w:uiPriority w:val="99"/>
    <w:semiHidden/>
    <w:rsid w:val="00581431"/>
    <w:rPr>
      <w:b/>
      <w:bCs/>
      <w:sz w:val="20"/>
      <w:szCs w:val="20"/>
    </w:rPr>
  </w:style>
  <w:style w:type="paragraph" w:styleId="CommentSubject">
    <w:name w:val="annotation subject"/>
    <w:basedOn w:val="CommentText"/>
    <w:next w:val="CommentText"/>
    <w:link w:val="CommentSubjectChar"/>
    <w:uiPriority w:val="99"/>
    <w:semiHidden/>
    <w:unhideWhenUsed/>
    <w:rsid w:val="00581431"/>
    <w:rPr>
      <w:b/>
      <w:bCs/>
    </w:rPr>
  </w:style>
  <w:style w:type="paragraph" w:styleId="TOC1">
    <w:name w:val="toc 1"/>
    <w:basedOn w:val="Normal"/>
    <w:next w:val="Normal"/>
    <w:autoRedefine/>
    <w:uiPriority w:val="39"/>
    <w:unhideWhenUsed/>
    <w:rsid w:val="00581431"/>
    <w:pPr>
      <w:widowControl/>
      <w:tabs>
        <w:tab w:val="right" w:leader="dot" w:pos="9010"/>
      </w:tabs>
      <w:spacing w:before="40" w:after="40"/>
    </w:pPr>
    <w:rPr>
      <w:rFonts w:asciiTheme="minorHAnsi" w:eastAsiaTheme="minorEastAsia" w:hAnsiTheme="minorHAnsi" w:cstheme="minorBidi"/>
      <w:b/>
      <w:sz w:val="24"/>
      <w:szCs w:val="24"/>
    </w:rPr>
  </w:style>
  <w:style w:type="paragraph" w:styleId="TOC2">
    <w:name w:val="toc 2"/>
    <w:basedOn w:val="Normal"/>
    <w:next w:val="Normal"/>
    <w:autoRedefine/>
    <w:uiPriority w:val="39"/>
    <w:unhideWhenUsed/>
    <w:rsid w:val="00581431"/>
    <w:pPr>
      <w:widowControl/>
    </w:pPr>
    <w:rPr>
      <w:rFonts w:asciiTheme="minorHAnsi" w:eastAsiaTheme="minorEastAsia" w:hAnsiTheme="minorHAnsi" w:cstheme="minorBidi"/>
      <w:b/>
    </w:rPr>
  </w:style>
  <w:style w:type="paragraph" w:styleId="TOC3">
    <w:name w:val="toc 3"/>
    <w:basedOn w:val="Normal"/>
    <w:next w:val="Normal"/>
    <w:autoRedefine/>
    <w:uiPriority w:val="39"/>
    <w:unhideWhenUsed/>
    <w:rsid w:val="00581431"/>
    <w:pPr>
      <w:widowControl/>
      <w:spacing w:line="288" w:lineRule="auto"/>
      <w:ind w:left="420"/>
    </w:pPr>
    <w:rPr>
      <w:rFonts w:asciiTheme="minorHAnsi" w:eastAsiaTheme="minorEastAsia" w:hAnsiTheme="minorHAnsi" w:cstheme="minorBidi"/>
    </w:rPr>
  </w:style>
  <w:style w:type="paragraph" w:styleId="TOC4">
    <w:name w:val="toc 4"/>
    <w:basedOn w:val="Normal"/>
    <w:next w:val="Normal"/>
    <w:autoRedefine/>
    <w:uiPriority w:val="39"/>
    <w:unhideWhenUsed/>
    <w:rsid w:val="00581431"/>
    <w:pPr>
      <w:widowControl/>
      <w:spacing w:line="288" w:lineRule="auto"/>
      <w:ind w:left="630"/>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581431"/>
    <w:pPr>
      <w:widowControl/>
      <w:spacing w:line="288" w:lineRule="auto"/>
      <w:ind w:left="840"/>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581431"/>
    <w:pPr>
      <w:widowControl/>
      <w:spacing w:line="288" w:lineRule="auto"/>
      <w:ind w:left="105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581431"/>
    <w:pPr>
      <w:widowControl/>
      <w:spacing w:line="288" w:lineRule="auto"/>
      <w:ind w:left="126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581431"/>
    <w:pPr>
      <w:widowControl/>
      <w:spacing w:line="288" w:lineRule="auto"/>
      <w:ind w:left="147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581431"/>
    <w:pPr>
      <w:widowControl/>
      <w:spacing w:line="288" w:lineRule="auto"/>
      <w:ind w:left="1680"/>
    </w:pPr>
    <w:rPr>
      <w:rFonts w:asciiTheme="minorHAnsi" w:eastAsiaTheme="minorEastAsia" w:hAnsiTheme="minorHAnsi" w:cstheme="minorBidi"/>
      <w:sz w:val="20"/>
      <w:szCs w:val="20"/>
    </w:rPr>
  </w:style>
  <w:style w:type="character" w:styleId="Emphasis">
    <w:name w:val="Emphasis"/>
    <w:basedOn w:val="DefaultParagraphFont"/>
    <w:uiPriority w:val="20"/>
    <w:qFormat/>
    <w:rsid w:val="00581431"/>
    <w:rPr>
      <w:i/>
      <w:iCs/>
    </w:rPr>
  </w:style>
  <w:style w:type="paragraph" w:styleId="Caption">
    <w:name w:val="caption"/>
    <w:basedOn w:val="Normal"/>
    <w:next w:val="Normal"/>
    <w:link w:val="CaptionChar"/>
    <w:unhideWhenUsed/>
    <w:qFormat/>
    <w:rsid w:val="00581431"/>
    <w:pPr>
      <w:widowControl/>
      <w:spacing w:after="200"/>
    </w:pPr>
    <w:rPr>
      <w:rFonts w:asciiTheme="minorHAnsi" w:eastAsiaTheme="minorEastAsia" w:hAnsiTheme="minorHAnsi" w:cstheme="minorBidi"/>
      <w:b/>
      <w:bCs/>
      <w:color w:val="4F81BD" w:themeColor="accent1"/>
      <w:sz w:val="18"/>
      <w:szCs w:val="18"/>
    </w:rPr>
  </w:style>
  <w:style w:type="character" w:customStyle="1" w:styleId="CaptionChar">
    <w:name w:val="Caption Char"/>
    <w:link w:val="Caption"/>
    <w:rsid w:val="00581431"/>
    <w:rPr>
      <w:b/>
      <w:bCs/>
      <w:color w:val="4F81BD" w:themeColor="accent1"/>
      <w:sz w:val="18"/>
      <w:szCs w:val="18"/>
    </w:rPr>
  </w:style>
  <w:style w:type="paragraph" w:styleId="TableofFigures">
    <w:name w:val="table of figures"/>
    <w:basedOn w:val="Normal"/>
    <w:next w:val="Normal"/>
    <w:uiPriority w:val="99"/>
    <w:unhideWhenUsed/>
    <w:rsid w:val="00581431"/>
    <w:pPr>
      <w:widowControl/>
      <w:spacing w:line="288" w:lineRule="auto"/>
    </w:pPr>
    <w:rPr>
      <w:rFonts w:asciiTheme="minorHAnsi" w:eastAsiaTheme="minorEastAsia" w:hAnsiTheme="minorHAnsi" w:cstheme="minorBidi"/>
      <w:i/>
      <w:sz w:val="20"/>
      <w:szCs w:val="20"/>
    </w:rPr>
  </w:style>
  <w:style w:type="character" w:customStyle="1" w:styleId="BodyTextChar">
    <w:name w:val="Body Text Char"/>
    <w:basedOn w:val="DefaultParagraphFont"/>
    <w:link w:val="BodyText"/>
    <w:semiHidden/>
    <w:rsid w:val="00581431"/>
    <w:rPr>
      <w:rFonts w:ascii="Times New Roman" w:eastAsia="Times New Roman" w:hAnsi="Times New Roman" w:cs="Courier New"/>
      <w:b/>
      <w:bCs/>
      <w:szCs w:val="20"/>
      <w:lang w:val="en-AU"/>
    </w:rPr>
  </w:style>
  <w:style w:type="paragraph" w:styleId="BodyText">
    <w:name w:val="Body Text"/>
    <w:basedOn w:val="Normal"/>
    <w:link w:val="BodyTextChar"/>
    <w:semiHidden/>
    <w:rsid w:val="00581431"/>
    <w:pPr>
      <w:widowControl/>
    </w:pPr>
    <w:rPr>
      <w:rFonts w:ascii="Times New Roman" w:eastAsia="Times New Roman" w:hAnsi="Times New Roman" w:cs="Courier New"/>
      <w:b/>
      <w:bCs/>
      <w:sz w:val="24"/>
      <w:szCs w:val="20"/>
      <w:lang w:val="en-AU"/>
    </w:rPr>
  </w:style>
  <w:style w:type="character" w:customStyle="1" w:styleId="DocumentMapChar">
    <w:name w:val="Document Map Char"/>
    <w:basedOn w:val="DefaultParagraphFont"/>
    <w:link w:val="DocumentMap"/>
    <w:uiPriority w:val="99"/>
    <w:semiHidden/>
    <w:rsid w:val="00581431"/>
    <w:rPr>
      <w:rFonts w:ascii="Lucida Grande" w:hAnsi="Lucida Grande" w:cs="Lucida Grande"/>
    </w:rPr>
  </w:style>
  <w:style w:type="paragraph" w:styleId="DocumentMap">
    <w:name w:val="Document Map"/>
    <w:basedOn w:val="Normal"/>
    <w:link w:val="DocumentMapChar"/>
    <w:uiPriority w:val="99"/>
    <w:semiHidden/>
    <w:unhideWhenUsed/>
    <w:rsid w:val="00581431"/>
    <w:pPr>
      <w:widowControl/>
    </w:pPr>
    <w:rPr>
      <w:rFonts w:ascii="Lucida Grande" w:eastAsiaTheme="minorEastAsia" w:hAnsi="Lucida Grande" w:cs="Lucida Grande"/>
      <w:sz w:val="24"/>
      <w:szCs w:val="24"/>
    </w:rPr>
  </w:style>
  <w:style w:type="paragraph" w:customStyle="1" w:styleId="Figurehead">
    <w:name w:val="Figure head"/>
    <w:basedOn w:val="Caption"/>
    <w:link w:val="FigureheadChar"/>
    <w:qFormat/>
    <w:rsid w:val="00581431"/>
    <w:pPr>
      <w:spacing w:after="0"/>
    </w:pPr>
    <w:rPr>
      <w:rFonts w:ascii="Trebuchet MS" w:hAnsi="Trebuchet MS" w:cs="Times New Roman"/>
      <w:sz w:val="20"/>
      <w:szCs w:val="20"/>
      <w:lang w:val="en-US"/>
    </w:rPr>
  </w:style>
  <w:style w:type="character" w:customStyle="1" w:styleId="FigureheadChar">
    <w:name w:val="Figure head Char"/>
    <w:basedOn w:val="CaptionChar"/>
    <w:link w:val="Figurehead"/>
    <w:rsid w:val="00581431"/>
    <w:rPr>
      <w:rFonts w:ascii="Trebuchet MS" w:hAnsi="Trebuchet MS" w:cs="Times New Roman"/>
      <w:b/>
      <w:bCs/>
      <w:color w:val="4F81BD" w:themeColor="accent1"/>
      <w:sz w:val="20"/>
      <w:szCs w:val="20"/>
      <w:lang w:val="en-US"/>
    </w:rPr>
  </w:style>
  <w:style w:type="paragraph" w:customStyle="1" w:styleId="Tablehead">
    <w:name w:val="Table head"/>
    <w:basedOn w:val="Figurehead"/>
    <w:link w:val="TableheadChar"/>
    <w:qFormat/>
    <w:rsid w:val="00581431"/>
  </w:style>
  <w:style w:type="character" w:customStyle="1" w:styleId="TableheadChar">
    <w:name w:val="Table head Char"/>
    <w:basedOn w:val="CaptionChar"/>
    <w:link w:val="Tablehead"/>
    <w:rsid w:val="00581431"/>
    <w:rPr>
      <w:rFonts w:ascii="Trebuchet MS" w:hAnsi="Trebuchet MS" w:cs="Times New Roman"/>
      <w:b/>
      <w:bCs/>
      <w:color w:val="4F81BD" w:themeColor="accent1"/>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431"/>
    <w:pPr>
      <w:widowControl w:val="0"/>
    </w:pPr>
    <w:rPr>
      <w:rFonts w:ascii="Calibri" w:eastAsia="Calibri" w:hAnsi="Calibri" w:cs="Times New Roman"/>
      <w:sz w:val="22"/>
      <w:szCs w:val="22"/>
    </w:rPr>
  </w:style>
  <w:style w:type="paragraph" w:styleId="Heading1">
    <w:name w:val="heading 1"/>
    <w:basedOn w:val="Normal"/>
    <w:next w:val="Normal"/>
    <w:link w:val="Heading1Char"/>
    <w:uiPriority w:val="9"/>
    <w:qFormat/>
    <w:rsid w:val="00581431"/>
    <w:pPr>
      <w:keepNext/>
      <w:spacing w:before="240" w:after="240"/>
      <w:outlineLvl w:val="0"/>
    </w:pPr>
    <w:rPr>
      <w:rFonts w:eastAsia="Times New Roman"/>
      <w:b/>
      <w:bCs/>
      <w:kern w:val="32"/>
      <w:sz w:val="24"/>
      <w:szCs w:val="32"/>
      <w:lang w:val="x-none"/>
    </w:rPr>
  </w:style>
  <w:style w:type="paragraph" w:styleId="Heading2">
    <w:name w:val="heading 2"/>
    <w:basedOn w:val="Normal"/>
    <w:next w:val="Normal"/>
    <w:link w:val="Heading2Char"/>
    <w:uiPriority w:val="9"/>
    <w:unhideWhenUsed/>
    <w:qFormat/>
    <w:rsid w:val="00581431"/>
    <w:pPr>
      <w:keepNext/>
      <w:keepLines/>
      <w:widowControl/>
      <w:spacing w:before="200" w:line="288"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1431"/>
    <w:pPr>
      <w:keepNext/>
      <w:keepLines/>
      <w:widowControl/>
      <w:spacing w:before="200" w:line="288" w:lineRule="auto"/>
      <w:outlineLvl w:val="2"/>
    </w:pPr>
    <w:rPr>
      <w:rFonts w:asciiTheme="majorHAnsi" w:eastAsiaTheme="majorEastAsia" w:hAnsiTheme="majorHAnsi" w:cstheme="majorBidi"/>
      <w:b/>
      <w:bCs/>
      <w:color w:val="4F81BD" w:themeColor="accent1"/>
      <w:sz w:val="21"/>
      <w:szCs w:val="21"/>
    </w:rPr>
  </w:style>
  <w:style w:type="paragraph" w:styleId="Heading4">
    <w:name w:val="heading 4"/>
    <w:basedOn w:val="Normal"/>
    <w:next w:val="Normal"/>
    <w:link w:val="Heading4Char"/>
    <w:uiPriority w:val="9"/>
    <w:unhideWhenUsed/>
    <w:qFormat/>
    <w:rsid w:val="00581431"/>
    <w:pPr>
      <w:keepNext/>
      <w:keepLines/>
      <w:widowControl/>
      <w:spacing w:before="200" w:line="288" w:lineRule="auto"/>
      <w:outlineLvl w:val="3"/>
    </w:pPr>
    <w:rPr>
      <w:rFonts w:asciiTheme="majorHAnsi" w:eastAsiaTheme="majorEastAsia" w:hAnsiTheme="majorHAnsi" w:cstheme="majorBidi"/>
      <w:b/>
      <w:bCs/>
      <w:i/>
      <w:iCs/>
      <w:color w:val="4F81BD" w:themeColor="accen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31"/>
    <w:rPr>
      <w:rFonts w:ascii="Calibri" w:eastAsia="Times New Roman" w:hAnsi="Calibri" w:cs="Times New Roman"/>
      <w:b/>
      <w:bCs/>
      <w:kern w:val="32"/>
      <w:szCs w:val="32"/>
      <w:lang w:val="x-none"/>
    </w:rPr>
  </w:style>
  <w:style w:type="character" w:customStyle="1" w:styleId="Heading2Char">
    <w:name w:val="Heading 2 Char"/>
    <w:basedOn w:val="DefaultParagraphFont"/>
    <w:link w:val="Heading2"/>
    <w:uiPriority w:val="9"/>
    <w:rsid w:val="005814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81431"/>
    <w:rPr>
      <w:rFonts w:asciiTheme="majorHAnsi" w:eastAsiaTheme="majorEastAsia" w:hAnsiTheme="majorHAnsi" w:cstheme="majorBidi"/>
      <w:b/>
      <w:bCs/>
      <w:color w:val="4F81BD" w:themeColor="accent1"/>
      <w:sz w:val="21"/>
      <w:szCs w:val="21"/>
    </w:rPr>
  </w:style>
  <w:style w:type="character" w:customStyle="1" w:styleId="Heading4Char">
    <w:name w:val="Heading 4 Char"/>
    <w:basedOn w:val="DefaultParagraphFont"/>
    <w:link w:val="Heading4"/>
    <w:uiPriority w:val="9"/>
    <w:rsid w:val="00581431"/>
    <w:rPr>
      <w:rFonts w:asciiTheme="majorHAnsi" w:eastAsiaTheme="majorEastAsia" w:hAnsiTheme="majorHAnsi" w:cstheme="majorBidi"/>
      <w:b/>
      <w:bCs/>
      <w:i/>
      <w:iCs/>
      <w:color w:val="4F81BD" w:themeColor="accent1"/>
      <w:sz w:val="21"/>
      <w:szCs w:val="21"/>
    </w:rPr>
  </w:style>
  <w:style w:type="paragraph" w:styleId="BalloonText">
    <w:name w:val="Balloon Text"/>
    <w:basedOn w:val="Normal"/>
    <w:link w:val="BalloonTextChar"/>
    <w:uiPriority w:val="99"/>
    <w:semiHidden/>
    <w:unhideWhenUsed/>
    <w:rsid w:val="00581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1431"/>
    <w:rPr>
      <w:rFonts w:ascii="Lucida Grande" w:eastAsia="Calibri" w:hAnsi="Lucida Grande" w:cs="Lucida Grande"/>
      <w:sz w:val="18"/>
      <w:szCs w:val="18"/>
    </w:rPr>
  </w:style>
  <w:style w:type="paragraph" w:styleId="ListParagraph">
    <w:name w:val="List Paragraph"/>
    <w:aliases w:val="References,Paragraphe  revu,Paragraphe de liste1,Bullets,List Paragraph1,Ha,Figures,List Paragraph (numbered (a)),lp1,lp11,List Paragraph11,Bullet 1,Use Case List Paragraph,Bulletted,Bullet List,FooterText,numbered,WB List Paragraph"/>
    <w:basedOn w:val="Normal"/>
    <w:link w:val="ListParagraphChar"/>
    <w:uiPriority w:val="34"/>
    <w:qFormat/>
    <w:rsid w:val="00581431"/>
    <w:pPr>
      <w:ind w:left="720"/>
      <w:contextualSpacing/>
    </w:pPr>
  </w:style>
  <w:style w:type="character" w:customStyle="1" w:styleId="ListParagraphChar">
    <w:name w:val="List Paragraph Char"/>
    <w:aliases w:val="References Char,Paragraphe  revu Char,Paragraphe de liste1 Char,Bullets Char,List Paragraph1 Char,Ha Char,Figures Char,List Paragraph (numbered (a)) Char,lp1 Char,lp11 Char,List Paragraph11 Char,Bullet 1 Char,Bulletted Char"/>
    <w:link w:val="ListParagraph"/>
    <w:uiPriority w:val="34"/>
    <w:locked/>
    <w:rsid w:val="00581431"/>
    <w:rPr>
      <w:rFonts w:ascii="Calibri" w:eastAsia="Calibri" w:hAnsi="Calibri" w:cs="Times New Roman"/>
      <w:sz w:val="22"/>
      <w:szCs w:val="22"/>
    </w:rPr>
  </w:style>
  <w:style w:type="paragraph" w:styleId="FootnoteText">
    <w:name w:val="footnote text"/>
    <w:basedOn w:val="Normal"/>
    <w:link w:val="FootnoteTextChar"/>
    <w:uiPriority w:val="99"/>
    <w:unhideWhenUsed/>
    <w:rsid w:val="00581431"/>
    <w:rPr>
      <w:sz w:val="24"/>
      <w:szCs w:val="24"/>
    </w:rPr>
  </w:style>
  <w:style w:type="character" w:customStyle="1" w:styleId="FootnoteTextChar">
    <w:name w:val="Footnote Text Char"/>
    <w:basedOn w:val="DefaultParagraphFont"/>
    <w:link w:val="FootnoteText"/>
    <w:uiPriority w:val="99"/>
    <w:rsid w:val="00581431"/>
    <w:rPr>
      <w:rFonts w:ascii="Calibri" w:eastAsia="Calibri" w:hAnsi="Calibri" w:cs="Times New Roman"/>
    </w:rPr>
  </w:style>
  <w:style w:type="character" w:styleId="FootnoteReference">
    <w:name w:val="footnote reference"/>
    <w:aliases w:val="ftref"/>
    <w:basedOn w:val="DefaultParagraphFont"/>
    <w:uiPriority w:val="99"/>
    <w:unhideWhenUsed/>
    <w:rsid w:val="00581431"/>
    <w:rPr>
      <w:vertAlign w:val="superscript"/>
    </w:rPr>
  </w:style>
  <w:style w:type="paragraph" w:styleId="Footer">
    <w:name w:val="footer"/>
    <w:basedOn w:val="Normal"/>
    <w:link w:val="FooterChar"/>
    <w:uiPriority w:val="99"/>
    <w:unhideWhenUsed/>
    <w:rsid w:val="00581431"/>
    <w:pPr>
      <w:tabs>
        <w:tab w:val="center" w:pos="4320"/>
        <w:tab w:val="right" w:pos="8640"/>
      </w:tabs>
    </w:pPr>
  </w:style>
  <w:style w:type="character" w:customStyle="1" w:styleId="FooterChar">
    <w:name w:val="Footer Char"/>
    <w:basedOn w:val="DefaultParagraphFont"/>
    <w:link w:val="Footer"/>
    <w:uiPriority w:val="99"/>
    <w:rsid w:val="00581431"/>
    <w:rPr>
      <w:rFonts w:ascii="Calibri" w:eastAsia="Calibri" w:hAnsi="Calibri" w:cs="Times New Roman"/>
      <w:sz w:val="22"/>
      <w:szCs w:val="22"/>
    </w:rPr>
  </w:style>
  <w:style w:type="character" w:styleId="PageNumber">
    <w:name w:val="page number"/>
    <w:basedOn w:val="DefaultParagraphFont"/>
    <w:uiPriority w:val="99"/>
    <w:semiHidden/>
    <w:unhideWhenUsed/>
    <w:rsid w:val="00581431"/>
  </w:style>
  <w:style w:type="paragraph" w:styleId="Header">
    <w:name w:val="header"/>
    <w:basedOn w:val="Normal"/>
    <w:link w:val="HeaderChar"/>
    <w:uiPriority w:val="99"/>
    <w:unhideWhenUsed/>
    <w:rsid w:val="00581431"/>
    <w:pPr>
      <w:widowControl/>
      <w:tabs>
        <w:tab w:val="center" w:pos="4680"/>
        <w:tab w:val="right" w:pos="9360"/>
      </w:tabs>
    </w:pPr>
    <w:rPr>
      <w:rFonts w:asciiTheme="minorHAnsi" w:eastAsiaTheme="minorEastAsia" w:hAnsiTheme="minorHAnsi" w:cstheme="minorBidi"/>
      <w:sz w:val="21"/>
      <w:szCs w:val="21"/>
    </w:rPr>
  </w:style>
  <w:style w:type="character" w:customStyle="1" w:styleId="HeaderChar">
    <w:name w:val="Header Char"/>
    <w:basedOn w:val="DefaultParagraphFont"/>
    <w:link w:val="Header"/>
    <w:uiPriority w:val="99"/>
    <w:rsid w:val="00581431"/>
    <w:rPr>
      <w:sz w:val="21"/>
      <w:szCs w:val="21"/>
    </w:rPr>
  </w:style>
  <w:style w:type="character" w:styleId="Hyperlink">
    <w:name w:val="Hyperlink"/>
    <w:basedOn w:val="DefaultParagraphFont"/>
    <w:uiPriority w:val="99"/>
    <w:unhideWhenUsed/>
    <w:rsid w:val="00581431"/>
    <w:rPr>
      <w:color w:val="0000FF" w:themeColor="hyperlink"/>
      <w:u w:val="single"/>
    </w:rPr>
  </w:style>
  <w:style w:type="character" w:styleId="CommentReference">
    <w:name w:val="annotation reference"/>
    <w:basedOn w:val="DefaultParagraphFont"/>
    <w:uiPriority w:val="99"/>
    <w:semiHidden/>
    <w:unhideWhenUsed/>
    <w:rsid w:val="00581431"/>
    <w:rPr>
      <w:sz w:val="16"/>
      <w:szCs w:val="16"/>
    </w:rPr>
  </w:style>
  <w:style w:type="paragraph" w:styleId="CommentText">
    <w:name w:val="annotation text"/>
    <w:basedOn w:val="Normal"/>
    <w:link w:val="CommentTextChar"/>
    <w:uiPriority w:val="99"/>
    <w:semiHidden/>
    <w:unhideWhenUsed/>
    <w:rsid w:val="00581431"/>
    <w:pPr>
      <w:widowControl/>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581431"/>
    <w:rPr>
      <w:sz w:val="20"/>
      <w:szCs w:val="20"/>
    </w:rPr>
  </w:style>
  <w:style w:type="character" w:customStyle="1" w:styleId="CommentSubjectChar">
    <w:name w:val="Comment Subject Char"/>
    <w:basedOn w:val="CommentTextChar"/>
    <w:link w:val="CommentSubject"/>
    <w:uiPriority w:val="99"/>
    <w:semiHidden/>
    <w:rsid w:val="00581431"/>
    <w:rPr>
      <w:b/>
      <w:bCs/>
      <w:sz w:val="20"/>
      <w:szCs w:val="20"/>
    </w:rPr>
  </w:style>
  <w:style w:type="paragraph" w:styleId="CommentSubject">
    <w:name w:val="annotation subject"/>
    <w:basedOn w:val="CommentText"/>
    <w:next w:val="CommentText"/>
    <w:link w:val="CommentSubjectChar"/>
    <w:uiPriority w:val="99"/>
    <w:semiHidden/>
    <w:unhideWhenUsed/>
    <w:rsid w:val="00581431"/>
    <w:rPr>
      <w:b/>
      <w:bCs/>
    </w:rPr>
  </w:style>
  <w:style w:type="paragraph" w:styleId="TOC1">
    <w:name w:val="toc 1"/>
    <w:basedOn w:val="Normal"/>
    <w:next w:val="Normal"/>
    <w:autoRedefine/>
    <w:uiPriority w:val="39"/>
    <w:unhideWhenUsed/>
    <w:rsid w:val="00581431"/>
    <w:pPr>
      <w:widowControl/>
      <w:tabs>
        <w:tab w:val="right" w:leader="dot" w:pos="9010"/>
      </w:tabs>
      <w:spacing w:before="40" w:after="40"/>
    </w:pPr>
    <w:rPr>
      <w:rFonts w:asciiTheme="minorHAnsi" w:eastAsiaTheme="minorEastAsia" w:hAnsiTheme="minorHAnsi" w:cstheme="minorBidi"/>
      <w:b/>
      <w:sz w:val="24"/>
      <w:szCs w:val="24"/>
    </w:rPr>
  </w:style>
  <w:style w:type="paragraph" w:styleId="TOC2">
    <w:name w:val="toc 2"/>
    <w:basedOn w:val="Normal"/>
    <w:next w:val="Normal"/>
    <w:autoRedefine/>
    <w:uiPriority w:val="39"/>
    <w:unhideWhenUsed/>
    <w:rsid w:val="00581431"/>
    <w:pPr>
      <w:widowControl/>
    </w:pPr>
    <w:rPr>
      <w:rFonts w:asciiTheme="minorHAnsi" w:eastAsiaTheme="minorEastAsia" w:hAnsiTheme="minorHAnsi" w:cstheme="minorBidi"/>
      <w:b/>
    </w:rPr>
  </w:style>
  <w:style w:type="paragraph" w:styleId="TOC3">
    <w:name w:val="toc 3"/>
    <w:basedOn w:val="Normal"/>
    <w:next w:val="Normal"/>
    <w:autoRedefine/>
    <w:uiPriority w:val="39"/>
    <w:unhideWhenUsed/>
    <w:rsid w:val="00581431"/>
    <w:pPr>
      <w:widowControl/>
      <w:spacing w:line="288" w:lineRule="auto"/>
      <w:ind w:left="420"/>
    </w:pPr>
    <w:rPr>
      <w:rFonts w:asciiTheme="minorHAnsi" w:eastAsiaTheme="minorEastAsia" w:hAnsiTheme="minorHAnsi" w:cstheme="minorBidi"/>
    </w:rPr>
  </w:style>
  <w:style w:type="paragraph" w:styleId="TOC4">
    <w:name w:val="toc 4"/>
    <w:basedOn w:val="Normal"/>
    <w:next w:val="Normal"/>
    <w:autoRedefine/>
    <w:uiPriority w:val="39"/>
    <w:unhideWhenUsed/>
    <w:rsid w:val="00581431"/>
    <w:pPr>
      <w:widowControl/>
      <w:spacing w:line="288" w:lineRule="auto"/>
      <w:ind w:left="630"/>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581431"/>
    <w:pPr>
      <w:widowControl/>
      <w:spacing w:line="288" w:lineRule="auto"/>
      <w:ind w:left="840"/>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581431"/>
    <w:pPr>
      <w:widowControl/>
      <w:spacing w:line="288" w:lineRule="auto"/>
      <w:ind w:left="105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581431"/>
    <w:pPr>
      <w:widowControl/>
      <w:spacing w:line="288" w:lineRule="auto"/>
      <w:ind w:left="126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581431"/>
    <w:pPr>
      <w:widowControl/>
      <w:spacing w:line="288" w:lineRule="auto"/>
      <w:ind w:left="147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581431"/>
    <w:pPr>
      <w:widowControl/>
      <w:spacing w:line="288" w:lineRule="auto"/>
      <w:ind w:left="1680"/>
    </w:pPr>
    <w:rPr>
      <w:rFonts w:asciiTheme="minorHAnsi" w:eastAsiaTheme="minorEastAsia" w:hAnsiTheme="minorHAnsi" w:cstheme="minorBidi"/>
      <w:sz w:val="20"/>
      <w:szCs w:val="20"/>
    </w:rPr>
  </w:style>
  <w:style w:type="character" w:styleId="Emphasis">
    <w:name w:val="Emphasis"/>
    <w:basedOn w:val="DefaultParagraphFont"/>
    <w:uiPriority w:val="20"/>
    <w:qFormat/>
    <w:rsid w:val="00581431"/>
    <w:rPr>
      <w:i/>
      <w:iCs/>
    </w:rPr>
  </w:style>
  <w:style w:type="paragraph" w:styleId="Caption">
    <w:name w:val="caption"/>
    <w:basedOn w:val="Normal"/>
    <w:next w:val="Normal"/>
    <w:link w:val="CaptionChar"/>
    <w:unhideWhenUsed/>
    <w:qFormat/>
    <w:rsid w:val="00581431"/>
    <w:pPr>
      <w:widowControl/>
      <w:spacing w:after="200"/>
    </w:pPr>
    <w:rPr>
      <w:rFonts w:asciiTheme="minorHAnsi" w:eastAsiaTheme="minorEastAsia" w:hAnsiTheme="minorHAnsi" w:cstheme="minorBidi"/>
      <w:b/>
      <w:bCs/>
      <w:color w:val="4F81BD" w:themeColor="accent1"/>
      <w:sz w:val="18"/>
      <w:szCs w:val="18"/>
    </w:rPr>
  </w:style>
  <w:style w:type="character" w:customStyle="1" w:styleId="CaptionChar">
    <w:name w:val="Caption Char"/>
    <w:link w:val="Caption"/>
    <w:rsid w:val="00581431"/>
    <w:rPr>
      <w:b/>
      <w:bCs/>
      <w:color w:val="4F81BD" w:themeColor="accent1"/>
      <w:sz w:val="18"/>
      <w:szCs w:val="18"/>
    </w:rPr>
  </w:style>
  <w:style w:type="paragraph" w:styleId="TableofFigures">
    <w:name w:val="table of figures"/>
    <w:basedOn w:val="Normal"/>
    <w:next w:val="Normal"/>
    <w:uiPriority w:val="99"/>
    <w:unhideWhenUsed/>
    <w:rsid w:val="00581431"/>
    <w:pPr>
      <w:widowControl/>
      <w:spacing w:line="288" w:lineRule="auto"/>
    </w:pPr>
    <w:rPr>
      <w:rFonts w:asciiTheme="minorHAnsi" w:eastAsiaTheme="minorEastAsia" w:hAnsiTheme="minorHAnsi" w:cstheme="minorBidi"/>
      <w:i/>
      <w:sz w:val="20"/>
      <w:szCs w:val="20"/>
    </w:rPr>
  </w:style>
  <w:style w:type="character" w:customStyle="1" w:styleId="BodyTextChar">
    <w:name w:val="Body Text Char"/>
    <w:basedOn w:val="DefaultParagraphFont"/>
    <w:link w:val="BodyText"/>
    <w:semiHidden/>
    <w:rsid w:val="00581431"/>
    <w:rPr>
      <w:rFonts w:ascii="Times New Roman" w:eastAsia="Times New Roman" w:hAnsi="Times New Roman" w:cs="Courier New"/>
      <w:b/>
      <w:bCs/>
      <w:szCs w:val="20"/>
      <w:lang w:val="en-AU"/>
    </w:rPr>
  </w:style>
  <w:style w:type="paragraph" w:styleId="BodyText">
    <w:name w:val="Body Text"/>
    <w:basedOn w:val="Normal"/>
    <w:link w:val="BodyTextChar"/>
    <w:semiHidden/>
    <w:rsid w:val="00581431"/>
    <w:pPr>
      <w:widowControl/>
    </w:pPr>
    <w:rPr>
      <w:rFonts w:ascii="Times New Roman" w:eastAsia="Times New Roman" w:hAnsi="Times New Roman" w:cs="Courier New"/>
      <w:b/>
      <w:bCs/>
      <w:sz w:val="24"/>
      <w:szCs w:val="20"/>
      <w:lang w:val="en-AU"/>
    </w:rPr>
  </w:style>
  <w:style w:type="character" w:customStyle="1" w:styleId="DocumentMapChar">
    <w:name w:val="Document Map Char"/>
    <w:basedOn w:val="DefaultParagraphFont"/>
    <w:link w:val="DocumentMap"/>
    <w:uiPriority w:val="99"/>
    <w:semiHidden/>
    <w:rsid w:val="00581431"/>
    <w:rPr>
      <w:rFonts w:ascii="Lucida Grande" w:hAnsi="Lucida Grande" w:cs="Lucida Grande"/>
    </w:rPr>
  </w:style>
  <w:style w:type="paragraph" w:styleId="DocumentMap">
    <w:name w:val="Document Map"/>
    <w:basedOn w:val="Normal"/>
    <w:link w:val="DocumentMapChar"/>
    <w:uiPriority w:val="99"/>
    <w:semiHidden/>
    <w:unhideWhenUsed/>
    <w:rsid w:val="00581431"/>
    <w:pPr>
      <w:widowControl/>
    </w:pPr>
    <w:rPr>
      <w:rFonts w:ascii="Lucida Grande" w:eastAsiaTheme="minorEastAsia" w:hAnsi="Lucida Grande" w:cs="Lucida Grande"/>
      <w:sz w:val="24"/>
      <w:szCs w:val="24"/>
    </w:rPr>
  </w:style>
  <w:style w:type="paragraph" w:customStyle="1" w:styleId="Figurehead">
    <w:name w:val="Figure head"/>
    <w:basedOn w:val="Caption"/>
    <w:link w:val="FigureheadChar"/>
    <w:qFormat/>
    <w:rsid w:val="00581431"/>
    <w:pPr>
      <w:spacing w:after="0"/>
    </w:pPr>
    <w:rPr>
      <w:rFonts w:ascii="Trebuchet MS" w:hAnsi="Trebuchet MS" w:cs="Times New Roman"/>
      <w:sz w:val="20"/>
      <w:szCs w:val="20"/>
      <w:lang w:val="en-US"/>
    </w:rPr>
  </w:style>
  <w:style w:type="character" w:customStyle="1" w:styleId="FigureheadChar">
    <w:name w:val="Figure head Char"/>
    <w:basedOn w:val="CaptionChar"/>
    <w:link w:val="Figurehead"/>
    <w:rsid w:val="00581431"/>
    <w:rPr>
      <w:rFonts w:ascii="Trebuchet MS" w:hAnsi="Trebuchet MS" w:cs="Times New Roman"/>
      <w:b/>
      <w:bCs/>
      <w:color w:val="4F81BD" w:themeColor="accent1"/>
      <w:sz w:val="20"/>
      <w:szCs w:val="20"/>
      <w:lang w:val="en-US"/>
    </w:rPr>
  </w:style>
  <w:style w:type="paragraph" w:customStyle="1" w:styleId="Tablehead">
    <w:name w:val="Table head"/>
    <w:basedOn w:val="Figurehead"/>
    <w:link w:val="TableheadChar"/>
    <w:qFormat/>
    <w:rsid w:val="00581431"/>
  </w:style>
  <w:style w:type="character" w:customStyle="1" w:styleId="TableheadChar">
    <w:name w:val="Table head Char"/>
    <w:basedOn w:val="CaptionChar"/>
    <w:link w:val="Tablehead"/>
    <w:rsid w:val="00581431"/>
    <w:rPr>
      <w:rFonts w:ascii="Trebuchet MS" w:hAnsi="Trebuchet MS" w:cs="Times New Roman"/>
      <w:b/>
      <w:bCs/>
      <w:color w:val="4F81BD" w:themeColor="accen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84674">
      <w:bodyDiv w:val="1"/>
      <w:marLeft w:val="0"/>
      <w:marRight w:val="0"/>
      <w:marTop w:val="0"/>
      <w:marBottom w:val="0"/>
      <w:divBdr>
        <w:top w:val="none" w:sz="0" w:space="0" w:color="auto"/>
        <w:left w:val="none" w:sz="0" w:space="0" w:color="auto"/>
        <w:bottom w:val="none" w:sz="0" w:space="0" w:color="auto"/>
        <w:right w:val="none" w:sz="0" w:space="0" w:color="auto"/>
      </w:divBdr>
    </w:div>
    <w:div w:id="396706418">
      <w:bodyDiv w:val="1"/>
      <w:marLeft w:val="0"/>
      <w:marRight w:val="0"/>
      <w:marTop w:val="0"/>
      <w:marBottom w:val="0"/>
      <w:divBdr>
        <w:top w:val="none" w:sz="0" w:space="0" w:color="auto"/>
        <w:left w:val="none" w:sz="0" w:space="0" w:color="auto"/>
        <w:bottom w:val="none" w:sz="0" w:space="0" w:color="auto"/>
        <w:right w:val="none" w:sz="0" w:space="0" w:color="auto"/>
      </w:divBdr>
    </w:div>
    <w:div w:id="553204273">
      <w:bodyDiv w:val="1"/>
      <w:marLeft w:val="0"/>
      <w:marRight w:val="0"/>
      <w:marTop w:val="0"/>
      <w:marBottom w:val="0"/>
      <w:divBdr>
        <w:top w:val="none" w:sz="0" w:space="0" w:color="auto"/>
        <w:left w:val="none" w:sz="0" w:space="0" w:color="auto"/>
        <w:bottom w:val="none" w:sz="0" w:space="0" w:color="auto"/>
        <w:right w:val="none" w:sz="0" w:space="0" w:color="auto"/>
      </w:divBdr>
    </w:div>
    <w:div w:id="1344934615">
      <w:bodyDiv w:val="1"/>
      <w:marLeft w:val="0"/>
      <w:marRight w:val="0"/>
      <w:marTop w:val="0"/>
      <w:marBottom w:val="0"/>
      <w:divBdr>
        <w:top w:val="none" w:sz="0" w:space="0" w:color="auto"/>
        <w:left w:val="none" w:sz="0" w:space="0" w:color="auto"/>
        <w:bottom w:val="none" w:sz="0" w:space="0" w:color="auto"/>
        <w:right w:val="none" w:sz="0" w:space="0" w:color="auto"/>
      </w:divBdr>
    </w:div>
    <w:div w:id="1353799524">
      <w:bodyDiv w:val="1"/>
      <w:marLeft w:val="0"/>
      <w:marRight w:val="0"/>
      <w:marTop w:val="0"/>
      <w:marBottom w:val="0"/>
      <w:divBdr>
        <w:top w:val="none" w:sz="0" w:space="0" w:color="auto"/>
        <w:left w:val="none" w:sz="0" w:space="0" w:color="auto"/>
        <w:bottom w:val="none" w:sz="0" w:space="0" w:color="auto"/>
        <w:right w:val="none" w:sz="0" w:space="0" w:color="auto"/>
      </w:divBdr>
    </w:div>
    <w:div w:id="1906910142">
      <w:bodyDiv w:val="1"/>
      <w:marLeft w:val="0"/>
      <w:marRight w:val="0"/>
      <w:marTop w:val="0"/>
      <w:marBottom w:val="0"/>
      <w:divBdr>
        <w:top w:val="none" w:sz="0" w:space="0" w:color="auto"/>
        <w:left w:val="none" w:sz="0" w:space="0" w:color="auto"/>
        <w:bottom w:val="none" w:sz="0" w:space="0" w:color="auto"/>
        <w:right w:val="none" w:sz="0" w:space="0" w:color="auto"/>
      </w:divBdr>
    </w:div>
    <w:div w:id="19315492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create-rpc.org/pdf_documents/Making-Rights-Realities-Keith-Lewin-September-2011.pdf" TargetMode="External"/><Relationship Id="rId15" Type="http://schemas.openxmlformats.org/officeDocument/2006/relationships/hyperlink" Target="http://www.create-rpc.org/pdf_documents/CCEM18KeithLewinRevisitingtheIAGsSummary.pdf" TargetMode="External"/><Relationship Id="rId16" Type="http://schemas.openxmlformats.org/officeDocument/2006/relationships/hyperlink" Target="https://www.ukfiet.org/2018/learning-matters-and-the-world-development-report-2018/" TargetMode="External"/><Relationship Id="rId17" Type="http://schemas.openxmlformats.org/officeDocument/2006/relationships/hyperlink" Target="https://www.sdg4education2030.org/cheat-sheet-sdg4-indicators-12-july-2018" TargetMode="External"/><Relationship Id="rId18" Type="http://schemas.openxmlformats.org/officeDocument/2006/relationships/hyperlink" Target="http://uis.unesco.org/sites/default/files/documents/11-global-indicators-sdg4-cheat-sheet-2018-en.pdf"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10829</Words>
  <Characters>58911</Characters>
  <Application>Microsoft Macintosh Word</Application>
  <DocSecurity>4</DocSecurity>
  <Lines>1550</Lines>
  <Paragraphs>645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Introduction</vt:lpstr>
      <vt:lpstr>    Education in the Commonwealth </vt:lpstr>
      <vt:lpstr>        Demography and Economy</vt:lpstr>
      <vt:lpstr>        Enrolments</vt:lpstr>
      <vt:lpstr>        Higher Education</vt:lpstr>
      <vt:lpstr>        Teachers </vt:lpstr>
      <vt:lpstr>        </vt:lpstr>
      <vt:lpstr>        Location </vt:lpstr>
      <vt:lpstr>        Curriculum issues</vt:lpstr>
      <vt:lpstr>        Financing </vt:lpstr>
      <vt:lpstr>    The Commonwealth Post 2015 Framework </vt:lpstr>
      <vt:lpstr>    Opportunities for the Commonwealth Member States to Take Back Control </vt:lpstr>
      <vt:lpstr>    A Programme for Action towards 2030</vt:lpstr>
      <vt:lpstr>    Annex 1: Commonwealth Framework</vt:lpstr>
      <vt:lpstr>    Annex 2 Targets and Indicators for SDG 4 </vt:lpstr>
      <vt:lpstr>    Annex 3  MDGs and Dakar Targets</vt:lpstr>
      <vt:lpstr>    A.1	Millennium Development Goals for Education (2000)</vt:lpstr>
      <vt:lpstr>    A.2	Education for All Goals (2000)</vt:lpstr>
      <vt:lpstr>    References </vt:lpstr>
    </vt:vector>
  </TitlesOfParts>
  <Manager/>
  <Company>CIE</Company>
  <LinksUpToDate>false</LinksUpToDate>
  <CharactersWithSpaces>69095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Lewin</dc:creator>
  <cp:keywords/>
  <dc:description/>
  <cp:lastModifiedBy>Keith Lewin</cp:lastModifiedBy>
  <cp:revision>2</cp:revision>
  <cp:lastPrinted>2019-05-07T15:20:00Z</cp:lastPrinted>
  <dcterms:created xsi:type="dcterms:W3CDTF">2019-07-01T09:48:00Z</dcterms:created>
  <dcterms:modified xsi:type="dcterms:W3CDTF">2019-07-01T09:48:00Z</dcterms:modified>
  <cp:category/>
</cp:coreProperties>
</file>